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1103" w14:paraId="5b91103" w:rsidRDefault="0099639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1722120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96393" w:rsidP="00996393" w:rsidR="0099639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Republika Hrvatska</w:t>
      </w:r>
    </w:p>
    <w:p w:rsidRDefault="00996393" w:rsidP="00996393" w:rsidR="0099639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Trgovački sud u Bjelovaru</w:t>
      </w:r>
    </w:p>
    <w:p w:rsidRDefault="00996393" w:rsidP="00996393" w:rsidR="0099639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>Poslovni broj: 5. St-555/2017-6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96393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PR društvo s ograničenom odgovornošću za projektiranje, građenje i nadzor, Zagreb, Ozaljska 93, MBS: 080257478, OIB: 11188483589, 13. veljače 2018.</w:t>
      </w:r>
      <w:r w:rsidRPr="0099639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>r i j e š i o  j e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996393">
        <w:rPr>
          <w:rFonts w:cs="Times New Roman" w:eastAsia="Times New Roman"/>
          <w:szCs w:val="20"/>
          <w:lang w:eastAsia="hr-HR"/>
        </w:rPr>
        <w:t>PR društvo s ograničenom odgovornošću za projektiranje, građenje i nadzor, Zagreb, Ozaljska 93, MBS: 080257478, OIB: 11188483589.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>Obrazloženje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1. rujna 2016. Trgovačkom sudu u Zagrebu podnijela prijedlog za otvaranje stečajnog postupka nad dužnikom</w:t>
      </w:r>
      <w:r w:rsidRPr="00996393">
        <w:rPr>
          <w:rFonts w:cs="Times New Roman" w:eastAsia="Times New Roman"/>
          <w:szCs w:val="20"/>
          <w:lang w:eastAsia="hr-HR"/>
        </w:rPr>
        <w:t xml:space="preserve"> PR društvo s ograničenom odgovornošću za projektiranje, građenje i nadzor, Zagreb, Ozaljska 93, koji je zaprimljen pod brojem St-5812/2016. 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 xml:space="preserve">U prijedlogu navodi da na dan 30. kolovoza 2016. dužnik u Očevidniku redoslijeda osnova za plaćanje ima evidentirane neizvršene osnove za plaćanje u neprekinutom razdoblju od 120 dana, u ukupnom iznosu od 16.526,63 kn, u koji iznos je uračunata kamata i naknada Financijske agencije za provedbu ovrhe na novčanim sredstvima. Prema podacima koje je FINI dostavio Hrvatski zavod za mirovinsko osiguranje </w:t>
      </w:r>
      <w:r w:rsidRPr="0099639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St-5812/2016 ustupljen je Trgovačkom sudu u Bjelovaru na daljnji postupak. 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 xml:space="preserve">Sud je, temeljem čl.115. st.1. SZ-a, 15. siječnja </w:t>
      </w:r>
      <w:r w:rsidRPr="00996393">
        <w:rPr>
          <w:rFonts w:cs="Times New Roman" w:eastAsia="Times New Roman"/>
          <w:noProof/>
          <w:szCs w:val="20"/>
          <w:lang w:eastAsia="hr-HR"/>
        </w:rPr>
        <w:t>2018.</w:t>
      </w:r>
      <w:r w:rsidRPr="00996393">
        <w:rPr>
          <w:rFonts w:cs="Times New Roman" w:eastAsia="Times New Roman"/>
          <w:szCs w:val="20"/>
          <w:lang w:eastAsia="hr-HR"/>
        </w:rPr>
        <w:t xml:space="preserve"> donio rješenje o pokretanju prethodnog postupka radi utvrđivanja pretpostavki za otvaranje stečajnog postupka.  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 xml:space="preserve">Zakonski zastupnik dužnika Tomislav Maruna je podneskom zaprimljenim 29. siječnja 2018. naveo da je društvo dužnika početkom 2017. podmirilo sve svoje dospjele </w:t>
      </w:r>
      <w:r w:rsidRPr="00996393">
        <w:rPr>
          <w:rFonts w:cs="Times New Roman" w:eastAsia="Times New Roman"/>
          <w:szCs w:val="20"/>
          <w:lang w:eastAsia="hr-HR"/>
        </w:rPr>
        <w:lastRenderedPageBreak/>
        <w:t>obveze, izašlo iz blokade i nastavilo normalno poslovati te je predložio obustavu postupka. Uz podnesak je dostavio očevidnik Fine o redoslijedu plaćanja s obračunatom kamatom na dan 26. siječnja 2018. (list 14) iz kojeg proizlazi da račun dužnika nije blokiran.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>U Bjelovaru 13. veljače 2018.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bookmarkStart w:name="_GoBack" w:id="0"/>
      <w:bookmarkEnd w:id="0"/>
      <w:r w:rsidRPr="00996393">
        <w:rPr>
          <w:rFonts w:cs="Times New Roman" w:eastAsia="Times New Roman"/>
          <w:szCs w:val="20"/>
          <w:lang w:eastAsia="hr-HR"/>
        </w:rPr>
        <w:t xml:space="preserve"> Stečajna sutkinja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</w:t>
      </w:r>
      <w:r w:rsidRPr="00996393">
        <w:rPr>
          <w:rFonts w:cs="Times New Roman" w:eastAsia="Times New Roman"/>
          <w:szCs w:val="20"/>
          <w:lang w:eastAsia="hr-HR"/>
        </w:rPr>
        <w:t xml:space="preserve">    Marija Petrina Kubica v.r.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96393" w:rsidP="00996393" w:rsidR="00996393" w:rsidRPr="0099639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9639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39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393" w:rsidP="00996393" w:rsidR="00996393" w:rsidRPr="009963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9639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5128200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996393" w:rsidP="00996393" w:rsidR="0099639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996393" w:rsidP="00996393" w:rsidR="00996393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996393">
          <w:rPr>
            <w:rFonts w:cs="Times New Roman" w:eastAsia="Times New Roman"/>
            <w:noProof/>
            <w:szCs w:val="20"/>
            <w:lang w:eastAsia="hr-HR"/>
          </w:rPr>
          <w:t>Poslovni broj: 5. St-555/2017-6</w:t>
        </w:r>
      </w:p>
      <w:p w:rsidRDefault="00996393" w:rsidP="00996393" w:rsidR="008333A9" w:rsidRPr="00996393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393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48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St-555/2017-6</izvorni_sadrzaj>
    <derivirana_varijabla naziv="DomainObject.Oznaka_1">St-555/2017-6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 d.o.o. zastupanog po punomoćniku Tomislav Maruna</izvorni_sadrzaj>
    <derivirana_varijabla naziv="DomainObject.Predmet.ProtustrankaFormated_1">  PR d.o.o. zastupanog po punomoćniku Tomislav Maruna</derivirana_varijabla>
  </DomainObject.Predmet.ProtustrankaFormated>
  <DomainObject.Predmet.ProtustrankaFormatedOIB>
    <izvorni_sadrzaj>  PR d.o.o., OIB 11188483589 zastupanog po punomoćniku Tomislav Maruna</izvorni_sadrzaj>
    <derivirana_varijabla naziv="DomainObject.Predmet.ProtustrankaFormatedOIB_1">  PR d.o.o., OIB 11188483589 zastupanog po punomoćniku Tomislav Maruna</derivirana_varijabla>
  </DomainObject.Predmet.ProtustrankaFormatedOIB>
  <DomainObject.Predmet.ProtustrankaFormatedWithAdress>
    <izvorni_sadrzaj> PR d.o.o., Ozaljska 93, 10000 Zagreb zastupanog po punomoćniku Tomislav Maruna</izvorni_sadrzaj>
    <derivirana_varijabla naziv="DomainObject.Predmet.ProtustrankaFormatedWithAdress_1"> PR d.o.o., Ozaljska 93, 10000 Zagreb zastupanog po punomoćniku Tomislav Maruna</derivirana_varijabla>
  </DomainObject.Predmet.ProtustrankaFormatedWithAdress>
  <DomainObject.Predmet.ProtustrankaFormatedWithAdressOIB>
    <izvorni_sadrzaj> PR d.o.o., OIB 11188483589, Ozaljska 93, 10000 Zagreb zastupanog po punomoćniku Tomislav Maruna</izvorni_sadrzaj>
    <derivirana_varijabla naziv="DomainObject.Predmet.ProtustrankaFormatedWithAdressOIB_1"> PR d.o.o., OIB 11188483589, Ozaljska 93, 10000 Zagreb zastupanog po punomoćniku Tomislav Maruna</derivirana_varijabla>
  </DomainObject.Predmet.ProtustrankaFormatedWithAdressOIB>
  <DomainObject.Predmet.ProtustrankaWithAdress>
    <izvorni_sadrzaj>PR d.o.o. Ozaljska 93, 10000 Zagreb</izvorni_sadrzaj>
    <derivirana_varijabla naziv="DomainObject.Predmet.ProtustrankaWithAdress_1">PR d.o.o. Ozaljska 93, 10000 Zagreb</derivirana_varijabla>
  </DomainObject.Predmet.ProtustrankaWithAdress>
  <DomainObject.Predmet.ProtustrankaWithAdressOIB>
    <izvorni_sadrzaj>PR d.o.o., OIB 11188483589, Ozaljska 93, 10000 Zagreb</izvorni_sadrzaj>
    <derivirana_varijabla naziv="DomainObject.Predmet.ProtustrankaWithAdressOIB_1">PR d.o.o., OIB 11188483589, Ozaljska 93, 10000 Zagreb</derivirana_varijabla>
  </DomainObject.Predmet.ProtustrankaWithAdressOIB>
  <DomainObject.Predmet.ProtustrankaNazivFormated>
    <izvorni_sadrzaj>PR d.o.o.</izvorni_sadrzaj>
    <derivirana_varijabla naziv="DomainObject.Predmet.ProtustrankaNazivFormated_1">PR d.o.o.</derivirana_varijabla>
  </DomainObject.Predmet.ProtustrankaNazivFormated>
  <DomainObject.Predmet.ProtustrankaNazivFormatedOIB>
    <izvorni_sadrzaj>PR d.o.o., OIB 11188483589</izvorni_sadrzaj>
    <derivirana_varijabla naziv="DomainObject.Predmet.ProtustrankaNazivFormatedOIB_1">PR d.o.o., OIB 11188483589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 d.o.o. zastupanog po punomoćniku Tomislav Maruna</item>
    </izvorni_sadrzaj>
    <derivirana_varijabla naziv="DomainObject.Predmet.ProtuStrankaListFormated_1">
      <item>PR d.o.o. zastupanog po punomoćniku Tomislav Maruna</item>
    </derivirana_varijabla>
  </DomainObject.Predmet.ProtuStrankaListFormated>
  <DomainObject.Predmet.ProtuStrankaListFormatedOIB>
    <izvorni_sadrzaj>
      <item>PR d.o.o., OIB 11188483589 zastupanog po punomoćniku Tomislav Maruna</item>
    </izvorni_sadrzaj>
    <derivirana_varijabla naziv="DomainObject.Predmet.ProtuStrankaListFormatedOIB_1">
      <item>PR d.o.o., OIB 11188483589 zastupanog po punomoćniku Tomislav Maruna</item>
    </derivirana_varijabla>
  </DomainObject.Predmet.ProtuStrankaListFormatedOIB>
  <DomainObject.Predmet.ProtuStrankaListFormatedWithAdress>
    <izvorni_sadrzaj>
      <item>PR d.o.o., Ozaljska 93, 10000 Zagreb zastupanog po punomoćniku Tomislav Maruna</item>
    </izvorni_sadrzaj>
    <derivirana_varijabla naziv="DomainObject.Predmet.ProtuStrankaListFormatedWithAdress_1">
      <item>PR d.o.o., Ozaljska 93, 10000 Zagreb zastupanog po punomoćniku Tomislav Maruna</item>
    </derivirana_varijabla>
  </DomainObject.Predmet.ProtuStrankaListFormatedWithAdress>
  <DomainObject.Predmet.ProtuStrankaListFormatedWithAdressOIB>
    <izvorni_sadrzaj>
      <item>PR d.o.o., OIB 11188483589, Ozaljska 93, 10000 Zagreb zastupanog po punomoćniku Tomislav Maruna</item>
    </izvorni_sadrzaj>
    <derivirana_varijabla naziv="DomainObject.Predmet.ProtuStrankaListFormatedWithAdressOIB_1">
      <item>PR d.o.o., OIB 11188483589, Ozaljska 93, 10000 Zagreb zastupanog po punomoćniku Tomislav Maruna</item>
    </derivirana_varijabla>
  </DomainObject.Predmet.ProtuStrankaListFormatedWithAdressOIB>
  <DomainObject.Predmet.ProtuStrankaListNazivFormated>
    <izvorni_sadrzaj>
      <item>PR d.o.o.</item>
    </izvorni_sadrzaj>
    <derivirana_varijabla naziv="DomainObject.Predmet.ProtuStrankaListNazivFormated_1">
      <item>PR d.o.o.</item>
    </derivirana_varijabla>
  </DomainObject.Predmet.ProtuStrankaListNazivFormated>
  <DomainObject.Predmet.ProtuStrankaListNazivFormatedOIB>
    <izvorni_sadrzaj>
      <item>PR d.o.o., OIB 11188483589</item>
    </izvorni_sadrzaj>
    <derivirana_varijabla naziv="DomainObject.Predmet.ProtuStrankaListNazivFormatedOIB_1">
      <item>PR d.o.o., OIB 11188483589</item>
    </derivirana_varijabla>
  </DomainObject.Predmet.ProtuStrankaListNazivFormatedOIB>
  <DomainObject.Predmet.OstaliListFormated>
    <izvorni_sadrzaj>
      <item>Tomislav Maruna punomoćnik sudionika u postupku PR d.o.o.</item>
    </izvorni_sadrzaj>
    <derivirana_varijabla naziv="DomainObject.Predmet.OstaliListFormated_1">
      <item>Tomislav Maruna punomoćnik sudionika u postupku PR d.o.o.</item>
    </derivirana_varijabla>
  </DomainObject.Predmet.OstaliListFormated>
  <DomainObject.Predmet.OstaliListFormatedOIB>
    <izvorni_sadrzaj>
      <item>Tomislav Maruna, OIB 50770676966 punomoćnik sudionika u postupku PR d.o.o.</item>
    </izvorni_sadrzaj>
    <derivirana_varijabla naziv="DomainObject.Predmet.OstaliListFormatedOIB_1">
      <item>Tomislav Maruna, OIB 50770676966 punomoćnik sudionika u postupku PR d.o.o.</item>
    </derivirana_varijabla>
  </DomainObject.Predmet.OstaliListFormatedOIB>
  <DomainObject.Predmet.OstaliListFormatedWithAdress>
    <izvorni_sadrzaj>
      <item>Tomislav Maruna, Slavka Batušića 3, 10000 Zagreb punomoćnik sudionika u postupku PR d.o.o.</item>
    </izvorni_sadrzaj>
    <derivirana_varijabla naziv="DomainObject.Predmet.OstaliListFormatedWithAdress_1">
      <item>Tomislav Maruna, Slavka Batušića 3, 10000 Zagreb punomoćnik sudionika u postupku PR d.o.o.</item>
    </derivirana_varijabla>
  </DomainObject.Predmet.OstaliListFormatedWithAdress>
  <DomainObject.Predmet.OstaliListFormatedWithAdressOIB>
    <izvorni_sadrzaj>
      <item>Tomislav Maruna, OIB 50770676966, Slavka Batušića 3, 10000 Zagreb punomoćnik sudionika u postupku PR d.o.o.</item>
    </izvorni_sadrzaj>
    <derivirana_varijabla naziv="DomainObject.Predmet.OstaliListFormatedWithAdressOIB_1">
      <item>Tomislav Maruna, OIB 50770676966, Slavka Batušića 3, 10000 Zagreb punomoćnik sudionika u postupku PR d.o.o.</item>
    </derivirana_varijabla>
  </DomainObject.Predmet.OstaliListFormatedWithAdressOIB>
  <DomainObject.Predmet.OstaliListNazivFormated>
    <izvorni_sadrzaj>
      <item>Tomislav Maruna</item>
    </izvorni_sadrzaj>
    <derivirana_varijabla naziv="DomainObject.Predmet.OstaliListNazivFormated_1">
      <item>Tomislav Maruna</item>
    </derivirana_varijabla>
  </DomainObject.Predmet.OstaliListNazivFormated>
  <DomainObject.Predmet.OstaliListNazivFormatedOIB>
    <izvorni_sadrzaj>
      <item>Tomislav Maruna, OIB 50770676966</item>
    </izvorni_sadrzaj>
    <derivirana_varijabla naziv="DomainObject.Predmet.OstaliListNazivFormatedOIB_1">
      <item>Tomislav Maruna, OIB 50770676966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St-555/2017-6</izvorni_sadrzaj>
    <derivirana_varijabla naziv="DomainObject.PoslovniBrojDokumenta_1">St-555/2017-6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 d.o.o.</izvorni_sadrzaj>
    <derivirana_varijabla naziv="DomainObject.Predmet.ProtustrankaIDrugi_1">PR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 d.o.o., OIB 11188483589, Ozaljska 93, 10000 Zagreb</izvorni_sadrzaj>
    <derivirana_varijabla naziv="DomainObject.Predmet.ProtustrankaIDrugiAdressOIB_1">PR d.o.o., OIB 11188483589,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 d.o.o.</item>
      <item>FINA Regionalni centar Zagreb</item>
      <item>Tomislav Maruna</item>
    </izvorni_sadrzaj>
    <derivirana_varijabla naziv="DomainObject.Predmet.SudioniciListNaziv_1">
      <item>PR d.o.o.</item>
      <item>FINA Regionalni centar Zagreb</item>
      <item>Tomislav Maruna</item>
    </derivirana_varijabla>
  </DomainObject.Predmet.SudioniciListNaziv>
  <DomainObject.Predmet.SudioniciListAdressOIB>
    <izvorni_sadrzaj>
      <item>PR d.o.o., OIB 11188483589, Ozaljska 93,10000 Zagreb</item>
      <item>FINA Regionalni centar Zagreb, OIB 85821130368, Trg svibanjskih žrtava 1995. br. 1,10000 Zagreb</item>
      <item>Tomislav Maruna, OIB 50770676966, Slavka Batušića 3,10000 Zagreb</item>
    </izvorni_sadrzaj>
    <derivirana_varijabla naziv="DomainObject.Predmet.SudioniciListAdressOIB_1">
      <item>PR d.o.o., OIB 11188483589, Ozaljska 93,10000 Zagreb</item>
      <item>FINA Regionalni centar Zagreb, OIB 85821130368, Trg svibanjskih žrtava 1995. br. 1,10000 Zagreb</item>
      <item>Tomislav Maruna, OIB 50770676966, Slavka Batušića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3AEBB-2726-4745-8BC9-A45D585F4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2584</properties:Characters>
  <properties:Lines>74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2018-02-13T11:15:00Z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St-555/2017-6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