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B7AA8" w:rsidP="00EB7AA8" w:rsidRDefault="00F062DF" w14:paraId="363a678" w14:textId="363a678">
      <w:pPr>
        <w:jc w:val="center"/>
        <w15:collapsed w:val="false"/>
        <w:rPr>
          <w:rFonts w:ascii="Times New Roman" w:hAnsi="Times New Roman"/>
          <w:szCs w:val="24"/>
          <w:lang w:val="hr-HR"/>
        </w:rPr>
      </w:pPr>
      <w:r w:rsidRPr="00CA2125">
        <w:rPr>
          <w:noProof/>
          <w:lang w:val="hr-HR"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851535</wp:posOffset>
            </wp:positionH>
            <wp:positionV relativeFrom="paragraph">
              <wp:posOffset>-257175</wp:posOffset>
            </wp:positionV>
            <wp:extent cx="569595" cy="742315"/>
            <wp:effectExtent l="0" t="0" r="1905" b="635"/>
            <wp:wrapSquare wrapText="bothSides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7AA8" w:rsidP="00EB7AA8" w:rsidRDefault="00EB7AA8">
      <w:pPr>
        <w:tabs>
          <w:tab w:val="left" w:pos="832"/>
        </w:tabs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</w:p>
    <w:p w:rsidR="00EB7AA8" w:rsidP="00EB7AA8" w:rsidRDefault="00EB7AA8">
      <w:pPr>
        <w:jc w:val="center"/>
        <w:rPr>
          <w:rFonts w:ascii="Times New Roman" w:hAnsi="Times New Roman"/>
          <w:szCs w:val="24"/>
          <w:lang w:val="hr-HR"/>
        </w:rPr>
      </w:pPr>
    </w:p>
    <w:p w:rsidRPr="00CA2125" w:rsidR="00EB7AA8" w:rsidP="00EB7AA8" w:rsidRDefault="00EB7AA8">
      <w:pPr>
        <w:pStyle w:val="Zaglavlje"/>
        <w:ind w:left="426"/>
        <w:rPr>
          <w:rFonts w:ascii="Times New Roman" w:hAnsi="Times New Roman"/>
          <w:lang w:val="hr-HR"/>
        </w:rPr>
      </w:pPr>
      <w:r w:rsidRPr="00CA2125">
        <w:rPr>
          <w:rFonts w:ascii="Times New Roman" w:hAnsi="Times New Roman"/>
          <w:lang w:val="hr-HR"/>
        </w:rPr>
        <w:t>REPUBLIKA HRVATSKA</w:t>
      </w:r>
    </w:p>
    <w:p w:rsidRPr="00CA2125" w:rsidR="00EB7AA8" w:rsidP="00EB7AA8" w:rsidRDefault="00EB7AA8">
      <w:pPr>
        <w:pStyle w:val="Zaglavlje"/>
        <w:ind w:left="426"/>
        <w:rPr>
          <w:rFonts w:ascii="Times New Roman" w:hAnsi="Times New Roman"/>
          <w:lang w:val="hr-HR"/>
        </w:rPr>
      </w:pPr>
      <w:r w:rsidRPr="00CA2125">
        <w:rPr>
          <w:rFonts w:ascii="Times New Roman" w:hAnsi="Times New Roman"/>
          <w:lang w:val="hr-HR"/>
        </w:rPr>
        <w:t>Trgovački sud u Zagrebu</w:t>
      </w:r>
    </w:p>
    <w:p w:rsidR="00EB7AA8" w:rsidP="009D39B7" w:rsidRDefault="00EB7AA8">
      <w:pPr>
        <w:tabs>
          <w:tab w:val="left" w:pos="7088"/>
        </w:tabs>
        <w:ind w:firstLine="426"/>
        <w:rPr>
          <w:rFonts w:ascii="Times New Roman" w:hAnsi="Times New Roman"/>
          <w:szCs w:val="24"/>
          <w:lang w:val="hr-HR"/>
        </w:rPr>
      </w:pPr>
      <w:r w:rsidRPr="00CA2125">
        <w:rPr>
          <w:rFonts w:ascii="Times New Roman" w:hAnsi="Times New Roman"/>
          <w:lang w:val="hr-HR"/>
        </w:rPr>
        <w:t>Zagreb, Amruševa 2/II, desno (p.p. 432</w:t>
      </w:r>
      <w:r w:rsidR="009D39B7">
        <w:rPr>
          <w:rFonts w:ascii="Times New Roman" w:hAnsi="Times New Roman"/>
          <w:lang w:val="hr-HR"/>
        </w:rPr>
        <w:t>)</w:t>
      </w:r>
      <w:r w:rsidR="009D39B7">
        <w:rPr>
          <w:rFonts w:ascii="Times New Roman" w:hAnsi="Times New Roman"/>
          <w:lang w:val="hr-HR"/>
        </w:rPr>
        <w:tab/>
      </w:r>
      <w:r>
        <w:rPr>
          <w:rFonts w:ascii="Times New Roman" w:hAnsi="Times New Roman"/>
          <w:lang w:val="hr-HR"/>
        </w:rPr>
        <w:t>20. St-4710/16</w:t>
      </w:r>
      <w:r w:rsidR="009D39B7">
        <w:rPr>
          <w:rFonts w:ascii="Times New Roman" w:hAnsi="Times New Roman"/>
          <w:lang w:val="hr-HR"/>
        </w:rPr>
        <w:t>-108</w:t>
      </w:r>
    </w:p>
    <w:p w:rsidR="00EB7AA8" w:rsidP="00EB7AA8" w:rsidRDefault="00EB7AA8">
      <w:pPr>
        <w:jc w:val="center"/>
        <w:rPr>
          <w:rFonts w:ascii="Times New Roman" w:hAnsi="Times New Roman"/>
          <w:szCs w:val="24"/>
          <w:lang w:val="hr-HR"/>
        </w:rPr>
      </w:pPr>
    </w:p>
    <w:p w:rsidRPr="00CA2125" w:rsidR="00EB7AA8" w:rsidP="00EB7AA8" w:rsidRDefault="00EB7AA8">
      <w:pPr>
        <w:jc w:val="center"/>
        <w:rPr>
          <w:rFonts w:ascii="Times New Roman" w:hAnsi="Times New Roman"/>
          <w:szCs w:val="24"/>
          <w:lang w:val="hr-HR"/>
        </w:rPr>
      </w:pPr>
      <w:r w:rsidRPr="00CA2125">
        <w:rPr>
          <w:rFonts w:ascii="Times New Roman" w:hAnsi="Times New Roman"/>
          <w:szCs w:val="24"/>
          <w:lang w:val="hr-HR"/>
        </w:rPr>
        <w:t>R E P U B L I K A    H R V A T S K A</w:t>
      </w:r>
    </w:p>
    <w:p w:rsidRPr="00CA2125" w:rsidR="00EB7AA8" w:rsidP="00EB7AA8" w:rsidRDefault="00EB7AA8">
      <w:pPr>
        <w:jc w:val="center"/>
        <w:rPr>
          <w:rFonts w:ascii="Times New Roman" w:hAnsi="Times New Roman"/>
          <w:b/>
          <w:bCs/>
          <w:szCs w:val="24"/>
          <w:lang w:val="hr-HR"/>
        </w:rPr>
      </w:pPr>
    </w:p>
    <w:p w:rsidRPr="00CA2125" w:rsidR="00EB7AA8" w:rsidP="00EB7AA8" w:rsidRDefault="00EB7AA8">
      <w:pPr>
        <w:rPr>
          <w:rFonts w:ascii="Times New Roman" w:hAnsi="Times New Roman"/>
          <w:bCs/>
          <w:szCs w:val="24"/>
          <w:lang w:val="hr-HR"/>
        </w:rPr>
      </w:pPr>
      <w:r w:rsidRPr="00CA2125">
        <w:rPr>
          <w:rFonts w:ascii="Times New Roman" w:hAnsi="Times New Roman"/>
          <w:b/>
          <w:bCs/>
          <w:szCs w:val="24"/>
          <w:lang w:val="hr-HR"/>
        </w:rPr>
        <w:tab/>
      </w:r>
      <w:r w:rsidRPr="00CA2125">
        <w:rPr>
          <w:rFonts w:ascii="Times New Roman" w:hAnsi="Times New Roman"/>
          <w:b/>
          <w:bCs/>
          <w:szCs w:val="24"/>
          <w:lang w:val="hr-HR"/>
        </w:rPr>
        <w:tab/>
      </w:r>
      <w:r w:rsidRPr="00CA2125">
        <w:rPr>
          <w:rFonts w:ascii="Times New Roman" w:hAnsi="Times New Roman"/>
          <w:b/>
          <w:bCs/>
          <w:szCs w:val="24"/>
          <w:lang w:val="hr-HR"/>
        </w:rPr>
        <w:tab/>
      </w:r>
      <w:r w:rsidRPr="00CA2125">
        <w:rPr>
          <w:rFonts w:ascii="Times New Roman" w:hAnsi="Times New Roman"/>
          <w:b/>
          <w:bCs/>
          <w:szCs w:val="24"/>
          <w:lang w:val="hr-HR"/>
        </w:rPr>
        <w:tab/>
      </w:r>
      <w:r w:rsidRPr="00CA2125">
        <w:rPr>
          <w:rFonts w:ascii="Times New Roman" w:hAnsi="Times New Roman"/>
          <w:b/>
          <w:bCs/>
          <w:szCs w:val="24"/>
          <w:lang w:val="hr-HR"/>
        </w:rPr>
        <w:tab/>
      </w:r>
      <w:r w:rsidRPr="00CA2125">
        <w:rPr>
          <w:rFonts w:ascii="Times New Roman" w:hAnsi="Times New Roman"/>
          <w:bCs/>
          <w:szCs w:val="24"/>
          <w:lang w:val="hr-HR"/>
        </w:rPr>
        <w:t>R J E Š E N J E</w:t>
      </w:r>
    </w:p>
    <w:p w:rsidRPr="00CA2125" w:rsidR="00EB7AA8" w:rsidP="00EB7AA8" w:rsidRDefault="00EB7AA8">
      <w:pPr>
        <w:rPr>
          <w:rFonts w:ascii="Times New Roman" w:hAnsi="Times New Roman"/>
          <w:b/>
          <w:bCs/>
          <w:szCs w:val="24"/>
          <w:lang w:val="hr-HR"/>
        </w:rPr>
      </w:pPr>
    </w:p>
    <w:p w:rsidRPr="00CA2125" w:rsidR="00EB7AA8" w:rsidP="00EB7AA8" w:rsidRDefault="00EB7AA8">
      <w:pPr>
        <w:jc w:val="both"/>
        <w:rPr>
          <w:rFonts w:ascii="Times New Roman" w:hAnsi="Times New Roman"/>
          <w:szCs w:val="24"/>
          <w:lang w:val="hr-HR"/>
        </w:rPr>
      </w:pPr>
      <w:r w:rsidRPr="00CA2125">
        <w:rPr>
          <w:rFonts w:ascii="Times New Roman" w:hAnsi="Times New Roman"/>
          <w:bCs/>
          <w:szCs w:val="24"/>
          <w:lang w:val="hr-HR"/>
        </w:rPr>
        <w:tab/>
      </w:r>
      <w:r w:rsidRPr="00CA2125">
        <w:rPr>
          <w:rFonts w:ascii="Times New Roman" w:hAnsi="Times New Roman"/>
          <w:szCs w:val="24"/>
          <w:lang w:val="hr-HR"/>
        </w:rPr>
        <w:t xml:space="preserve">Trgovački sud u Zagrebu, po sucu pojedincu Luciji Butigan u stečajnom postupku nad stečajnim dužnikom </w:t>
      </w:r>
      <w:r w:rsidRPr="007C6C34">
        <w:rPr>
          <w:rFonts w:ascii="Times New Roman" w:hAnsi="Times New Roman"/>
          <w:szCs w:val="24"/>
        </w:rPr>
        <w:t>LATUS CENTAR d.o.o. u stečaju, Zagreb, I</w:t>
      </w:r>
      <w:r>
        <w:rPr>
          <w:rFonts w:ascii="Times New Roman" w:hAnsi="Times New Roman"/>
          <w:szCs w:val="24"/>
        </w:rPr>
        <w:t>. Vidovčica 21, OIB 66751174658</w:t>
      </w:r>
      <w:r w:rsidRPr="00CA2125">
        <w:rPr>
          <w:rFonts w:ascii="Times New Roman" w:hAnsi="Times New Roman"/>
          <w:szCs w:val="24"/>
          <w:lang w:val="hr-HR"/>
        </w:rPr>
        <w:t xml:space="preserve">, dana </w:t>
      </w:r>
      <w:r w:rsidR="00FB1711">
        <w:rPr>
          <w:rFonts w:ascii="Times New Roman" w:hAnsi="Times New Roman"/>
          <w:szCs w:val="24"/>
          <w:lang w:val="hr-HR"/>
        </w:rPr>
        <w:t>9.</w:t>
      </w:r>
      <w:r w:rsidRPr="006A214C">
        <w:rPr>
          <w:rFonts w:ascii="Times New Roman" w:hAnsi="Times New Roman"/>
          <w:szCs w:val="24"/>
          <w:lang w:val="hr-HR"/>
        </w:rPr>
        <w:t xml:space="preserve"> </w:t>
      </w:r>
      <w:r w:rsidR="00FB1711">
        <w:rPr>
          <w:rFonts w:ascii="Times New Roman" w:hAnsi="Times New Roman"/>
          <w:szCs w:val="24"/>
          <w:lang w:val="hr-HR"/>
        </w:rPr>
        <w:t>rujna</w:t>
      </w:r>
      <w:r w:rsidRPr="006A214C">
        <w:rPr>
          <w:rFonts w:ascii="Times New Roman" w:hAnsi="Times New Roman"/>
          <w:szCs w:val="24"/>
          <w:lang w:val="hr-HR"/>
        </w:rPr>
        <w:t xml:space="preserve"> </w:t>
      </w:r>
      <w:r>
        <w:rPr>
          <w:rFonts w:ascii="Times New Roman" w:hAnsi="Times New Roman"/>
          <w:szCs w:val="24"/>
          <w:lang w:val="hr-HR"/>
        </w:rPr>
        <w:t>2019</w:t>
      </w:r>
      <w:r w:rsidRPr="00BF4574">
        <w:rPr>
          <w:rFonts w:ascii="Times New Roman" w:hAnsi="Times New Roman"/>
          <w:szCs w:val="24"/>
          <w:lang w:val="hr-HR"/>
        </w:rPr>
        <w:t xml:space="preserve">. </w:t>
      </w:r>
    </w:p>
    <w:p w:rsidRPr="00CA2125" w:rsidR="00EB7AA8" w:rsidP="00EB7AA8" w:rsidRDefault="00EB7AA8">
      <w:pPr>
        <w:jc w:val="both"/>
        <w:rPr>
          <w:rFonts w:ascii="Times New Roman" w:hAnsi="Times New Roman"/>
          <w:szCs w:val="24"/>
          <w:lang w:val="hr-HR"/>
        </w:rPr>
      </w:pPr>
    </w:p>
    <w:p w:rsidRPr="00CA2125" w:rsidR="00EB7AA8" w:rsidP="00EB7AA8" w:rsidRDefault="00EB7AA8">
      <w:pPr>
        <w:jc w:val="center"/>
        <w:rPr>
          <w:rFonts w:ascii="Times New Roman" w:hAnsi="Times New Roman"/>
          <w:szCs w:val="24"/>
          <w:lang w:val="hr-HR"/>
        </w:rPr>
      </w:pPr>
      <w:r w:rsidRPr="00CA2125">
        <w:rPr>
          <w:rFonts w:ascii="Times New Roman" w:hAnsi="Times New Roman"/>
          <w:szCs w:val="24"/>
          <w:lang w:val="hr-HR"/>
        </w:rPr>
        <w:t xml:space="preserve">r i  j e š i o    j e </w:t>
      </w:r>
    </w:p>
    <w:p w:rsidRPr="00CA2125" w:rsidR="00EB7AA8" w:rsidP="00EB7AA8" w:rsidRDefault="00EB7AA8">
      <w:pPr>
        <w:jc w:val="center"/>
        <w:rPr>
          <w:rFonts w:ascii="Times New Roman" w:hAnsi="Times New Roman"/>
          <w:szCs w:val="24"/>
          <w:lang w:val="hr-HR"/>
        </w:rPr>
      </w:pPr>
    </w:p>
    <w:p w:rsidRPr="005B4BE9" w:rsidR="00EB7AA8" w:rsidP="00EB7AA8" w:rsidRDefault="00EB7AA8">
      <w:pPr>
        <w:pStyle w:val="Tijeloteksta"/>
        <w:numPr>
          <w:ilvl w:val="0"/>
          <w:numId w:val="1"/>
        </w:numPr>
        <w:jc w:val="both"/>
        <w:textAlignment w:val="auto"/>
        <w:rPr>
          <w:rFonts w:ascii="Times New Roman" w:hAnsi="Times New Roman"/>
          <w:sz w:val="24"/>
          <w:szCs w:val="24"/>
        </w:rPr>
      </w:pPr>
      <w:r w:rsidRPr="00CA2125">
        <w:rPr>
          <w:rFonts w:ascii="Times New Roman" w:hAnsi="Times New Roman"/>
          <w:sz w:val="24"/>
          <w:szCs w:val="24"/>
        </w:rPr>
        <w:t xml:space="preserve">Saziva se skupština vjerovnika u stečajnom postupku nad stečajnim dužnikom </w:t>
      </w:r>
      <w:r w:rsidRPr="007C6C34">
        <w:rPr>
          <w:rFonts w:ascii="Times New Roman" w:hAnsi="Times New Roman"/>
          <w:sz w:val="24"/>
          <w:szCs w:val="24"/>
        </w:rPr>
        <w:t>LATUS CENTAR d.o.o. u stečaju, Zagreb, I</w:t>
      </w:r>
      <w:r>
        <w:rPr>
          <w:rFonts w:ascii="Times New Roman" w:hAnsi="Times New Roman"/>
          <w:sz w:val="24"/>
          <w:szCs w:val="24"/>
        </w:rPr>
        <w:t>. Vidovčica 21, OIB 66751174658</w:t>
      </w:r>
      <w:r w:rsidRPr="00CA2125">
        <w:rPr>
          <w:rFonts w:ascii="Times New Roman" w:hAnsi="Times New Roman"/>
          <w:sz w:val="24"/>
          <w:szCs w:val="24"/>
        </w:rPr>
        <w:t xml:space="preserve">, za </w:t>
      </w:r>
      <w:r w:rsidRPr="005B4BE9">
        <w:rPr>
          <w:rFonts w:ascii="Times New Roman" w:hAnsi="Times New Roman"/>
          <w:b/>
          <w:sz w:val="24"/>
          <w:szCs w:val="24"/>
          <w:u w:val="single"/>
        </w:rPr>
        <w:t xml:space="preserve">dan </w:t>
      </w:r>
      <w:r w:rsidR="00FB1711">
        <w:rPr>
          <w:rFonts w:ascii="Times New Roman" w:hAnsi="Times New Roman"/>
          <w:b/>
          <w:sz w:val="24"/>
          <w:szCs w:val="24"/>
          <w:u w:val="single"/>
        </w:rPr>
        <w:t>26</w:t>
      </w:r>
      <w:r w:rsidR="00875413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2733A8" w:rsidR="00FB1711">
        <w:rPr>
          <w:rFonts w:ascii="Times New Roman" w:hAnsi="Times New Roman"/>
          <w:b/>
          <w:sz w:val="24"/>
          <w:szCs w:val="24"/>
          <w:u w:val="single"/>
        </w:rPr>
        <w:t xml:space="preserve">rujna </w:t>
      </w:r>
      <w:r w:rsidRPr="002733A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2733A8" w:rsidR="00FB1711">
        <w:rPr>
          <w:rFonts w:ascii="Times New Roman" w:hAnsi="Times New Roman"/>
          <w:b/>
          <w:sz w:val="24"/>
          <w:szCs w:val="24"/>
          <w:u w:val="single"/>
        </w:rPr>
        <w:t>2019.</w:t>
      </w:r>
      <w:r w:rsidR="00FB1711">
        <w:rPr>
          <w:rFonts w:ascii="Times New Roman" w:hAnsi="Times New Roman"/>
          <w:b/>
          <w:sz w:val="24"/>
          <w:szCs w:val="24"/>
          <w:u w:val="single"/>
        </w:rPr>
        <w:t xml:space="preserve"> u 10,0</w:t>
      </w:r>
      <w:r w:rsidRPr="00875413">
        <w:rPr>
          <w:rFonts w:ascii="Times New Roman" w:hAnsi="Times New Roman"/>
          <w:b/>
          <w:sz w:val="24"/>
          <w:szCs w:val="24"/>
          <w:u w:val="single"/>
        </w:rPr>
        <w:t>0 sati</w:t>
      </w:r>
      <w:r w:rsidRPr="00875413">
        <w:rPr>
          <w:rFonts w:ascii="Times New Roman" w:hAnsi="Times New Roman"/>
          <w:sz w:val="24"/>
          <w:szCs w:val="24"/>
        </w:rPr>
        <w:t xml:space="preserve">, u </w:t>
      </w:r>
      <w:r w:rsidRPr="005B4BE9">
        <w:rPr>
          <w:rFonts w:ascii="Times New Roman" w:hAnsi="Times New Roman"/>
          <w:sz w:val="24"/>
          <w:szCs w:val="24"/>
        </w:rPr>
        <w:t>Trgovačkom sudu u Zagrebu, Petrinjska 8, soba  91/II (ulična zgrada), sa sljedećim dnevnim redom:</w:t>
      </w:r>
    </w:p>
    <w:p w:rsidRPr="008E3C47" w:rsidR="00EB7AA8" w:rsidP="00EB7AA8" w:rsidRDefault="00EB7AA8">
      <w:pPr>
        <w:pStyle w:val="Odlomakpopisa"/>
        <w:rPr>
          <w:rFonts w:ascii="Times New Roman" w:hAnsi="Times New Roman"/>
          <w:szCs w:val="24"/>
          <w:lang w:val="hr-HR"/>
        </w:rPr>
      </w:pPr>
    </w:p>
    <w:p w:rsidRPr="00003DBA" w:rsidR="00D012D3" w:rsidP="00003DBA" w:rsidRDefault="00D012D3">
      <w:pPr>
        <w:pStyle w:val="Odlomakpopisa"/>
        <w:overflowPunct/>
        <w:autoSpaceDE/>
        <w:autoSpaceDN/>
        <w:adjustRightInd/>
        <w:spacing w:after="160" w:line="254" w:lineRule="auto"/>
        <w:jc w:val="both"/>
        <w:textAlignment w:val="auto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-</w:t>
      </w:r>
      <w:r w:rsidRPr="00D012D3">
        <w:rPr>
          <w:rFonts w:ascii="Times New Roman" w:hAnsi="Times New Roman"/>
          <w:szCs w:val="24"/>
          <w:lang w:val="hr-HR"/>
        </w:rPr>
        <w:t xml:space="preserve">Donošenje odluke o </w:t>
      </w:r>
      <w:r w:rsidR="00003DBA">
        <w:rPr>
          <w:rFonts w:ascii="Times New Roman" w:hAnsi="Times New Roman"/>
          <w:szCs w:val="24"/>
          <w:lang w:val="hr-HR"/>
        </w:rPr>
        <w:t xml:space="preserve">daljnoj </w:t>
      </w:r>
      <w:r w:rsidRPr="00D012D3">
        <w:rPr>
          <w:rFonts w:ascii="Times New Roman" w:hAnsi="Times New Roman"/>
          <w:szCs w:val="24"/>
          <w:lang w:val="hr-HR"/>
        </w:rPr>
        <w:t xml:space="preserve">prodaji </w:t>
      </w:r>
      <w:r w:rsidR="00003DBA">
        <w:rPr>
          <w:rFonts w:ascii="Times New Roman" w:hAnsi="Times New Roman"/>
          <w:szCs w:val="24"/>
          <w:lang w:val="hr-HR"/>
        </w:rPr>
        <w:t>–određivanju visine cijene za imovinu-nekretnine</w:t>
      </w:r>
      <w:r w:rsidRPr="00003DBA">
        <w:rPr>
          <w:rFonts w:ascii="Times New Roman" w:hAnsi="Times New Roman"/>
          <w:szCs w:val="24"/>
          <w:lang w:val="hr-HR"/>
        </w:rPr>
        <w:t xml:space="preserve"> stečajnog dužnika kako slijedi:</w:t>
      </w:r>
    </w:p>
    <w:p w:rsidR="00003DBA" w:rsidP="00D012D3" w:rsidRDefault="00003DBA">
      <w:pPr>
        <w:pStyle w:val="Odlomakpopisa"/>
        <w:overflowPunct/>
        <w:autoSpaceDE/>
        <w:autoSpaceDN/>
        <w:adjustRightInd/>
        <w:spacing w:after="160" w:line="254" w:lineRule="auto"/>
        <w:jc w:val="both"/>
        <w:textAlignment w:val="auto"/>
        <w:rPr>
          <w:rFonts w:ascii="Times New Roman" w:hAnsi="Times New Roman"/>
          <w:szCs w:val="24"/>
          <w:lang w:val="hr-HR"/>
        </w:rPr>
      </w:pPr>
    </w:p>
    <w:p w:rsidRPr="00003DBA" w:rsidR="00003DBA" w:rsidP="00003DBA" w:rsidRDefault="00003DBA">
      <w:pPr>
        <w:pStyle w:val="Odlomakpopisa"/>
        <w:overflowPunct/>
        <w:autoSpaceDE/>
        <w:autoSpaceDN/>
        <w:adjustRightInd/>
        <w:spacing w:after="160" w:line="254" w:lineRule="auto"/>
        <w:jc w:val="both"/>
        <w:textAlignment w:val="auto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1)</w:t>
      </w:r>
      <w:r w:rsidRPr="00003DBA">
        <w:t xml:space="preserve"> </w:t>
      </w:r>
      <w:r w:rsidRPr="00003DBA">
        <w:rPr>
          <w:rFonts w:ascii="Times New Roman" w:hAnsi="Times New Roman"/>
          <w:szCs w:val="24"/>
          <w:lang w:val="hr-HR"/>
        </w:rPr>
        <w:t>Suvlasnički dio: 7/16, k.č.br. 703/1 oranica Škalinka sa 2945 m2, upisana u zk. uložak br. 523 k.o. Zaprešić,</w:t>
      </w:r>
    </w:p>
    <w:p w:rsidR="00003DBA" w:rsidP="00003DBA" w:rsidRDefault="00003DBA">
      <w:pPr>
        <w:pStyle w:val="Odlomakpopisa"/>
        <w:overflowPunct/>
        <w:autoSpaceDE/>
        <w:autoSpaceDN/>
        <w:adjustRightInd/>
        <w:spacing w:after="160" w:line="254" w:lineRule="auto"/>
        <w:jc w:val="both"/>
        <w:textAlignment w:val="auto"/>
        <w:rPr>
          <w:rFonts w:ascii="Times New Roman" w:hAnsi="Times New Roman"/>
          <w:szCs w:val="24"/>
          <w:lang w:val="hr-HR"/>
        </w:rPr>
      </w:pPr>
    </w:p>
    <w:p w:rsidRPr="00003DBA" w:rsidR="00003DBA" w:rsidP="00003DBA" w:rsidRDefault="00003DBA">
      <w:pPr>
        <w:pStyle w:val="Odlomakpopisa"/>
        <w:overflowPunct/>
        <w:autoSpaceDE/>
        <w:autoSpaceDN/>
        <w:adjustRightInd/>
        <w:spacing w:after="160" w:line="254" w:lineRule="auto"/>
        <w:jc w:val="both"/>
        <w:textAlignment w:val="auto"/>
        <w:rPr>
          <w:rFonts w:ascii="Times New Roman" w:hAnsi="Times New Roman"/>
          <w:szCs w:val="24"/>
          <w:lang w:val="hr-HR"/>
        </w:rPr>
      </w:pPr>
      <w:r w:rsidRPr="00003DBA">
        <w:rPr>
          <w:rFonts w:ascii="Times New Roman" w:hAnsi="Times New Roman"/>
          <w:szCs w:val="24"/>
          <w:lang w:val="hr-HR"/>
        </w:rPr>
        <w:t>2)   k.č.br. 1711/1 oranica sa 3190 m2, k.č.br. 1711/2 oranica u Vinogradini sa 5611 m2, k.č.br.1711/4 oranica Vinogradina sa 5028 m2, k.č.br. 1711/6 oranica u Vinogradini sa 4906 m2, k.č.br. 1715/50 oranica Vinogradina sa 6104 m2, k.č.br. 1715/81 oranica u Vinogradini sa 1021 m2, k.č.br. 1715/82 oranica u Vinogradini sa 1025 m2, k.č.br. 1715/83 oranica u Slatini sa 1021 m2, k.č.br. 1715/110 oranica u Vinogradini sa 3913 m2, k.č.br. 1715/111 oranica u Selu sa 3363 m2, k.č.br. 1715/118 oranica u Vinogradini sa 5539 m2, sve nabrojano u ukupnoj površini od 40721 m2, zk. uložak br. 1705, k.o. Badljevina, zemljišnoknjižni odjel Pakrac,</w:t>
      </w:r>
    </w:p>
    <w:p w:rsidR="00003DBA" w:rsidP="00003DBA" w:rsidRDefault="00003DBA">
      <w:pPr>
        <w:pStyle w:val="Odlomakpopisa"/>
        <w:overflowPunct/>
        <w:autoSpaceDE/>
        <w:autoSpaceDN/>
        <w:adjustRightInd/>
        <w:spacing w:after="160" w:line="254" w:lineRule="auto"/>
        <w:jc w:val="both"/>
        <w:textAlignment w:val="auto"/>
        <w:rPr>
          <w:rFonts w:ascii="Times New Roman" w:hAnsi="Times New Roman"/>
          <w:szCs w:val="24"/>
          <w:lang w:val="hr-HR"/>
        </w:rPr>
      </w:pPr>
    </w:p>
    <w:p w:rsidR="00003DBA" w:rsidP="00003DBA" w:rsidRDefault="00003DBA">
      <w:pPr>
        <w:pStyle w:val="Odlomakpopisa"/>
        <w:overflowPunct/>
        <w:autoSpaceDE/>
        <w:autoSpaceDN/>
        <w:adjustRightInd/>
        <w:spacing w:after="160" w:line="254" w:lineRule="auto"/>
        <w:jc w:val="both"/>
        <w:textAlignment w:val="auto"/>
        <w:rPr>
          <w:rFonts w:ascii="Times New Roman" w:hAnsi="Times New Roman"/>
          <w:szCs w:val="24"/>
          <w:lang w:val="hr-HR"/>
        </w:rPr>
      </w:pPr>
      <w:r w:rsidRPr="00003DBA">
        <w:rPr>
          <w:rFonts w:ascii="Times New Roman" w:hAnsi="Times New Roman"/>
          <w:szCs w:val="24"/>
          <w:lang w:val="hr-HR"/>
        </w:rPr>
        <w:t>3)   k.č.br. 479/1 oranica Veliki rit u Rašću sa 6783 m2 i k.č.br. 479/2 oranica Veliki rit u Rašću sa 13426 m2, ukupno 20209 m2, zk. uložak br.1147, k.o. Badljevina, zemljišnoknjižni odjel Pakrac,</w:t>
      </w:r>
    </w:p>
    <w:p w:rsidRPr="00003DBA" w:rsidR="00003DBA" w:rsidP="00003DBA" w:rsidRDefault="00003DBA">
      <w:pPr>
        <w:pStyle w:val="Odlomakpopisa"/>
        <w:overflowPunct/>
        <w:autoSpaceDE/>
        <w:autoSpaceDN/>
        <w:adjustRightInd/>
        <w:spacing w:after="160" w:line="254" w:lineRule="auto"/>
        <w:jc w:val="both"/>
        <w:textAlignment w:val="auto"/>
        <w:rPr>
          <w:rFonts w:ascii="Times New Roman" w:hAnsi="Times New Roman"/>
          <w:szCs w:val="24"/>
          <w:lang w:val="hr-HR"/>
        </w:rPr>
      </w:pPr>
    </w:p>
    <w:p w:rsidRPr="00D012D3" w:rsidR="00B3165F" w:rsidP="00003DBA" w:rsidRDefault="00003DBA">
      <w:pPr>
        <w:pStyle w:val="Odlomakpopisa"/>
        <w:overflowPunct/>
        <w:autoSpaceDE/>
        <w:autoSpaceDN/>
        <w:adjustRightInd/>
        <w:spacing w:after="160" w:line="254" w:lineRule="auto"/>
        <w:jc w:val="both"/>
        <w:textAlignment w:val="auto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4) n</w:t>
      </w:r>
      <w:r w:rsidRPr="00003DBA">
        <w:rPr>
          <w:rFonts w:ascii="Times New Roman" w:hAnsi="Times New Roman"/>
          <w:szCs w:val="24"/>
          <w:lang w:val="hr-HR"/>
        </w:rPr>
        <w:t>ekretnina upisana u Općinski sud u Bjelovaru, zemljišnoknjižni odjel Pakrac, zk.ul.1838, k.o. Badljevina, zkč. 1711/3 – Oranica površine 11437 m2.</w:t>
      </w:r>
    </w:p>
    <w:p w:rsidR="00B3165F" w:rsidP="00D012D3" w:rsidRDefault="00B3165F">
      <w:pPr>
        <w:pStyle w:val="Odlomakpopisa"/>
        <w:overflowPunct/>
        <w:autoSpaceDE/>
        <w:autoSpaceDN/>
        <w:adjustRightInd/>
        <w:spacing w:after="160" w:line="254" w:lineRule="auto"/>
        <w:jc w:val="both"/>
        <w:textAlignment w:val="auto"/>
        <w:rPr>
          <w:rFonts w:ascii="Times New Roman" w:hAnsi="Times New Roman"/>
          <w:szCs w:val="24"/>
          <w:lang w:val="hr-HR"/>
        </w:rPr>
      </w:pPr>
    </w:p>
    <w:p w:rsidR="00EB7AA8" w:rsidP="00E870CE" w:rsidRDefault="00EB7AA8">
      <w:pPr>
        <w:pStyle w:val="Odlomakpopisa"/>
        <w:numPr>
          <w:ilvl w:val="0"/>
          <w:numId w:val="1"/>
        </w:numPr>
        <w:overflowPunct/>
        <w:autoSpaceDE/>
        <w:autoSpaceDN/>
        <w:adjustRightInd/>
        <w:spacing w:after="160" w:line="254" w:lineRule="auto"/>
        <w:jc w:val="both"/>
        <w:textAlignment w:val="auto"/>
        <w:rPr>
          <w:rFonts w:ascii="Times New Roman" w:hAnsi="Times New Roman"/>
          <w:szCs w:val="24"/>
          <w:lang w:val="hr-HR"/>
        </w:rPr>
      </w:pPr>
      <w:r w:rsidRPr="00822458">
        <w:rPr>
          <w:rFonts w:ascii="Times New Roman" w:hAnsi="Times New Roman"/>
          <w:szCs w:val="24"/>
          <w:lang w:val="hr-HR"/>
        </w:rPr>
        <w:t xml:space="preserve">Ovo Rješenje objavit će se na  mrežnoj stranici e-Oglasna ploča </w:t>
      </w:r>
      <w:r>
        <w:rPr>
          <w:rFonts w:ascii="Times New Roman" w:hAnsi="Times New Roman"/>
          <w:szCs w:val="24"/>
          <w:lang w:val="hr-HR"/>
        </w:rPr>
        <w:t>Trgovačkog suda u Zagrebu.</w:t>
      </w:r>
    </w:p>
    <w:p w:rsidR="00003DBA" w:rsidP="00003DBA" w:rsidRDefault="00003DBA">
      <w:pPr>
        <w:overflowPunct/>
        <w:autoSpaceDE/>
        <w:autoSpaceDN/>
        <w:adjustRightInd/>
        <w:spacing w:after="160" w:line="254" w:lineRule="auto"/>
        <w:jc w:val="both"/>
        <w:textAlignment w:val="auto"/>
        <w:rPr>
          <w:rFonts w:ascii="Times New Roman" w:hAnsi="Times New Roman"/>
          <w:szCs w:val="24"/>
          <w:lang w:val="hr-HR"/>
        </w:rPr>
      </w:pPr>
    </w:p>
    <w:p w:rsidRPr="00003DBA" w:rsidR="00003DBA" w:rsidP="00003DBA" w:rsidRDefault="00003DBA">
      <w:pPr>
        <w:overflowPunct/>
        <w:autoSpaceDE/>
        <w:autoSpaceDN/>
        <w:adjustRightInd/>
        <w:spacing w:after="160" w:line="254" w:lineRule="auto"/>
        <w:jc w:val="both"/>
        <w:textAlignment w:val="auto"/>
        <w:rPr>
          <w:rFonts w:ascii="Times New Roman" w:hAnsi="Times New Roman"/>
          <w:szCs w:val="24"/>
          <w:lang w:val="hr-HR"/>
        </w:rPr>
      </w:pPr>
    </w:p>
    <w:p w:rsidR="00EB7AA8" w:rsidP="00EB7AA8" w:rsidRDefault="00EB7AA8">
      <w:pPr>
        <w:jc w:val="center"/>
        <w:rPr>
          <w:rFonts w:ascii="Times New Roman" w:hAnsi="Times New Roman"/>
          <w:szCs w:val="24"/>
          <w:lang w:val="hr-HR"/>
        </w:rPr>
      </w:pPr>
      <w:r w:rsidRPr="00CA2125">
        <w:rPr>
          <w:rFonts w:ascii="Times New Roman" w:hAnsi="Times New Roman"/>
          <w:szCs w:val="24"/>
          <w:lang w:val="hr-HR"/>
        </w:rPr>
        <w:lastRenderedPageBreak/>
        <w:t>Obrazloženje</w:t>
      </w:r>
    </w:p>
    <w:p w:rsidRPr="00CA2125" w:rsidR="00EB7AA8" w:rsidP="00EB7AA8" w:rsidRDefault="00EB7AA8">
      <w:pPr>
        <w:jc w:val="both"/>
        <w:rPr>
          <w:rFonts w:ascii="Times New Roman" w:hAnsi="Times New Roman"/>
          <w:szCs w:val="24"/>
          <w:lang w:val="hr-HR"/>
        </w:rPr>
      </w:pPr>
    </w:p>
    <w:p w:rsidR="001A38C3" w:rsidP="00EB7AA8" w:rsidRDefault="00EB7AA8">
      <w:pPr>
        <w:jc w:val="both"/>
        <w:rPr>
          <w:rFonts w:ascii="Times New Roman" w:hAnsi="Times New Roman"/>
          <w:szCs w:val="24"/>
          <w:lang w:val="hr-HR"/>
        </w:rPr>
      </w:pPr>
      <w:r w:rsidRPr="00CA2125">
        <w:rPr>
          <w:rFonts w:ascii="Times New Roman" w:hAnsi="Times New Roman"/>
          <w:szCs w:val="24"/>
          <w:lang w:val="hr-HR"/>
        </w:rPr>
        <w:tab/>
        <w:t xml:space="preserve">Nad gore navedenim stečajnim dužnikom Rješenjem </w:t>
      </w:r>
      <w:r>
        <w:rPr>
          <w:rFonts w:ascii="Times New Roman" w:hAnsi="Times New Roman"/>
          <w:szCs w:val="24"/>
          <w:lang w:val="hr-HR"/>
        </w:rPr>
        <w:t>Trgovačkog</w:t>
      </w:r>
      <w:r w:rsidRPr="00CA2125">
        <w:rPr>
          <w:rFonts w:ascii="Times New Roman" w:hAnsi="Times New Roman"/>
          <w:szCs w:val="24"/>
          <w:lang w:val="hr-HR"/>
        </w:rPr>
        <w:t xml:space="preserve"> suda</w:t>
      </w:r>
      <w:r>
        <w:rPr>
          <w:rFonts w:ascii="Times New Roman" w:hAnsi="Times New Roman"/>
          <w:szCs w:val="24"/>
          <w:lang w:val="hr-HR"/>
        </w:rPr>
        <w:t xml:space="preserve">  u Zagrebu pod posl. </w:t>
      </w:r>
      <w:r w:rsidRPr="00CA2125">
        <w:rPr>
          <w:rFonts w:ascii="Times New Roman" w:hAnsi="Times New Roman"/>
          <w:szCs w:val="24"/>
          <w:lang w:val="hr-HR"/>
        </w:rPr>
        <w:t xml:space="preserve"> br. St-</w:t>
      </w:r>
      <w:r>
        <w:rPr>
          <w:rFonts w:ascii="Times New Roman" w:hAnsi="Times New Roman"/>
          <w:szCs w:val="24"/>
          <w:lang w:val="hr-HR"/>
        </w:rPr>
        <w:t>4710/16-23</w:t>
      </w:r>
      <w:r w:rsidRPr="00CA2125">
        <w:rPr>
          <w:rFonts w:ascii="Times New Roman" w:hAnsi="Times New Roman"/>
          <w:szCs w:val="24"/>
          <w:lang w:val="hr-HR"/>
        </w:rPr>
        <w:t xml:space="preserve"> od </w:t>
      </w:r>
      <w:r>
        <w:rPr>
          <w:rFonts w:ascii="Times New Roman" w:hAnsi="Times New Roman"/>
          <w:szCs w:val="24"/>
          <w:lang w:val="hr-HR"/>
        </w:rPr>
        <w:t>9</w:t>
      </w:r>
      <w:r w:rsidRPr="00CA2125">
        <w:rPr>
          <w:rFonts w:ascii="Times New Roman" w:hAnsi="Times New Roman"/>
          <w:szCs w:val="24"/>
          <w:lang w:val="hr-HR"/>
        </w:rPr>
        <w:t xml:space="preserve">. </w:t>
      </w:r>
      <w:r>
        <w:rPr>
          <w:rFonts w:ascii="Times New Roman" w:hAnsi="Times New Roman"/>
          <w:szCs w:val="24"/>
          <w:lang w:val="hr-HR"/>
        </w:rPr>
        <w:t>prosinca 2016</w:t>
      </w:r>
      <w:r w:rsidRPr="00CA2125">
        <w:rPr>
          <w:rFonts w:ascii="Times New Roman" w:hAnsi="Times New Roman"/>
          <w:szCs w:val="24"/>
          <w:lang w:val="hr-HR"/>
        </w:rPr>
        <w:t>.</w:t>
      </w:r>
      <w:r>
        <w:rPr>
          <w:rFonts w:ascii="Times New Roman" w:hAnsi="Times New Roman"/>
          <w:szCs w:val="24"/>
          <w:lang w:val="hr-HR"/>
        </w:rPr>
        <w:t xml:space="preserve"> godine</w:t>
      </w:r>
      <w:r w:rsidRPr="00CA2125">
        <w:rPr>
          <w:rFonts w:ascii="Times New Roman" w:hAnsi="Times New Roman"/>
          <w:szCs w:val="24"/>
          <w:lang w:val="hr-HR"/>
        </w:rPr>
        <w:t xml:space="preserve"> otvoren je stečajni postupak, </w:t>
      </w:r>
      <w:r w:rsidR="001A38C3">
        <w:rPr>
          <w:rFonts w:ascii="Times New Roman" w:hAnsi="Times New Roman"/>
          <w:szCs w:val="24"/>
          <w:lang w:val="hr-HR"/>
        </w:rPr>
        <w:t>te je gore navedene i opisane nekretnine čin</w:t>
      </w:r>
      <w:r w:rsidR="00F64EFD">
        <w:rPr>
          <w:rFonts w:ascii="Times New Roman" w:hAnsi="Times New Roman"/>
          <w:szCs w:val="24"/>
          <w:lang w:val="hr-HR"/>
        </w:rPr>
        <w:t>e stečajnu masu ovog dužnika</w:t>
      </w:r>
      <w:r w:rsidR="001A38C3">
        <w:rPr>
          <w:rFonts w:ascii="Times New Roman" w:hAnsi="Times New Roman"/>
          <w:szCs w:val="24"/>
          <w:lang w:val="hr-HR"/>
        </w:rPr>
        <w:t>,a koje se na temel</w:t>
      </w:r>
      <w:r w:rsidR="00F64EFD">
        <w:rPr>
          <w:rFonts w:ascii="Times New Roman" w:hAnsi="Times New Roman"/>
          <w:szCs w:val="24"/>
          <w:lang w:val="hr-HR"/>
        </w:rPr>
        <w:t xml:space="preserve">ju odluke skupštine vjerovnika </w:t>
      </w:r>
      <w:r w:rsidR="001A38C3">
        <w:rPr>
          <w:rFonts w:ascii="Times New Roman" w:hAnsi="Times New Roman"/>
          <w:szCs w:val="24"/>
          <w:lang w:val="hr-HR"/>
        </w:rPr>
        <w:t>prodaju u stečajnom post</w:t>
      </w:r>
      <w:r w:rsidR="00F64EFD">
        <w:rPr>
          <w:rFonts w:ascii="Times New Roman" w:hAnsi="Times New Roman"/>
          <w:szCs w:val="24"/>
          <w:lang w:val="hr-HR"/>
        </w:rPr>
        <w:t>upku putem javnog oglašavanja, te kako iste do sada nisu prodane putem  9, odnosno 6 provedenih oglašavanja, t</w:t>
      </w:r>
      <w:r w:rsidR="0004139E">
        <w:rPr>
          <w:rFonts w:ascii="Times New Roman" w:hAnsi="Times New Roman"/>
          <w:szCs w:val="24"/>
          <w:lang w:val="hr-HR"/>
        </w:rPr>
        <w:t>o je stečajni upravitelj predlož</w:t>
      </w:r>
      <w:r w:rsidR="00F64EFD">
        <w:rPr>
          <w:rFonts w:ascii="Times New Roman" w:hAnsi="Times New Roman"/>
          <w:szCs w:val="24"/>
          <w:lang w:val="hr-HR"/>
        </w:rPr>
        <w:t>io da</w:t>
      </w:r>
      <w:r w:rsidR="0004139E">
        <w:rPr>
          <w:rFonts w:ascii="Times New Roman" w:hAnsi="Times New Roman"/>
          <w:szCs w:val="24"/>
          <w:lang w:val="hr-HR"/>
        </w:rPr>
        <w:t xml:space="preserve"> se sazove skupština vjerovnika.</w:t>
      </w:r>
    </w:p>
    <w:p w:rsidRPr="00CA2125" w:rsidR="00EB7AA8" w:rsidP="00EB7AA8" w:rsidRDefault="0004139E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  <w:t>Dakle, na sku</w:t>
      </w:r>
      <w:r w:rsidR="00816AD3">
        <w:rPr>
          <w:rFonts w:ascii="Times New Roman" w:hAnsi="Times New Roman"/>
          <w:szCs w:val="24"/>
          <w:lang w:val="hr-HR"/>
        </w:rPr>
        <w:t>pš</w:t>
      </w:r>
      <w:r>
        <w:rPr>
          <w:rFonts w:ascii="Times New Roman" w:hAnsi="Times New Roman"/>
          <w:szCs w:val="24"/>
          <w:lang w:val="hr-HR"/>
        </w:rPr>
        <w:t xml:space="preserve">tini vjerovnika, a u odnosu na nekretnine kako su iste navedene i opisane u toč. I ovog rješenja, a u odnosu na koje je potrebno </w:t>
      </w:r>
      <w:r w:rsidR="00816AD3">
        <w:rPr>
          <w:rFonts w:ascii="Times New Roman" w:hAnsi="Times New Roman"/>
          <w:szCs w:val="24"/>
          <w:lang w:val="hr-HR"/>
        </w:rPr>
        <w:t xml:space="preserve">donijeti </w:t>
      </w:r>
      <w:r>
        <w:rPr>
          <w:rFonts w:ascii="Times New Roman" w:hAnsi="Times New Roman"/>
          <w:szCs w:val="24"/>
          <w:lang w:val="hr-HR"/>
        </w:rPr>
        <w:t xml:space="preserve">daljnju odluku o unovčenju, odnosno o visini kupovnine, to je sukladno </w:t>
      </w:r>
      <w:r w:rsidRPr="00CA2125" w:rsidR="00EB7AA8">
        <w:rPr>
          <w:rFonts w:ascii="Times New Roman" w:hAnsi="Times New Roman"/>
          <w:szCs w:val="24"/>
          <w:lang w:val="hr-HR"/>
        </w:rPr>
        <w:t>odredbi članka 103., čl. 104., a u svezi s čl. 229. st. 2.  Stečajnog zakona (NN 71/15,104/17) po prijedlogu st</w:t>
      </w:r>
      <w:r w:rsidR="00816AD3">
        <w:rPr>
          <w:rFonts w:ascii="Times New Roman" w:hAnsi="Times New Roman"/>
          <w:szCs w:val="24"/>
          <w:lang w:val="hr-HR"/>
        </w:rPr>
        <w:t xml:space="preserve">ečajnog upravitelja sazvana </w:t>
      </w:r>
      <w:r w:rsidR="001A38C3">
        <w:rPr>
          <w:rFonts w:ascii="Times New Roman" w:hAnsi="Times New Roman"/>
          <w:szCs w:val="24"/>
          <w:lang w:val="hr-HR"/>
        </w:rPr>
        <w:t xml:space="preserve"> s</w:t>
      </w:r>
      <w:r w:rsidR="00EB7AA8">
        <w:rPr>
          <w:rFonts w:ascii="Times New Roman" w:hAnsi="Times New Roman"/>
          <w:szCs w:val="24"/>
          <w:lang w:val="hr-HR"/>
        </w:rPr>
        <w:t>kupština</w:t>
      </w:r>
      <w:r w:rsidRPr="00CA2125" w:rsidR="00EB7AA8">
        <w:rPr>
          <w:rFonts w:ascii="Times New Roman" w:hAnsi="Times New Roman"/>
          <w:szCs w:val="24"/>
          <w:lang w:val="hr-HR"/>
        </w:rPr>
        <w:t xml:space="preserve"> vjerovnika, a na kojoj će se raspravljati o gore predloženom dnevnom redu.</w:t>
      </w:r>
    </w:p>
    <w:p w:rsidRPr="00CA2125" w:rsidR="00EB7AA8" w:rsidP="00EB7AA8" w:rsidRDefault="00EB7AA8">
      <w:pPr>
        <w:jc w:val="both"/>
        <w:rPr>
          <w:rFonts w:ascii="Times New Roman" w:hAnsi="Times New Roman"/>
          <w:szCs w:val="24"/>
          <w:lang w:val="hr-HR"/>
        </w:rPr>
      </w:pPr>
    </w:p>
    <w:p w:rsidRPr="00CA2125" w:rsidR="00EB7AA8" w:rsidP="00EB7AA8" w:rsidRDefault="00EB7AA8">
      <w:pPr>
        <w:jc w:val="center"/>
        <w:rPr>
          <w:rFonts w:ascii="Times New Roman" w:hAnsi="Times New Roman"/>
          <w:szCs w:val="24"/>
          <w:lang w:val="hr-HR"/>
        </w:rPr>
      </w:pPr>
      <w:r w:rsidRPr="00CA2125">
        <w:rPr>
          <w:rFonts w:ascii="Times New Roman" w:hAnsi="Times New Roman"/>
          <w:szCs w:val="24"/>
          <w:lang w:val="hr-HR"/>
        </w:rPr>
        <w:t>U Zagrebu</w:t>
      </w:r>
      <w:r w:rsidRPr="00BF4574">
        <w:rPr>
          <w:rFonts w:ascii="Times New Roman" w:hAnsi="Times New Roman"/>
          <w:szCs w:val="24"/>
          <w:lang w:val="hr-HR"/>
        </w:rPr>
        <w:t xml:space="preserve">, </w:t>
      </w:r>
      <w:r w:rsidR="00B3165F">
        <w:rPr>
          <w:rFonts w:ascii="Times New Roman" w:hAnsi="Times New Roman"/>
          <w:szCs w:val="24"/>
          <w:lang w:val="hr-HR"/>
        </w:rPr>
        <w:t>9</w:t>
      </w:r>
      <w:r w:rsidRPr="00BF4574">
        <w:rPr>
          <w:rFonts w:ascii="Times New Roman" w:hAnsi="Times New Roman"/>
          <w:szCs w:val="24"/>
          <w:lang w:val="hr-HR"/>
        </w:rPr>
        <w:t xml:space="preserve">. </w:t>
      </w:r>
      <w:r w:rsidR="00B3165F">
        <w:rPr>
          <w:rFonts w:ascii="Times New Roman" w:hAnsi="Times New Roman"/>
          <w:szCs w:val="24"/>
          <w:lang w:val="hr-HR"/>
        </w:rPr>
        <w:t>rujna</w:t>
      </w:r>
      <w:r>
        <w:rPr>
          <w:rFonts w:ascii="Times New Roman" w:hAnsi="Times New Roman"/>
          <w:szCs w:val="24"/>
          <w:lang w:val="hr-HR"/>
        </w:rPr>
        <w:t xml:space="preserve"> 2019</w:t>
      </w:r>
      <w:r w:rsidR="00B3165F">
        <w:rPr>
          <w:rFonts w:ascii="Times New Roman" w:hAnsi="Times New Roman"/>
          <w:szCs w:val="24"/>
          <w:lang w:val="hr-HR"/>
        </w:rPr>
        <w:t>.</w:t>
      </w:r>
    </w:p>
    <w:p w:rsidRPr="00CA2125" w:rsidR="00EB7AA8" w:rsidP="00EB7AA8" w:rsidRDefault="00EB7AA8">
      <w:pPr>
        <w:jc w:val="center"/>
        <w:rPr>
          <w:rFonts w:ascii="Times New Roman" w:hAnsi="Times New Roman"/>
          <w:szCs w:val="24"/>
          <w:lang w:val="hr-HR"/>
        </w:rPr>
      </w:pPr>
    </w:p>
    <w:p w:rsidR="00EB7AA8" w:rsidP="00EB7AA8" w:rsidRDefault="00EB7AA8">
      <w:pPr>
        <w:rPr>
          <w:rFonts w:ascii="Times New Roman" w:hAnsi="Times New Roman"/>
          <w:szCs w:val="24"/>
          <w:lang w:val="hr-HR"/>
        </w:rPr>
      </w:pPr>
      <w:r w:rsidRPr="00CA2125">
        <w:rPr>
          <w:rFonts w:ascii="Times New Roman" w:hAnsi="Times New Roman"/>
          <w:szCs w:val="24"/>
          <w:lang w:val="hr-HR"/>
        </w:rPr>
        <w:tab/>
      </w:r>
      <w:r w:rsidRPr="00CA2125">
        <w:rPr>
          <w:rFonts w:ascii="Times New Roman" w:hAnsi="Times New Roman"/>
          <w:szCs w:val="24"/>
          <w:lang w:val="hr-HR"/>
        </w:rPr>
        <w:tab/>
      </w:r>
      <w:r w:rsidRPr="00CA2125">
        <w:rPr>
          <w:rFonts w:ascii="Times New Roman" w:hAnsi="Times New Roman"/>
          <w:szCs w:val="24"/>
          <w:lang w:val="hr-HR"/>
        </w:rPr>
        <w:tab/>
      </w:r>
      <w:r w:rsidRPr="00CA2125">
        <w:rPr>
          <w:rFonts w:ascii="Times New Roman" w:hAnsi="Times New Roman"/>
          <w:szCs w:val="24"/>
          <w:lang w:val="hr-HR"/>
        </w:rPr>
        <w:tab/>
      </w:r>
      <w:r w:rsidRPr="00CA2125">
        <w:rPr>
          <w:rFonts w:ascii="Times New Roman" w:hAnsi="Times New Roman"/>
          <w:szCs w:val="24"/>
          <w:lang w:val="hr-HR"/>
        </w:rPr>
        <w:tab/>
      </w:r>
      <w:r w:rsidRPr="00CA2125">
        <w:rPr>
          <w:rFonts w:ascii="Times New Roman" w:hAnsi="Times New Roman"/>
          <w:szCs w:val="24"/>
          <w:lang w:val="hr-HR"/>
        </w:rPr>
        <w:tab/>
      </w:r>
      <w:r w:rsidRPr="00CA2125">
        <w:rPr>
          <w:rFonts w:ascii="Times New Roman" w:hAnsi="Times New Roman"/>
          <w:szCs w:val="24"/>
          <w:lang w:val="hr-HR"/>
        </w:rPr>
        <w:tab/>
      </w:r>
      <w:r w:rsidR="00B3165F">
        <w:rPr>
          <w:rFonts w:ascii="Times New Roman" w:hAnsi="Times New Roman"/>
          <w:szCs w:val="24"/>
          <w:lang w:val="hr-HR"/>
        </w:rPr>
        <w:tab/>
        <w:t xml:space="preserve">    S U D A C</w:t>
      </w:r>
    </w:p>
    <w:p w:rsidRPr="00CA2125" w:rsidR="00816AD3" w:rsidP="00EB7AA8" w:rsidRDefault="00816AD3">
      <w:pPr>
        <w:rPr>
          <w:rFonts w:ascii="Times New Roman" w:hAnsi="Times New Roman"/>
          <w:szCs w:val="24"/>
          <w:lang w:val="hr-HR"/>
        </w:rPr>
      </w:pPr>
    </w:p>
    <w:p w:rsidRPr="00CA2125" w:rsidR="00EB7AA8" w:rsidP="00EB7AA8" w:rsidRDefault="00EB7AA8">
      <w:pPr>
        <w:rPr>
          <w:rFonts w:ascii="Times New Roman" w:hAnsi="Times New Roman"/>
          <w:szCs w:val="24"/>
          <w:lang w:val="hr-HR"/>
        </w:rPr>
      </w:pPr>
      <w:r w:rsidRPr="00CA2125">
        <w:rPr>
          <w:rFonts w:ascii="Times New Roman" w:hAnsi="Times New Roman"/>
          <w:szCs w:val="24"/>
          <w:lang w:val="hr-HR"/>
        </w:rPr>
        <w:tab/>
      </w:r>
      <w:r w:rsidRPr="00CA2125">
        <w:rPr>
          <w:rFonts w:ascii="Times New Roman" w:hAnsi="Times New Roman"/>
          <w:szCs w:val="24"/>
          <w:lang w:val="hr-HR"/>
        </w:rPr>
        <w:tab/>
      </w:r>
      <w:r w:rsidRPr="00CA2125">
        <w:rPr>
          <w:rFonts w:ascii="Times New Roman" w:hAnsi="Times New Roman"/>
          <w:szCs w:val="24"/>
          <w:lang w:val="hr-HR"/>
        </w:rPr>
        <w:tab/>
      </w:r>
      <w:r w:rsidRPr="00CA2125">
        <w:rPr>
          <w:rFonts w:ascii="Times New Roman" w:hAnsi="Times New Roman"/>
          <w:szCs w:val="24"/>
          <w:lang w:val="hr-HR"/>
        </w:rPr>
        <w:tab/>
      </w:r>
      <w:r w:rsidRPr="00CA2125">
        <w:rPr>
          <w:rFonts w:ascii="Times New Roman" w:hAnsi="Times New Roman"/>
          <w:szCs w:val="24"/>
          <w:lang w:val="hr-HR"/>
        </w:rPr>
        <w:tab/>
      </w:r>
      <w:r w:rsidRPr="00CA2125">
        <w:rPr>
          <w:rFonts w:ascii="Times New Roman" w:hAnsi="Times New Roman"/>
          <w:szCs w:val="24"/>
          <w:lang w:val="hr-HR"/>
        </w:rPr>
        <w:tab/>
      </w:r>
      <w:r w:rsidRPr="00CA2125">
        <w:rPr>
          <w:rFonts w:ascii="Times New Roman" w:hAnsi="Times New Roman"/>
          <w:szCs w:val="24"/>
          <w:lang w:val="hr-HR"/>
        </w:rPr>
        <w:tab/>
      </w:r>
      <w:r w:rsidRPr="00CA2125">
        <w:rPr>
          <w:rFonts w:ascii="Times New Roman" w:hAnsi="Times New Roman"/>
          <w:szCs w:val="24"/>
          <w:lang w:val="hr-HR"/>
        </w:rPr>
        <w:tab/>
        <w:t xml:space="preserve"> LUCIJA BUTIGAN</w:t>
      </w:r>
      <w:r w:rsidR="009D39B7">
        <w:rPr>
          <w:rFonts w:ascii="Times New Roman" w:hAnsi="Times New Roman"/>
          <w:szCs w:val="24"/>
          <w:lang w:val="hr-HR"/>
        </w:rPr>
        <w:t>,v.r.</w:t>
      </w:r>
    </w:p>
    <w:p w:rsidRPr="00CA2125" w:rsidR="00EB7AA8" w:rsidP="00EB7AA8" w:rsidRDefault="00EB7AA8">
      <w:pPr>
        <w:ind w:left="4320"/>
        <w:rPr>
          <w:rFonts w:ascii="Times New Roman" w:hAnsi="Times New Roman"/>
          <w:szCs w:val="24"/>
          <w:lang w:val="hr-HR"/>
        </w:rPr>
      </w:pPr>
      <w:r w:rsidRPr="00CA2125">
        <w:rPr>
          <w:rFonts w:ascii="Times New Roman" w:hAnsi="Times New Roman"/>
          <w:szCs w:val="24"/>
          <w:lang w:val="hr-HR"/>
        </w:rPr>
        <w:t xml:space="preserve">      </w:t>
      </w:r>
    </w:p>
    <w:p w:rsidRPr="00CA2125" w:rsidR="00EB7AA8" w:rsidP="00EB7AA8" w:rsidRDefault="00EB7AA8">
      <w:pPr>
        <w:rPr>
          <w:rFonts w:ascii="Times New Roman" w:hAnsi="Times New Roman"/>
          <w:szCs w:val="24"/>
          <w:lang w:val="hr-HR"/>
        </w:rPr>
      </w:pPr>
      <w:r w:rsidRPr="00CA2125">
        <w:rPr>
          <w:rFonts w:ascii="Times New Roman" w:hAnsi="Times New Roman"/>
          <w:szCs w:val="24"/>
          <w:lang w:val="hr-HR"/>
        </w:rPr>
        <w:t>UPUTU O PRAVNOM LIJEKU:</w:t>
      </w:r>
    </w:p>
    <w:p w:rsidRPr="00CA2125" w:rsidR="00EB7AA8" w:rsidP="00EB7AA8" w:rsidRDefault="00EB7AA8">
      <w:pPr>
        <w:jc w:val="both"/>
        <w:rPr>
          <w:rFonts w:ascii="Times New Roman" w:hAnsi="Times New Roman"/>
          <w:szCs w:val="24"/>
          <w:lang w:val="hr-HR"/>
        </w:rPr>
      </w:pPr>
      <w:r w:rsidRPr="00CA2125">
        <w:rPr>
          <w:rFonts w:ascii="Times New Roman" w:hAnsi="Times New Roman"/>
          <w:szCs w:val="24"/>
          <w:lang w:val="hr-HR"/>
        </w:rPr>
        <w:t>Protiv ovog rješenja nije dopuštena žalba (članak 278. stavak 2. Zakona o parničnom postupku, a u svezi s člankom 10. Stečajnog zakona).</w:t>
      </w:r>
    </w:p>
    <w:p w:rsidRPr="00CA2125" w:rsidR="00EB7AA8" w:rsidP="00EB7AA8" w:rsidRDefault="00EB7AA8">
      <w:pPr>
        <w:rPr>
          <w:rFonts w:ascii="Times New Roman" w:hAnsi="Times New Roman"/>
          <w:szCs w:val="24"/>
          <w:lang w:val="hr-HR"/>
        </w:rPr>
      </w:pPr>
    </w:p>
    <w:p w:rsidR="009D39B7" w:rsidP="006F7248" w:rsidRDefault="009D39B7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otpravka-ovlašteni službenik</w:t>
      </w:r>
    </w:p>
    <w:p w:rsidRPr="007067DD" w:rsidR="009D39B7" w:rsidP="006F7248" w:rsidRDefault="009D39B7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Monika Grbac</w:t>
      </w:r>
    </w:p>
    <w:p w:rsidR="00EB7AA8" w:rsidP="009D39B7" w:rsidRDefault="00EB7AA8">
      <w:pPr>
        <w:ind w:left="720"/>
        <w:textAlignment w:val="auto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sectPr w:rsidR="00EB7AA8" w:rsidSect="00EB7AA8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B7AA8" w:rsidP="00EB7AA8" w:rsidRDefault="00EB7AA8">
      <w:r>
        <w:separator/>
      </w:r>
    </w:p>
  </w:endnote>
  <w:endnote w:type="continuationSeparator" w:id="0">
    <w:p w:rsidR="00EB7AA8" w:rsidP="00EB7AA8" w:rsidRDefault="00EB7AA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B7AA8" w:rsidP="00EB7AA8" w:rsidRDefault="00EB7AA8">
      <w:r>
        <w:separator/>
      </w:r>
    </w:p>
  </w:footnote>
  <w:footnote w:type="continuationSeparator" w:id="0">
    <w:p w:rsidR="00EB7AA8" w:rsidP="00EB7AA8" w:rsidRDefault="00EB7AA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B7AA8" w:rsidP="00EB7AA8" w:rsidRDefault="00EB7AA8">
    <w:pPr>
      <w:pStyle w:val="Zaglavlje"/>
      <w:tabs>
        <w:tab w:val="left" w:pos="7371"/>
      </w:tabs>
    </w:pPr>
    <w:r>
      <w:tab/>
    </w:r>
    <w:sdt>
      <w:sdtPr>
        <w:id w:val="205611182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9D39B7" w:rsidR="009D39B7">
          <w:rPr>
            <w:noProof/>
            <w:lang w:val="hr-HR"/>
          </w:rPr>
          <w:t>2</w:t>
        </w:r>
        <w:r>
          <w:fldChar w:fldCharType="end"/>
        </w:r>
      </w:sdtContent>
    </w:sdt>
    <w:r>
      <w:tab/>
      <w:t xml:space="preserve">   </w:t>
    </w:r>
    <w:r>
      <w:rPr>
        <w:rFonts w:ascii="Times New Roman" w:hAnsi="Times New Roman"/>
        <w:lang w:val="hr-HR"/>
      </w:rPr>
      <w:t>20. St-4710/16</w:t>
    </w:r>
  </w:p>
  <w:p w:rsidR="00EB7AA8" w:rsidRDefault="00EB7AA8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B740C"/>
    <w:multiLevelType w:val="hybridMultilevel"/>
    <w:tmpl w:val="219CAAB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CE7925"/>
    <w:multiLevelType w:val="hybridMultilevel"/>
    <w:tmpl w:val="1EFAE746"/>
    <w:lvl w:ilvl="0" w:tplc="4B4E5666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AA8"/>
    <w:rsid w:val="00003DBA"/>
    <w:rsid w:val="0004139E"/>
    <w:rsid w:val="000E1C18"/>
    <w:rsid w:val="001A38C3"/>
    <w:rsid w:val="00220FF8"/>
    <w:rsid w:val="002733A8"/>
    <w:rsid w:val="00292707"/>
    <w:rsid w:val="002D6BFA"/>
    <w:rsid w:val="003212E4"/>
    <w:rsid w:val="0041706C"/>
    <w:rsid w:val="004C3D14"/>
    <w:rsid w:val="0052342C"/>
    <w:rsid w:val="00633CA1"/>
    <w:rsid w:val="00696B29"/>
    <w:rsid w:val="006A214C"/>
    <w:rsid w:val="007508F7"/>
    <w:rsid w:val="007E0CA8"/>
    <w:rsid w:val="00816AD3"/>
    <w:rsid w:val="0084078E"/>
    <w:rsid w:val="00875413"/>
    <w:rsid w:val="008F32F9"/>
    <w:rsid w:val="0090646B"/>
    <w:rsid w:val="009436F0"/>
    <w:rsid w:val="00974271"/>
    <w:rsid w:val="00994AE9"/>
    <w:rsid w:val="009D39B7"/>
    <w:rsid w:val="00A02AB2"/>
    <w:rsid w:val="00B3165F"/>
    <w:rsid w:val="00CC4D62"/>
    <w:rsid w:val="00CF164F"/>
    <w:rsid w:val="00D012D3"/>
    <w:rsid w:val="00D47931"/>
    <w:rsid w:val="00E47135"/>
    <w:rsid w:val="00E870CE"/>
    <w:rsid w:val="00EB7AA8"/>
    <w:rsid w:val="00F062DF"/>
    <w:rsid w:val="00F21E5E"/>
    <w:rsid w:val="00F64EFD"/>
    <w:rsid w:val="00FB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B7AA8"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 w:eastAsia="Times New Roman" w:cs="Times New Roman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EB7AA8"/>
    <w:pPr>
      <w:jc w:val="center"/>
    </w:pPr>
    <w:rPr>
      <w:sz w:val="22"/>
      <w:lang w:val="hr-HR"/>
    </w:rPr>
  </w:style>
  <w:style w:type="character" w:styleId="TijelotekstaChar" w:customStyle="true">
    <w:name w:val="Tijelo teksta Char"/>
    <w:basedOn w:val="Zadanifontodlomka"/>
    <w:link w:val="Tijeloteksta"/>
    <w:rsid w:val="00EB7AA8"/>
    <w:rPr>
      <w:rFonts w:ascii="Arial" w:hAnsi="Arial" w:eastAsia="Times New Roman" w:cs="Times New Roman"/>
      <w:sz w:val="22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EB7AA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EB7AA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B7AA8"/>
    <w:rPr>
      <w:rFonts w:ascii="Arial" w:hAnsi="Arial" w:eastAsia="Times New Roman" w:cs="Times New Roman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EB7AA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B7AA8"/>
    <w:rPr>
      <w:rFonts w:ascii="Arial" w:hAnsi="Arial" w:eastAsia="Times New Roman" w:cs="Times New Roman"/>
      <w:szCs w:val="20"/>
      <w:lang w:val="en-GB" w:eastAsia="hr-HR"/>
    </w:rPr>
  </w:style>
  <w:style w:type="character" w:styleId="Tekstrezerviranogmjesta">
    <w:name w:val="Placeholder Text"/>
    <w:basedOn w:val="Zadanifontodlomka"/>
    <w:uiPriority w:val="99"/>
    <w:semiHidden/>
    <w:rsid w:val="009D39B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D39B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39B7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39B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39B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7AA8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B7AA8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rsid w:val="00EB7AA8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B7AA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B7A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7AA8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7A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7AA8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39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39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9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9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9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9376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St-4710/2016-108</izvorni_sadrzaj>
    <derivirana_varijabla naziv="DomainObject.Oznaka_1">St-4710/2016-108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St-4710/2016</izvorni_sadrzaj>
    <derivirana_varijabla naziv="DomainObject.Predmet.OznakaBroj_1">St-4710/2016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LATUS CENTAR d.o.o.</izvorni_sadrzaj>
    <derivirana_varijabla naziv="DomainObject.Predmet.ProtustrankaFormated_1">  LATUS CENTAR d.o.o.</derivirana_varijabla>
  </DomainObject.Predmet.ProtustrankaFormated>
  <DomainObject.Predmet.ProtustrankaFormatedOIB>
    <izvorni_sadrzaj>  LATUS CENTAR d.o.o., OIB 66751174658</izvorni_sadrzaj>
    <derivirana_varijabla naziv="DomainObject.Predmet.ProtustrankaFormatedOIB_1">  LATUS CENTAR d.o.o., OIB 66751174658</derivirana_varijabla>
  </DomainObject.Predmet.ProtustrankaFormatedOIB>
  <DomainObject.Predmet.ProtustrankaFormatedWithAdress>
    <izvorni_sadrzaj> LATUS CENTAR d.o.o., I Vidovčica 21, 10000 Zagreb</izvorni_sadrzaj>
    <derivirana_varijabla naziv="DomainObject.Predmet.ProtustrankaFormatedWithAdress_1"> LATUS CENTAR d.o.o., I Vidovčica 21, 10000 Zagreb</derivirana_varijabla>
  </DomainObject.Predmet.ProtustrankaFormatedWithAdress>
  <DomainObject.Predmet.ProtustrankaFormatedWithAdressOIB>
    <izvorni_sadrzaj> LATUS CENTAR d.o.o., OIB 66751174658, I Vidovčica 21, 10000 Zagreb</izvorni_sadrzaj>
    <derivirana_varijabla naziv="DomainObject.Predmet.ProtustrankaFormatedWithAdressOIB_1"> LATUS CENTAR d.o.o., OIB 66751174658, I Vidovčica 21, 10000 Zagreb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RAZVITAK; REPUBLIKA HRVATSKA, Ministarstvo financija, Porezna uprava, Područni ured Zagreb zastupanog po punomoćniku Županijsko državno odvjetništvo u Zagrebu, GUO</izvorni_sadrzaj>
    <derivirana_varijabla naziv="DomainObject.Predmet.StrankaFormated_1">  FINA Regionalni centar Zagreb; HRVATSKA BANKA ZA OBNOVU I RAZVITAK; REPUBLIKA HRVATSKA, Ministarstvo financija, Porezna uprava, Područni ured Zagreb zastupanog po punomoćniku Županijsko državno odvjetništvo u Zagrebu, GUO</derivirana_varijabla>
  </DomainObject.Predmet.StrankaFormated>
  <DomainObject.Predmet.StrankaFormatedOIB>
    <izvorni_sadrzaj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izvorni_sadrzaj>
    <derivirana_varijabla naziv="DomainObject.Predmet.StrankaFormatedOIB_1"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izvorni_sadrzaj>
    <derivirana_varijabla naziv="DomainObject.Predmet.StrankaFormatedWithAdress_1"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Zagreb,REPUBLIKA HRVATSKA, Ministarstvo financija, Porezna uprava, Područni ured Zagreb </izvorni_sadrzaj>
    <derivirana_varijabla naziv="DomainObject.Predmet.StrankaWithAdress_1">FINA Regionalni centar Zagreb Trg svibanjskih žrtava 1995. 1,10000 Zagreb,HRVATSKA BANKA ZA OBNOVU I RAZVITAK Strossmayerov trg 9,10000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Zagreb,HRVATSKA BANKA ZA OBNOVU I RAZVITAK,REPUBLIKA HRVATSKA, Ministarstvo financija, Porezna uprava, Područni ured Zagreb</izvorni_sadrzaj>
    <derivirana_varijabla naziv="DomainObject.Predmet.StrankaNazivFormated_1">FINA Regionalni centar Zagreb,HRVATSKA BANKA ZA OBNOVU I RAZVITAK,REPUBLIKA HRVATSKA, Ministarstvo financija, Porezna uprava, Područni ured Zagreb</derivirana_varijabla>
  </DomainObject.Predmet.StrankaNazivFormated>
  <DomainObject.Predmet.StrankaNazivFormatedOIB>
    <izvorni_sadrzaj>FINA Regionalni centar Zagreb, OIB 85821130368,HRVATSKA BANKA ZA OBNOVU I RAZVITAK, OIB 26702280390,REPUBLIKA HRVATSKA, Ministarstvo financija, Porezna uprava, Područni ured Zagreb, OIB 18683136487</izvorni_sadrzaj>
    <derivirana_varijabla naziv="DomainObject.Predmet.StrankaNazivFormatedOIB_1">FINA Regionalni centar Zagreb, OIB 85821130368,HRVATSKA BANKA ZA OBNOVU I RAZVITAK, OIB 26702280390,REPUBLIKA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_1"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HRVATSKA BANKA ZA OBNOVU I RAZVITAK</item>
      <item>REPUBLIKA HRVATSKA, Ministarstvo financija, Porezna uprava, Područni ured Zagreb</item>
    </izvorni_sadrzaj>
    <derivirana_varijabla naziv="DomainObject.Predmet.StrankaListNazivFormated_1">
      <item>FINA Regionalni centar Zagreb</item>
      <item>HRVATSKA BANKA ZA OBNOVU I RAZVITAK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HRVATSKA BANKA ZA OBNOVU I RAZVITAK, OIB 26702280390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LATUS CENTAR d.o.o.</item>
    </izvorni_sadrzaj>
    <derivirana_varijabla naziv="DomainObject.Predmet.ProtuStrankaListFormated_1">
      <item>LATUS CENTAR d.o.o.</item>
    </derivirana_varijabla>
  </DomainObject.Predmet.ProtuStrankaListFormated>
  <DomainObject.Predmet.ProtuStrankaListFormatedOIB>
    <izvorni_sadrzaj>
      <item>LATUS CENTAR d.o.o., OIB 66751174658</item>
    </izvorni_sadrzaj>
    <derivirana_varijabla naziv="DomainObject.Predmet.ProtuStrankaListFormatedOIB_1">
      <item>LATUS CENTAR d.o.o., OIB 66751174658</item>
    </derivirana_varijabla>
  </DomainObject.Predmet.ProtuStrankaListFormatedOIB>
  <DomainObject.Predmet.ProtuStrankaListFormatedWithAdress>
    <izvorni_sadrzaj>
      <item>LATUS CENTAR d.o.o., I Vidovčica 21, 10000 Zagreb</item>
    </izvorni_sadrzaj>
    <derivirana_varijabla naziv="DomainObject.Predmet.ProtuStrankaListFormatedWithAdress_1">
      <item>LATUS CENTAR d.o.o., I Vidovčica 21, 10000 Zagreb</item>
    </derivirana_varijabla>
  </DomainObject.Predmet.ProtuStrankaListFormatedWithAdress>
  <DomainObject.Predmet.ProtuStrankaListFormatedWithAdressOIB>
    <izvorni_sadrzaj>
      <item>LATUS CENTAR d.o.o., OIB 66751174658, I Vidovčica 21, 10000 Zagreb</item>
    </izvorni_sadrzaj>
    <derivirana_varijabla naziv="DomainObject.Predmet.ProtuStrankaListFormatedWithAdressOIB_1">
      <item>LATUS CENTAR d.o.o., OIB 66751174658, I Vidovčica 21, 10000 Zagreb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  <item>Niki Dominik Mamić</item>
      <item>Anea Mamić</item>
      <item>RH, MINISTARSTVO FINANCIJA, POREZNA UPRAVA</item>
      <item>Addiko Bank dioničko društvo</item>
      <item>Hrvatski Telekom d.d.</item>
      <item>HEP ELEKTRA d.o.o. za opskrbu električnom energijom</item>
      <item>Totalna televizija društvo s ograničenom odgovornošću za telekomunikacije</item>
      <item>RH ZAGREBAČKA ŽUPANIJA, GRAD ZAPREŠIĆ</item>
      <item>Financijska agencija</item>
      <item>HRVATSKE CESTE d.o.o.</item>
      <item>Mateo Erceg</item>
    </izvorni_sadrzaj>
    <derivirana_varijabla naziv="DomainObject.Predmet.OstaliListFormated_1">
      <item>Tatjana Seleši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  <item>Niki Dominik Mamić</item>
      <item>Anea Mamić</item>
      <item>RH, MINISTARSTVO FINANCIJA, POREZNA UPRAVA</item>
      <item>Addiko Bank dioničko društvo</item>
      <item>Hrvatski Telekom d.d.</item>
      <item>HEP ELEKTRA d.o.o. za opskrbu električnom energijom</item>
      <item>Totalna televizija društvo s ograničenom odgovornošću za telekomunikacije</item>
      <item>RH ZAGREBAČKA ŽUPANIJA, GRAD ZAPREŠIĆ</item>
      <item>Financijska agencija</item>
      <item>HRVATSKE CESTE d.o.o.</item>
      <item>Mateo Erceg</item>
    </derivirana_varijabla>
  </DomainObject.Predmet.OstaliListFormated>
  <DomainObject.Predmet.OstaliListFormatedOIB>
    <izvorni_sadrzaj>
      <item>Tatjana Seleši, OIB 67479226571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</item>
      <item>Tea Vdović, OIB 19714474183</item>
      <item>Niki Dominik Mamić, OIB 82995978300</item>
      <item>Anea Mamić, OIB 55022867320</item>
      <item>RH, MINISTARSTVO FINANCIJA, POREZNA UPRAVA</item>
      <item>Addiko Bank dioničko društvo, OIB 14036333877</item>
      <item>Hrvatski Telekom d.d., OIB 81793146560</item>
      <item>HEP ELEKTRA d.o.o. za opskrbu električnom energijom, OIB 43965974818</item>
      <item>Totalna televizija društvo s ograničenom odgovornošću za telekomunikacije, OIB 80112273645</item>
      <item>RH ZAGREBAČKA ŽUPANIJA, GRAD ZAPREŠIĆ, OIB 92840587889</item>
      <item>Financijska agencija, OIB 85821130368</item>
      <item>HRVATSKE CESTE d.o.o.</item>
      <item>Mateo Erceg</item>
    </izvorni_sadrzaj>
    <derivirana_varijabla naziv="DomainObject.Predmet.OstaliListFormatedOIB_1">
      <item>Tatjana Seleši, OIB 67479226571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</item>
      <item>Tea Vdović, OIB 19714474183</item>
      <item>Niki Dominik Mamić, OIB 82995978300</item>
      <item>Anea Mamić, OIB 55022867320</item>
      <item>RH, MINISTARSTVO FINANCIJA, POREZNA UPRAVA</item>
      <item>Addiko Bank dioničko društvo, OIB 14036333877</item>
      <item>Hrvatski Telekom d.d., OIB 81793146560</item>
      <item>HEP ELEKTRA d.o.o. za opskrbu električnom energijom, OIB 43965974818</item>
      <item>Totalna televizija društvo s ograničenom odgovornošću za telekomunikacije, OIB 80112273645</item>
      <item>RH ZAGREBAČKA ŽUPANIJA, GRAD ZAPREŠIĆ, OIB 92840587889</item>
      <item>Financijska agencija, OIB 85821130368</item>
      <item>HRVATSKE CESTE d.o.o.</item>
      <item>Mateo Erceg</item>
    </derivirana_varijabla>
  </DomainObject.Predmet.OstaliListFormatedOIB>
  <DomainObject.Predmet.OstaliListFormatedWithAdress>
    <izvorni_sadrzaj>
      <item>Tatjana Seleši, I. Vidovčica 21, 10000 Zagreb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  <item>Tea Vdović, Vrhi Pregradski 51a, 49218 Vrhi Pregradski</item>
      <item>Niki Dominik Mamić, I.vidovčica 21, 10000 Zagreb</item>
      <item>Anea Mamić, I. Vidovčica 21, 10000 Zagreb</item>
      <item>RH, MINISTARSTVO FINANCIJA, POREZNA UPRAVA</item>
      <item>Addiko Bank dioničko društvo, Slavonska avenija 6, 10000 Zagreb</item>
      <item>Hrvatski Telekom d.d., Roberta Frangeša Mihanovića 9, 10000 Zagreb</item>
      <item>HEP ELEKTRA d.o.o. za opskrbu električnom energijom, Ulica grada Vukovara 37, 10000 Zagreb</item>
      <item>Totalna televizija društvo s ograničenom odgovornošću za telekomunikacije, Buzinski prilaz 10, 10000 Zagreb</item>
      <item>RH ZAGREBAČKA ŽUPANIJA, GRAD ZAPREŠIĆ</item>
      <item>Financijska agencija, Ulica grada Vukovara 70, 10000 Zagreb</item>
      <item>HRVATSKE CESTE d.o.o., Vončinina 3, 10000 Zagreb</item>
      <item>Mateo Erceg, Folnegovićeva 6a/4, 10000 Zagreb</item>
    </izvorni_sadrzaj>
    <derivirana_varijabla naziv="DomainObject.Predmet.OstaliListFormatedWithAdress_1">
      <item>Tatjana Seleši, I. Vidovčica 21, 10000 Zagreb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  <item>Tea Vdović, Vrhi Pregradski 51a, 49218 Vrhi Pregradski</item>
      <item>Niki Dominik Mamić, I.vidovčica 21, 10000 Zagreb</item>
      <item>Anea Mamić, I. Vidovčica 21, 10000 Zagreb</item>
      <item>RH, MINISTARSTVO FINANCIJA, POREZNA UPRAVA</item>
      <item>Addiko Bank dioničko društvo, Slavonska avenija 6, 10000 Zagreb</item>
      <item>Hrvatski Telekom d.d., Roberta Frangeša Mihanovića 9, 10000 Zagreb</item>
      <item>HEP ELEKTRA d.o.o. za opskrbu električnom energijom, Ulica grada Vukovara 37, 10000 Zagreb</item>
      <item>Totalna televizija društvo s ograničenom odgovornošću za telekomunikacije, Buzinski prilaz 10, 10000 Zagreb</item>
      <item>RH ZAGREBAČKA ŽUPANIJA, GRAD ZAPREŠIĆ</item>
      <item>Financijska agencija, Ulica grada Vukovara 70, 10000 Zagreb</item>
      <item>HRVATSKE CESTE d.o.o., Vončinina 3, 10000 Zagreb</item>
      <item>Mateo Erceg, Folnegovićeva 6a/4, 10000 Zagreb</item>
    </derivirana_varijabla>
  </DomainObject.Predmet.OstaliListFormatedWithAdress>
  <DomainObject.Predmet.OstaliListFormatedWithAdressOIB>
    <izvorni_sadrzaj>
      <item>Tatjana Seleši, OIB 67479226571, I. Vidovčica 21, 10000 Zagreb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TŽF.1, 10290 Zaprešić</item>
      <item>Tea Vdović, OIB 19714474183, Vrhi Pregradski 51a, 49218 Vrhi Pregradski</item>
      <item>Niki Dominik Mamić, OIB 82995978300, I.vidovčica 21, 10000 Zagreb</item>
      <item>Anea Mamić, OIB 55022867320, I. Vidovčica 21, 10000 Zagreb</item>
      <item>RH, MINISTARSTVO FINANCIJA, POREZNA UPRAVA</item>
      <item>Addiko Bank dioničko društvo, OIB 14036333877, Slavonska avenija 6, 10000 Zagreb</item>
      <item>Hrvatski Telekom d.d., OIB 81793146560, Roberta Frangeša Mihanovića 9, 10000 Zagreb</item>
      <item>HEP ELEKTRA d.o.o. za opskrbu električnom energijom, OIB 43965974818, Ulica grada Vukovara 37, 10000 Zagreb</item>
      <item>Totalna televizija društvo s ograničenom odgovornošću za telekomunikacije, OIB 80112273645, Buzinski prilaz 10, 10000 Zagreb</item>
      <item>RH ZAGREBAČKA ŽUPANIJA, GRAD ZAPREŠIĆ, OIB 92840587889</item>
      <item>Financijska agencija, OIB 85821130368, Ulica grada Vukovara 70, 10000 Zagreb</item>
      <item>HRVATSKE CESTE d.o.o., Vončinina 3, 10000 Zagreb</item>
      <item>Mateo Erceg, Folnegovićeva 6a/4, 10000 Zagreb</item>
    </izvorni_sadrzaj>
    <derivirana_varijabla naziv="DomainObject.Predmet.OstaliListFormatedWithAdressOIB_1">
      <item>Tatjana Seleši, OIB 67479226571, I. Vidovčica 21, 10000 Zagreb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TŽF.1, 10290 Zaprešić</item>
      <item>Tea Vdović, OIB 19714474183, Vrhi Pregradski 51a, 49218 Vrhi Pregradski</item>
      <item>Niki Dominik Mamić, OIB 82995978300, I.vidovčica 21, 10000 Zagreb</item>
      <item>Anea Mamić, OIB 55022867320, I. Vidovčica 21, 10000 Zagreb</item>
      <item>RH, MINISTARSTVO FINANCIJA, POREZNA UPRAVA</item>
      <item>Addiko Bank dioničko društvo, OIB 14036333877, Slavonska avenija 6, 10000 Zagreb</item>
      <item>Hrvatski Telekom d.d., OIB 81793146560, Roberta Frangeša Mihanovića 9, 10000 Zagreb</item>
      <item>HEP ELEKTRA d.o.o. za opskrbu električnom energijom, OIB 43965974818, Ulica grada Vukovara 37, 10000 Zagreb</item>
      <item>Totalna televizija društvo s ograničenom odgovornošću za telekomunikacije, OIB 80112273645, Buzinski prilaz 10, 10000 Zagreb</item>
      <item>RH ZAGREBAČKA ŽUPANIJA, GRAD ZAPREŠIĆ, OIB 92840587889</item>
      <item>Financijska agencija, OIB 85821130368, Ulica grada Vukovara 70, 10000 Zagreb</item>
      <item>HRVATSKE CESTE d.o.o., Vončinina 3, 10000 Zagreb</item>
      <item>Mateo Erceg, Folnegovićeva 6a/4, 10000 Zagreb</item>
    </derivirana_varijabla>
  </DomainObject.Predmet.OstaliListFormatedWithAdressOIB>
  <DomainObject.Predmet.OstaliListNazivFormated>
    <izvorni_sadrzaj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  <item>Niki Dominik Mamić</item>
      <item>Anea Mamić</item>
      <item>RH, MINISTARSTVO FINANCIJA, POREZNA UPRAVA</item>
      <item>Addiko Bank dioničko društvo</item>
      <item>Hrvatski Telekom d.d.</item>
      <item>HEP ELEKTRA d.o.o. za opskrbu električnom energijom</item>
      <item>Totalna televizija društvo s ograničenom odgovornošću za telekomunikacije</item>
      <item>RH ZAGREBAČKA ŽUPANIJA, GRAD ZAPREŠIĆ</item>
      <item>Financijska agencija</item>
      <item>HRVATSKE CESTE d.o.o.</item>
      <item>Mateo Erceg</item>
    </izvorni_sadrzaj>
    <derivirana_varijabla naziv="DomainObject.Predmet.OstaliListNazivFormated_1"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  <item>Niki Dominik Mamić</item>
      <item>Anea Mamić</item>
      <item>RH, MINISTARSTVO FINANCIJA, POREZNA UPRAVA</item>
      <item>Addiko Bank dioničko društvo</item>
      <item>Hrvatski Telekom d.d.</item>
      <item>HEP ELEKTRA d.o.o. za opskrbu električnom energijom</item>
      <item>Totalna televizija društvo s ograničenom odgovornošću za telekomunikacije</item>
      <item>RH ZAGREBAČKA ŽUPANIJA, GRAD ZAPREŠIĆ</item>
      <item>Financijska agencija</item>
      <item>HRVATSKE CESTE d.o.o.</item>
      <item>Mateo Erceg</item>
    </derivirana_varijabla>
  </DomainObject.Predmet.OstaliListNazivFormated>
  <DomainObject.Predmet.OstaliListNazivFormatedOIB>
    <izvorni_sadrzaj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</item>
      <item>Tea Vdović, OIB 19714474183</item>
      <item>Niki Dominik Mamić, OIB 82995978300</item>
      <item>Anea Mamić, OIB 55022867320</item>
      <item>RH, MINISTARSTVO FINANCIJA, POREZNA UPRAVA</item>
      <item>Addiko Bank dioničko društvo, OIB 14036333877</item>
      <item>Hrvatski Telekom d.d., OIB 81793146560</item>
      <item>HEP ELEKTRA d.o.o. za opskrbu električnom energijom, OIB 43965974818</item>
      <item>Totalna televizija društvo s ograničenom odgovornošću za telekomunikacije, OIB 80112273645</item>
      <item>RH ZAGREBAČKA ŽUPANIJA, GRAD ZAPREŠIĆ, OIB 92840587889</item>
      <item>Financijska agencija, OIB 85821130368</item>
      <item>HRVATSKE CESTE d.o.o.</item>
      <item>Mateo Erceg</item>
    </izvorni_sadrzaj>
    <derivirana_varijabla naziv="DomainObject.Predmet.OstaliListNazivFormatedOIB_1"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</item>
      <item>Tea Vdović, OIB 19714474183</item>
      <item>Niki Dominik Mamić, OIB 82995978300</item>
      <item>Anea Mamić, OIB 55022867320</item>
      <item>RH, MINISTARSTVO FINANCIJA, POREZNA UPRAVA</item>
      <item>Addiko Bank dioničko društvo, OIB 14036333877</item>
      <item>Hrvatski Telekom d.d., OIB 81793146560</item>
      <item>HEP ELEKTRA d.o.o. za opskrbu električnom energijom, OIB 43965974818</item>
      <item>Totalna televizija društvo s ograničenom odgovornošću za telekomunikacije, OIB 80112273645</item>
      <item>RH ZAGREBAČKA ŽUPANIJA, GRAD ZAPREŠIĆ, OIB 92840587889</item>
      <item>Financijska agencija, OIB 85821130368</item>
      <item>HRVATSKE CESTE d.o.o.</item>
      <item>Mateo Erceg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>St-4710/2016-108</izvorni_sadrzaj>
    <derivirana_varijabla naziv="DomainObject.PoslovniBrojDokumenta_1">St-4710/2016-108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  <item>Niki Dominik Mamić</item>
      <item>Anea Mamić</item>
      <item>RH, MINISTARSTVO FINANCIJA, POREZNA UPRAVA</item>
      <item>Addiko Bank dioničko društvo</item>
      <item>Hrvatski Telekom d.d.</item>
      <item>HEP ELEKTRA d.o.o. za opskrbu električnom energijom</item>
      <item>Totalna televizija društvo s ograničenom odgovornošću za telekomunikacije</item>
      <item>RH ZAGREBAČKA ŽUPANIJA, GRAD ZAPREŠIĆ</item>
      <item>Financijska agencija</item>
      <item>HRVATSKE CESTE d.o.o.</item>
      <item>Mateo Erceg</item>
    </izvorni_sadrzaj>
    <derivirana_varijabla naziv="DomainObject.Predmet.SudioniciListNaziv_1"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  <item>Niki Dominik Mamić</item>
      <item>Anea Mamić</item>
      <item>RH, MINISTARSTVO FINANCIJA, POREZNA UPRAVA</item>
      <item>Addiko Bank dioničko društvo</item>
      <item>Hrvatski Telekom d.d.</item>
      <item>HEP ELEKTRA d.o.o. za opskrbu električnom energijom</item>
      <item>Totalna televizija društvo s ograničenom odgovornošću za telekomunikacije</item>
      <item>RH ZAGREBAČKA ŽUPANIJA, GRAD ZAPREŠIĆ</item>
      <item>Financijska agencija</item>
      <item>HRVATSKE CESTE d.o.o.</item>
      <item>Mateo Erceg</item>
    </derivirana_varijabla>
  </DomainObject.Predmet.SudioniciListNaziv>
  <DomainObject.Predmet.SudioniciListAdressOIB>
    <izvorni_sadrzaj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TŽF.1,10290 Zaprešić</item>
      <item>Tea Vdović, OIB 19714474183, Vrhi Pregradski 51a,49218 Vrhi Pregradski</item>
      <item>Niki Dominik Mamić, OIB 82995978300, I.vidovčica 21,10000 Zagreb</item>
      <item>Anea Mamić, OIB 55022867320, I. Vidovčica 21,10000 Zagreb</item>
      <item>RH, MINISTARSTVO FINANCIJA, POREZNA UPRAVA</item>
      <item>Addiko Bank dioničko društvo, OIB 14036333877, Slavonska avenija 6,10000 Zagreb</item>
      <item>Hrvatski Telekom d.d., OIB 81793146560, Roberta Frangeša Mihanovića 9,10000 Zagreb</item>
      <item>HEP ELEKTRA d.o.o. za opskrbu električnom energijom, OIB 43965974818, Ulica grada Vukovara 37,10000 Zagreb</item>
      <item>Totalna televizija društvo s ograničenom odgovornošću za telekomunikacije, OIB 80112273645, Buzinski prilaz 10,10000 Zagreb</item>
      <item>RH ZAGREBAČKA ŽUPANIJA, GRAD ZAPREŠIĆ, OIB 92840587889</item>
      <item>Financijska agencija, OIB 85821130368, Ulica grada Vukovara 70,10000 Zagreb</item>
      <item>HRVATSKE CESTE d.o.o., Vončinina 3,10000 Zagreb</item>
      <item>Mateo Erceg, Folnegovićeva 6a/4,10000 Zagreb</item>
    </izvorni_sadrzaj>
    <derivirana_varijabla naziv="DomainObject.Predmet.SudioniciListAdressOIB_1"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TŽF.1,10290 Zaprešić</item>
      <item>Tea Vdović, OIB 19714474183, Vrhi Pregradski 51a,49218 Vrhi Pregradski</item>
      <item>Niki Dominik Mamić, OIB 82995978300, I.vidovčica 21,10000 Zagreb</item>
      <item>Anea Mamić, OIB 55022867320, I. Vidovčica 21,10000 Zagreb</item>
      <item>RH, MINISTARSTVO FINANCIJA, POREZNA UPRAVA</item>
      <item>Addiko Bank dioničko društvo, OIB 14036333877, Slavonska avenija 6,10000 Zagreb</item>
      <item>Hrvatski Telekom d.d., OIB 81793146560, Roberta Frangeša Mihanovića 9,10000 Zagreb</item>
      <item>HEP ELEKTRA d.o.o. za opskrbu električnom energijom, OIB 43965974818, Ulica grada Vukovara 37,10000 Zagreb</item>
      <item>Totalna televizija društvo s ograničenom odgovornošću za telekomunikacije, OIB 80112273645, Buzinski prilaz 10,10000 Zagreb</item>
      <item>RH ZAGREBAČKA ŽUPANIJA, GRAD ZAPREŠIĆ, OIB 92840587889</item>
      <item>Financijska agencija, OIB 85821130368, Ulica grada Vukovara 70,10000 Zagreb</item>
      <item>HRVATSKE CESTE d.o.o., Vončinina 3,10000 Zagreb</item>
      <item>Mateo Erceg, Folnegovićeva 6a/4,10000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null</item>
      <item>, OIB 19714474183</item>
      <item>, OIB 82995978300</item>
      <item>, OIB 55022867320</item>
      <item>, OIB null</item>
      <item>, OIB 14036333877</item>
      <item>, OIB 81793146560</item>
      <item>, OIB 43965974818</item>
      <item>, OIB 80112273645</item>
      <item>, OIB 92840587889</item>
      <item>, OIB 85821130368</item>
      <item>, OIB null</item>
      <item>, OIB null</item>
    </izvorni_sadrzaj>
    <derivirana_varijabla naziv="DomainObject.Predmet.SudioniciListNazivOIB_1"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null</item>
      <item>, OIB 19714474183</item>
      <item>, OIB 82995978300</item>
      <item>, OIB 55022867320</item>
      <item>, OIB null</item>
      <item>, OIB 14036333877</item>
      <item>, OIB 81793146560</item>
      <item>, OIB 43965974818</item>
      <item>, OIB 80112273645</item>
      <item>, OIB 92840587889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4. srpnja 2019.</izvorni_sadrzaj>
    <derivirana_varijabla naziv="DomainObject.PredzadnjaOdlukaIzPredmeta.DatumDonosenjaOdluke_1">4. srpnja 2019.</derivirana_varijabla>
  </DomainObject.PredzadnjaOdlukaIzPredmeta.DatumDonosenjaOdluke>
  <DomainObject.PredzadnjaOdlukaIzPredmeta.Oznaka>
    <izvorni_sadrzaj>St-4710/2016-102</izvorni_sadrzaj>
    <derivirana_varijabla naziv="DomainObject.PredzadnjaOdlukaIzPredmeta.Oznaka_1">St-4710/2016-102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516</properties:Words>
  <properties:Characters>2658</properties:Characters>
  <properties:Lines>75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2019-09-09T11:39:00Z</dcterms:created>
  <dc:creator>Monika Grbac</dc:creator>
  <cp:lastModifiedBy>Monika Grbac</cp:lastModifiedBy>
  <dcterms:modified xmlns:xsi="http://www.w3.org/2001/XMLSchema-instance" xsi:type="dcterms:W3CDTF">2019-09-09T11:51:00Z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St-4710/2016-108 / Odluka - Rješenje - sazivanje skupštine vjerovnika (st-4710-16 LATUS CENTAR 4X.docx)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