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98d8" w14:paraId="00598d8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>799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894DA8" w:rsidRPr="00894DA8">
        <w:t xml:space="preserve"> </w:t>
      </w:r>
      <w:r w:rsidR="000126F3" w:rsidRP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>SPAINTEX d.o.o. za proizvodnju i prodaju tekstilnih proizvoda, Zagreb, Pustoselina 5, MBS: 080340991, OIB: 25940623737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733E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0126F3" w:rsidRPr="000126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SPAINTEX d.o.o. za proizvodnju i prodaju tekstilnih proizvoda, Zagreb, Pustoselina 5, MBS: 080340991, OIB: 25940623737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0126F3" w:rsidRPr="000126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GORAN BROZOVIĆ, Zagreb, Pavlenski put 5, OIB:39833571469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0126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0126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0126F3" w:rsidRPr="000126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GORAN BROZOVIĆ, Zagreb, Pavlenski put 5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8D6B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8D6B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0733E3" w:rsidR="0000128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za isti dan i na istom mjestu u </w:t>
      </w:r>
      <w:r w:rsidR="008D6B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10,15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94DA8" w:rsidR="00894DA8" w:rsidRPr="00894DA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126F3" w:rsidRP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28. studenoga 2016. temeljem odredbe članka 110. stavak 1. Stečajnog zakona (NN 71/15 – dalje SZ) podnijela prijedlog za provedbu stečajnog postupka s obzirom da je dužnik na dan 24. studenoga 2016. u Očevidniku redoslijeda osnova za plaćanje imao evidentirane neizvršene osnove za plaćanje u iznosu od 133.648,02 kn u razdoblju duljem od 120 dana.</w:t>
      </w:r>
    </w:p>
    <w:p w:rsidRDefault="00894DA8" w:rsidP="00894DA8" w:rsidR="00780E7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propisano je da se s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postupak može otvoriti ako sud utvrdi postojanje stečajnoga razloga.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razlozi su nesposobnost za plaćanje i prezaduženost.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2.)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6. SZ-a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 je da n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Smatrat će se da je dužnik nesposoban za plaćanje: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 točka 1.)</w:t>
      </w:r>
    </w:p>
    <w:p w:rsidRDefault="00281564" w:rsidP="00355D32" w:rsidR="00894DA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održanom 4. travnja 2017. dužnik se nije protivio otvaranju stečajnog postupka, dok iz financijskog izvješća dužnika od 1. </w:t>
      </w:r>
      <w:r w:rsid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proizlazi da je dužnik </w:t>
      </w:r>
      <w:r w:rsid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>ima u vlasništvu pokretnine u knjigovodstvenoj vrijednosti od 364.56,70 kn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894DA8" w:rsidR="00363E9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0733E3" w:rsidR="00225F03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0733E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0733E3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0F002F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B1179E" w:rsidP="000F002F" w:rsidR="00B1179E">
      <w:pPr>
        <w:spacing w:lineRule="atLeast" w:line="0" w:after="0"/>
        <w:rPr>
          <w:rFonts w:cs="Times New Roman" w:hAnsi="Times New Roman" w:ascii="Times New Roman"/>
        </w:rPr>
      </w:pPr>
    </w:p>
    <w:p w:rsidRDefault="000F002F" w:rsidP="007A1486" w:rsidR="000F002F" w:rsidRPr="000F002F">
      <w:pPr>
        <w:ind w:left="720"/>
        <w:rPr>
          <w:rFonts w:cs="Times New Roman"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F002F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0F002F" w:rsidP="007A1486" w:rsidR="000F002F" w:rsidRPr="000F002F">
      <w:pPr>
        <w:ind w:left="720"/>
        <w:rPr>
          <w:rFonts w:cs="Times New Roman" w:hAnsi="Times New Roman" w:ascii="Times New Roman"/>
          <w:sz w:val="24"/>
          <w:szCs w:val="24"/>
        </w:rPr>
      </w:pPr>
      <w:r w:rsidRPr="000F002F">
        <w:rPr>
          <w:rFonts w:cs="Times New Roman" w:hAnsi="Times New Roman" w:ascii="Times New Roman"/>
          <w:sz w:val="24"/>
          <w:szCs w:val="24"/>
        </w:rPr>
        <w:tab/>
      </w:r>
      <w:r w:rsidRPr="000F002F">
        <w:rPr>
          <w:rFonts w:cs="Times New Roman" w:hAnsi="Times New Roman" w:ascii="Times New Roman"/>
          <w:sz w:val="24"/>
          <w:szCs w:val="24"/>
        </w:rPr>
        <w:tab/>
      </w:r>
      <w:r w:rsidRPr="000F002F">
        <w:rPr>
          <w:rFonts w:cs="Times New Roman" w:hAnsi="Times New Roman" w:ascii="Times New Roman"/>
          <w:sz w:val="24"/>
          <w:szCs w:val="24"/>
        </w:rPr>
        <w:tab/>
      </w:r>
      <w:r w:rsidRPr="000F002F">
        <w:rPr>
          <w:rFonts w:cs="Times New Roman" w:hAnsi="Times New Roman" w:ascii="Times New Roman"/>
          <w:sz w:val="24"/>
          <w:szCs w:val="24"/>
        </w:rPr>
        <w:tab/>
      </w:r>
      <w:r w:rsidRPr="000F002F">
        <w:rPr>
          <w:rFonts w:cs="Times New Roman" w:hAnsi="Times New Roman" w:ascii="Times New Roman"/>
          <w:sz w:val="24"/>
          <w:szCs w:val="24"/>
        </w:rPr>
        <w:tab/>
      </w:r>
      <w:r w:rsidRPr="000F002F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0F002F" w:rsidP="007A1486" w:rsidR="000F002F" w:rsidRPr="007A1486">
      <w:pPr>
        <w:ind w:left="720"/>
      </w:pPr>
    </w:p>
    <w:p w:rsidRDefault="000F002F" w:rsidP="000F002F" w:rsidR="000F002F" w:rsidRPr="000F002F">
      <w:pPr>
        <w:spacing w:lineRule="atLeast" w:line="0" w:after="0"/>
        <w:rPr>
          <w:rFonts w:cs="Times New Roman" w:hAnsi="Times New Roman" w:ascii="Times New Roman"/>
        </w:rPr>
      </w:pPr>
    </w:p>
    <w:sectPr w:rsidSect="000733E3" w:rsidR="000F002F" w:rsidRPr="000F002F">
      <w:headerReference w:type="default" r:id="rId10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002F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894DA8">
      <w:t>6</w:t>
    </w:r>
    <w:r w:rsidR="000126F3">
      <w:t>799</w:t>
    </w:r>
    <w:r>
      <w:t>/1</w:t>
    </w:r>
    <w:r w:rsidR="00A60CB2">
      <w:t>6</w:t>
    </w:r>
  </w:p>
  <w:p w:rsidRDefault="000F002F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126F3"/>
    <w:rsid w:val="0005296B"/>
    <w:rsid w:val="00052E35"/>
    <w:rsid w:val="00066BBE"/>
    <w:rsid w:val="000733E3"/>
    <w:rsid w:val="000C4A51"/>
    <w:rsid w:val="000D0AC2"/>
    <w:rsid w:val="000F002F"/>
    <w:rsid w:val="00110B2F"/>
    <w:rsid w:val="00126163"/>
    <w:rsid w:val="001633AE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A6E58"/>
    <w:rsid w:val="004C43EF"/>
    <w:rsid w:val="004F06D0"/>
    <w:rsid w:val="0050407D"/>
    <w:rsid w:val="0051793C"/>
    <w:rsid w:val="00555660"/>
    <w:rsid w:val="005F6BD0"/>
    <w:rsid w:val="00615817"/>
    <w:rsid w:val="00727443"/>
    <w:rsid w:val="00735E80"/>
    <w:rsid w:val="00780E75"/>
    <w:rsid w:val="00881DA9"/>
    <w:rsid w:val="00894765"/>
    <w:rsid w:val="00894DA8"/>
    <w:rsid w:val="00897EBF"/>
    <w:rsid w:val="008A0731"/>
    <w:rsid w:val="008C5025"/>
    <w:rsid w:val="008D6BA1"/>
    <w:rsid w:val="008F3957"/>
    <w:rsid w:val="009275B7"/>
    <w:rsid w:val="0099198B"/>
    <w:rsid w:val="0099599F"/>
    <w:rsid w:val="009A5C2F"/>
    <w:rsid w:val="009C3A74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627D3"/>
    <w:rsid w:val="00BC25EC"/>
    <w:rsid w:val="00C248FB"/>
    <w:rsid w:val="00C41C40"/>
    <w:rsid w:val="00C8443D"/>
    <w:rsid w:val="00CA6AB4"/>
    <w:rsid w:val="00CB5E78"/>
    <w:rsid w:val="00D0192C"/>
    <w:rsid w:val="00D251D8"/>
    <w:rsid w:val="00D746D2"/>
    <w:rsid w:val="00DA42CC"/>
    <w:rsid w:val="00DA6FAB"/>
    <w:rsid w:val="00E4445F"/>
    <w:rsid w:val="00E45CCB"/>
    <w:rsid w:val="00EC17FF"/>
    <w:rsid w:val="00F43B1B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0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002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00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00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St-6799/2016</izvorni_sadrzaj>
    <derivirana_varijabla naziv="DomainObject.Predmet.OznakaBroj_1">St-6799/2016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SPAINTEX d.o.o.</izvorni_sadrzaj>
    <derivirana_varijabla naziv="DomainObject.Predmet.ProtustrankaFormated_1">  SPAINTEX d.o.o.</derivirana_varijabla>
  </DomainObject.Predmet.ProtustrankaFormated>
  <DomainObject.Predmet.ProtustrankaFormatedOIB>
    <izvorni_sadrzaj>  SPAINTEX d.o.o., OIB 25940623737</izvorni_sadrzaj>
    <derivirana_varijabla naziv="DomainObject.Predmet.ProtustrankaFormatedOIB_1">  SPAINTEX d.o.o., OIB 25940623737</derivirana_varijabla>
  </DomainObject.Predmet.ProtustrankaFormatedOIB>
  <DomainObject.Predmet.ProtustrankaFormatedWithAdress>
    <izvorni_sadrzaj> SPAINTEX d.o.o., Pustoselina 5, 10000 Zagreb</izvorni_sadrzaj>
    <derivirana_varijabla naziv="DomainObject.Predmet.ProtustrankaFormatedWithAdress_1"> SPAINTEX d.o.o., Pustoselina 5, 10000 Zagreb</derivirana_varijabla>
  </DomainObject.Predmet.ProtustrankaFormatedWithAdress>
  <DomainObject.Predmet.ProtustrankaFormatedWithAdressOIB>
    <izvorni_sadrzaj> SPAINTEX d.o.o., OIB 25940623737, Pustoselina 5, 10000 Zagreb</izvorni_sadrzaj>
    <derivirana_varijabla naziv="DomainObject.Predmet.ProtustrankaFormatedWithAdressOIB_1"> SPAINTEX d.o.o., OIB 25940623737, Pustoselina 5, 10000 Zagreb</derivirana_varijabla>
  </DomainObject.Predmet.ProtustrankaFormatedWithAdressOIB>
  <DomainObject.Predmet.ProtustrankaWithAdress>
    <izvorni_sadrzaj>SPAINTEX d.o.o. Pustoselina 5, 10000 Zagreb</izvorni_sadrzaj>
    <derivirana_varijabla naziv="DomainObject.Predmet.ProtustrankaWithAdress_1">SPAINTEX d.o.o. Pustoselina 5, 10000 Zagreb</derivirana_varijabla>
  </DomainObject.Predmet.ProtustrankaWithAdress>
  <DomainObject.Predmet.ProtustrankaWithAdressOIB>
    <izvorni_sadrzaj>SPAINTEX d.o.o., OIB 25940623737, Pustoselina 5, 10000 Zagreb</izvorni_sadrzaj>
    <derivirana_varijabla naziv="DomainObject.Predmet.ProtustrankaWithAdressOIB_1">SPAINTEX d.o.o., OIB 25940623737, Pustoselina 5, 10000 Zagreb</derivirana_varijabla>
  </DomainObject.Predmet.ProtustrankaWithAdressOIB>
  <DomainObject.Predmet.ProtustrankaNazivFormated>
    <izvorni_sadrzaj>SPAINTEX d.o.o.</izvorni_sadrzaj>
    <derivirana_varijabla naziv="DomainObject.Predmet.ProtustrankaNazivFormated_1">SPAINTEX d.o.o.</derivirana_varijabla>
  </DomainObject.Predmet.ProtustrankaNazivFormated>
  <DomainObject.Predmet.ProtustrankaNazivFormatedOIB>
    <izvorni_sadrzaj>SPAINTEX d.o.o., OIB 25940623737</izvorni_sadrzaj>
    <derivirana_varijabla naziv="DomainObject.Predmet.ProtustrankaNazivFormatedOIB_1">SPAINTEX d.o.o., OIB 25940623737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SPAINTEX d.o.o.</item>
    </izvorni_sadrzaj>
    <derivirana_varijabla naziv="DomainObject.Predmet.ProtuStrankaListFormated_1">
      <item>SPAINTEX d.o.o.</item>
    </derivirana_varijabla>
  </DomainObject.Predmet.ProtuStrankaListFormated>
  <DomainObject.Predmet.ProtuStrankaListFormatedOIB>
    <izvorni_sadrzaj>
      <item>SPAINTEX d.o.o., OIB 25940623737</item>
    </izvorni_sadrzaj>
    <derivirana_varijabla naziv="DomainObject.Predmet.ProtuStrankaListFormatedOIB_1">
      <item>SPAINTEX d.o.o., OIB 25940623737</item>
    </derivirana_varijabla>
  </DomainObject.Predmet.ProtuStrankaListFormatedOIB>
  <DomainObject.Predmet.ProtuStrankaListFormatedWithAdress>
    <izvorni_sadrzaj>
      <item>SPAINTEX d.o.o., Pustoselina 5, 10000 Zagreb</item>
    </izvorni_sadrzaj>
    <derivirana_varijabla naziv="DomainObject.Predmet.ProtuStrankaListFormatedWithAdress_1">
      <item>SPAINTEX d.o.o., Pustoselina 5, 10000 Zagreb</item>
    </derivirana_varijabla>
  </DomainObject.Predmet.ProtuStrankaListFormatedWithAdress>
  <DomainObject.Predmet.ProtuStrankaListFormatedWithAdressOIB>
    <izvorni_sadrzaj>
      <item>SPAINTEX d.o.o., OIB 25940623737, Pustoselina 5, 10000 Zagreb</item>
    </izvorni_sadrzaj>
    <derivirana_varijabla naziv="DomainObject.Predmet.ProtuStrankaListFormatedWithAdressOIB_1">
      <item>SPAINTEX d.o.o., OIB 25940623737, Pustoselina 5, 10000 Zagreb</item>
    </derivirana_varijabla>
  </DomainObject.Predmet.ProtuStrankaListFormatedWithAdressOIB>
  <DomainObject.Predmet.ProtuStrankaListNazivFormated>
    <izvorni_sadrzaj>
      <item>SPAINTEX d.o.o.</item>
    </izvorni_sadrzaj>
    <derivirana_varijabla naziv="DomainObject.Predmet.ProtuStrankaListNazivFormated_1">
      <item>SPAINTEX d.o.o.</item>
    </derivirana_varijabla>
  </DomainObject.Predmet.ProtuStrankaListNazivFormated>
  <DomainObject.Predmet.ProtuStrankaListNazivFormatedOIB>
    <izvorni_sadrzaj>
      <item>SPAINTEX d.o.o., OIB 25940623737</item>
    </izvorni_sadrzaj>
    <derivirana_varijabla naziv="DomainObject.Predmet.ProtuStrankaListNazivFormatedOIB_1">
      <item>SPAINTEX d.o.o., OIB 25940623737</item>
    </derivirana_varijabla>
  </DomainObject.Predmet.ProtuStrankaListNazivFormatedOIB>
  <DomainObject.Predmet.OstaliListFormated>
    <izvorni_sadrzaj>
      <item>Biserka Katunar</item>
    </izvorni_sadrzaj>
    <derivirana_varijabla naziv="DomainObject.Predmet.OstaliListFormated_1">
      <item>Biserka Katunar</item>
    </derivirana_varijabla>
  </DomainObject.Predmet.OstaliListFormated>
  <DomainObject.Predmet.OstaliListFormatedOIB>
    <izvorni_sadrzaj>
      <item>Biserka Katunar, OIB 10351397459</item>
    </izvorni_sadrzaj>
    <derivirana_varijabla naziv="DomainObject.Predmet.OstaliListFormatedOIB_1">
      <item>Biserka Katunar, OIB 10351397459</item>
    </derivirana_varijabla>
  </DomainObject.Predmet.OstaliListFormatedOIB>
  <DomainObject.Predmet.OstaliListFormatedWithAdress>
    <izvorni_sadrzaj>
      <item>Biserka Katunar, Tičarnica 1 A, 47000 Karlovac</item>
    </izvorni_sadrzaj>
    <derivirana_varijabla naziv="DomainObject.Predmet.OstaliListFormatedWithAdress_1">
      <item>Biserka Katunar, Tičarnica 1 A, 47000 Karlovac</item>
    </derivirana_varijabla>
  </DomainObject.Predmet.OstaliListFormatedWithAdress>
  <DomainObject.Predmet.OstaliListFormatedWithAdressOIB>
    <izvorni_sadrzaj>
      <item>Biserka Katunar, OIB 10351397459, Tičarnica 1 A, 47000 Karlovac</item>
    </izvorni_sadrzaj>
    <derivirana_varijabla naziv="DomainObject.Predmet.OstaliListFormatedWithAdressOIB_1">
      <item>Biserka Katunar, OIB 10351397459, Tičarnica 1 A, 47000 Karlovac</item>
    </derivirana_varijabla>
  </DomainObject.Predmet.OstaliListFormatedWithAdressOIB>
  <DomainObject.Predmet.OstaliListNazivFormated>
    <izvorni_sadrzaj>
      <item>Biserka Katunar</item>
    </izvorni_sadrzaj>
    <derivirana_varijabla naziv="DomainObject.Predmet.OstaliListNazivFormated_1">
      <item>Biserka Katunar</item>
    </derivirana_varijabla>
  </DomainObject.Predmet.OstaliListNazivFormated>
  <DomainObject.Predmet.OstaliListNazivFormatedOIB>
    <izvorni_sadrzaj>
      <item>Biserka Katunar, OIB 10351397459</item>
    </izvorni_sadrzaj>
    <derivirana_varijabla naziv="DomainObject.Predmet.OstaliListNazivFormatedOIB_1">
      <item>Biserka Katunar, OIB 10351397459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SPAINTEX d.o.o.</izvorni_sadrzaj>
    <derivirana_varijabla naziv="DomainObject.Predmet.ProtustrankaIDrugi_1">SPAINTEX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SPAINTEX d.o.o., OIB 25940623737, Pustoselina 5, 10000 Zagreb</izvorni_sadrzaj>
    <derivirana_varijabla naziv="DomainObject.Predmet.ProtustrankaIDrugiAdressOIB_1">SPAINTEX d.o.o., OIB 25940623737, Pustoselina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SPAINTEX d.o.o.</item>
      <item>Biserka Katunar</item>
    </izvorni_sadrzaj>
    <derivirana_varijabla naziv="DomainObject.Predmet.SudioniciListNaziv_1">
      <item>FINA Regionalni centar Zagreb</item>
      <item>SPAINTEX d.o.o.</item>
      <item>Biserka Katunar</item>
    </derivirana_varijabla>
  </DomainObject.Predmet.SudioniciListNaziv>
  <DomainObject.Predmet.SudioniciListAdressOIB>
    <izvorni_sadrzaj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</izvorni_sadrzaj>
    <derivirana_varijabla naziv="DomainObject.Predmet.SudioniciListAdressOIB_1"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25940623737</item>
      <item>, OIB 10351397459</item>
    </izvorni_sadrzaj>
    <derivirana_varijabla naziv="DomainObject.Predmet.SudioniciListNazivOIB_1">
      <item>, OIB 85821130368</item>
      <item>, OIB 25940623737</item>
      <item>, OIB 10351397459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898</properties:Words>
  <properties:Characters>4818</properties:Characters>
  <properties:Lines>94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2017-04-18T07:53:00Z</dcterms:created>
  <dc:creator>Mislav Kolakušić</dc:creator>
  <cp:lastModifiedBy>Ivana Stampf</cp:lastModifiedBy>
  <dcterms:modified xmlns:xsi="http://www.w3.org/2001/XMLSchema-instance" xsi:type="dcterms:W3CDTF">2017-04-18T08:46:00Z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