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42469" w14:paraId="0242469" w:rsidRDefault="00B95E0F" w:rsidP="00B95E0F" w:rsidR="00B95E0F">
      <w:pPr>
        <w:tabs>
          <w:tab w:pos="0" w:val="right"/>
        </w:tabs>
        <w:spacing w:after="0"/>
        <w15:collapsed w:val="false"/>
        <w:rPr>
          <w:bCs/>
        </w:rPr>
      </w:pPr>
      <w:r>
        <w:rPr>
          <w:noProof/>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B95E0F" w:rsidP="00B95E0F" w:rsidR="00B95E0F" w:rsidRPr="00E531AA">
      <w:pPr>
        <w:spacing w:after="0"/>
        <w:rPr>
          <w:lang w:eastAsia="hr-HR"/>
        </w:rPr>
      </w:pPr>
      <w:r w:rsidRPr="00E531AA">
        <w:rPr>
          <w:lang w:eastAsia="hr-HR"/>
        </w:rPr>
        <w:t xml:space="preserve">    </w:t>
      </w:r>
      <w:r>
        <w:rPr>
          <w:lang w:eastAsia="hr-HR"/>
        </w:rPr>
        <w:t xml:space="preserve"> </w:t>
      </w:r>
      <w:r w:rsidRPr="00E531AA">
        <w:rPr>
          <w:lang w:eastAsia="hr-HR"/>
        </w:rPr>
        <w:t xml:space="preserve">   </w:t>
      </w:r>
      <w:r>
        <w:rPr>
          <w:lang w:eastAsia="hr-HR"/>
        </w:rPr>
        <w:t xml:space="preserve">  </w:t>
      </w:r>
      <w:r w:rsidRPr="00E531AA">
        <w:rPr>
          <w:lang w:eastAsia="hr-HR"/>
        </w:rPr>
        <w:t>Republika Hrvatska</w:t>
      </w:r>
    </w:p>
    <w:p w:rsidRDefault="00B95E0F" w:rsidP="00B95E0F" w:rsidR="00B95E0F" w:rsidRPr="00E531AA">
      <w:pPr>
        <w:spacing w:after="0"/>
        <w:rPr>
          <w:lang w:eastAsia="hr-HR"/>
        </w:rPr>
      </w:pPr>
      <w:r>
        <w:rPr>
          <w:lang w:eastAsia="hr-HR"/>
        </w:rPr>
        <w:t xml:space="preserve"> </w:t>
      </w:r>
      <w:r w:rsidRPr="00E531AA">
        <w:rPr>
          <w:lang w:eastAsia="hr-HR"/>
        </w:rPr>
        <w:t xml:space="preserve"> </w:t>
      </w:r>
      <w:r>
        <w:rPr>
          <w:lang w:eastAsia="hr-HR"/>
        </w:rPr>
        <w:t xml:space="preserve"> </w:t>
      </w:r>
      <w:r w:rsidRPr="00E531AA">
        <w:rPr>
          <w:lang w:eastAsia="hr-HR"/>
        </w:rPr>
        <w:t xml:space="preserve">   </w:t>
      </w:r>
      <w:r>
        <w:rPr>
          <w:lang w:eastAsia="hr-HR"/>
        </w:rPr>
        <w:t xml:space="preserve"> </w:t>
      </w:r>
      <w:r w:rsidRPr="00E531AA">
        <w:rPr>
          <w:lang w:eastAsia="hr-HR"/>
        </w:rPr>
        <w:t>Trgovački sud u Zadru</w:t>
      </w:r>
    </w:p>
    <w:p w:rsidRDefault="00B95E0F" w:rsidP="00B95E0F" w:rsidR="00B95E0F">
      <w:pPr>
        <w:spacing w:after="0"/>
        <w:rPr>
          <w:lang w:eastAsia="hr-HR"/>
        </w:rPr>
      </w:pPr>
      <w:r>
        <w:rPr>
          <w:lang w:eastAsia="hr-HR"/>
        </w:rPr>
        <w:t xml:space="preserve">    </w:t>
      </w:r>
      <w:r w:rsidRPr="00E531AA">
        <w:rPr>
          <w:lang w:eastAsia="hr-HR"/>
        </w:rPr>
        <w:t>Zadar, Dr. Franje Tuđmana 35</w:t>
      </w:r>
    </w:p>
    <w:p w:rsidRDefault="00B95E0F" w:rsidP="00B95E0F" w:rsidR="00B95E0F" w:rsidRPr="00B40CE6">
      <w:pPr>
        <w:tabs>
          <w:tab w:pos="6240" w:val="left"/>
        </w:tabs>
        <w:spacing w:after="0"/>
        <w:jc w:val="both"/>
      </w:pPr>
      <w:r>
        <w:t xml:space="preserve">       </w:t>
      </w:r>
    </w:p>
    <w:p w:rsidRDefault="00B95E0F" w:rsidP="00B95E0F" w:rsidR="00B95E0F">
      <w:pPr>
        <w:spacing w:after="0"/>
        <w:rPr>
          <w:rFonts w:cs="Times New Roman" w:eastAsia="Times New Roman"/>
          <w:lang w:eastAsia="hr-HR"/>
        </w:rPr>
      </w:pPr>
    </w:p>
    <w:p w:rsidRDefault="00B95E0F" w:rsidP="00B95E0F" w:rsidR="00B95E0F">
      <w:pPr>
        <w:spacing w:after="0"/>
        <w:jc w:val="center"/>
        <w:rPr>
          <w:rFonts w:cs="Times New Roman" w:eastAsia="Times New Roman"/>
          <w:lang w:eastAsia="hr-HR"/>
        </w:rPr>
      </w:pPr>
      <w:r>
        <w:rPr>
          <w:rFonts w:cs="Times New Roman" w:eastAsia="Times New Roman"/>
          <w:lang w:eastAsia="hr-HR"/>
        </w:rPr>
        <w:t xml:space="preserve">U  I M E  R E P U B L I K E  H R V A T S K E </w:t>
      </w:r>
    </w:p>
    <w:p w:rsidRDefault="00B95E0F" w:rsidP="00B95E0F" w:rsidR="00B95E0F">
      <w:pPr>
        <w:spacing w:after="0"/>
        <w:jc w:val="center"/>
        <w:rPr>
          <w:rFonts w:cs="Times New Roman" w:eastAsia="Times New Roman"/>
          <w:lang w:eastAsia="hr-HR"/>
        </w:rPr>
      </w:pPr>
    </w:p>
    <w:p w:rsidRDefault="00B95E0F" w:rsidP="00B95E0F" w:rsidR="00B95E0F">
      <w:pPr>
        <w:spacing w:after="0"/>
        <w:jc w:val="center"/>
        <w:rPr>
          <w:rFonts w:cs="Times New Roman" w:eastAsia="Times New Roman"/>
          <w:lang w:eastAsia="hr-HR"/>
        </w:rPr>
      </w:pPr>
      <w:r>
        <w:rPr>
          <w:rFonts w:cs="Times New Roman" w:eastAsia="Times New Roman"/>
          <w:lang w:eastAsia="hr-HR"/>
        </w:rPr>
        <w:t xml:space="preserve">R J E Š E NJ E </w:t>
      </w:r>
    </w:p>
    <w:p w:rsidRDefault="00B95E0F" w:rsidP="00B95E0F" w:rsidR="00B95E0F">
      <w:pPr>
        <w:spacing w:after="0"/>
        <w:jc w:val="center"/>
        <w:rPr>
          <w:rFonts w:cs="Times New Roman" w:eastAsia="Times New Roman"/>
          <w:lang w:eastAsia="hr-HR"/>
        </w:rPr>
      </w:pPr>
    </w:p>
    <w:p w:rsidRDefault="00B95E0F" w:rsidP="00B95E0F" w:rsidR="00B95E0F">
      <w:pPr>
        <w:ind w:firstLine="708"/>
        <w:jc w:val="both"/>
        <w:rPr>
          <w:rFonts w:cs="Times New Roman" w:eastAsia="Times New Roman"/>
          <w:lang w:eastAsia="hr-HR"/>
        </w:rPr>
      </w:pPr>
      <w:r w:rsidRPr="00B40CE6">
        <w:rPr>
          <w:lang w:eastAsia="hr-HR"/>
        </w:rPr>
        <w:t>Trgovački sud u Zadru, po sutkinji Tini Grgas, u stečajnom postupku nad stečaj</w:t>
      </w:r>
      <w:r>
        <w:rPr>
          <w:lang w:eastAsia="hr-HR"/>
        </w:rPr>
        <w:t xml:space="preserve">nim dužnikom </w:t>
      </w:r>
      <w:r w:rsidRPr="00103339">
        <w:rPr>
          <w:lang w:eastAsia="hr-HR"/>
        </w:rPr>
        <w:t xml:space="preserve">LENOX COMMERCE d.o.o. u stečaju, Vodice, Ante </w:t>
      </w:r>
      <w:proofErr w:type="spellStart"/>
      <w:r w:rsidRPr="00103339">
        <w:rPr>
          <w:lang w:eastAsia="hr-HR"/>
        </w:rPr>
        <w:t>Lasan</w:t>
      </w:r>
      <w:proofErr w:type="spellEnd"/>
      <w:r w:rsidRPr="00103339">
        <w:rPr>
          <w:lang w:eastAsia="hr-HR"/>
        </w:rPr>
        <w:t xml:space="preserve">- </w:t>
      </w:r>
      <w:proofErr w:type="spellStart"/>
      <w:r w:rsidRPr="00103339">
        <w:rPr>
          <w:lang w:eastAsia="hr-HR"/>
        </w:rPr>
        <w:t>Kabalero</w:t>
      </w:r>
      <w:proofErr w:type="spellEnd"/>
      <w:r w:rsidRPr="00103339">
        <w:rPr>
          <w:lang w:eastAsia="hr-HR"/>
        </w:rPr>
        <w:t xml:space="preserve"> 51, Vodice, OIB: 36805647854, kojeg zastupa stečajna upraviteljica Radojka Danek iz Šibenika, Petra Preradovića 6,</w:t>
      </w:r>
      <w:r>
        <w:rPr>
          <w:lang w:eastAsia="hr-HR"/>
        </w:rPr>
        <w:t xml:space="preserve"> </w:t>
      </w:r>
      <w:r>
        <w:rPr>
          <w:rFonts w:cs="Times New Roman" w:eastAsia="Times New Roman"/>
          <w:lang w:eastAsia="hr-HR"/>
        </w:rPr>
        <w:t xml:space="preserve">nakon završnog ročišta vjerovnika od </w:t>
      </w:r>
      <w:r w:rsidR="003150C9">
        <w:rPr>
          <w:rFonts w:cs="Times New Roman" w:eastAsia="Times New Roman"/>
          <w:lang w:eastAsia="hr-HR"/>
        </w:rPr>
        <w:t xml:space="preserve">5. srpnja </w:t>
      </w:r>
      <w:r>
        <w:rPr>
          <w:rFonts w:cs="Times New Roman" w:eastAsia="Times New Roman"/>
          <w:lang w:eastAsia="hr-HR"/>
        </w:rPr>
        <w:t xml:space="preserve">2018. i okončanja završne diobe, </w:t>
      </w:r>
      <w:r w:rsidR="003150C9">
        <w:rPr>
          <w:rFonts w:cs="Times New Roman" w:eastAsia="Times New Roman"/>
          <w:lang w:eastAsia="hr-HR"/>
        </w:rPr>
        <w:t xml:space="preserve">23. srpnja 2018. </w:t>
      </w:r>
    </w:p>
    <w:p w:rsidRDefault="00B95E0F" w:rsidP="00B95E0F" w:rsidR="00B95E0F">
      <w:pPr>
        <w:spacing w:after="0"/>
        <w:jc w:val="both"/>
        <w:rPr>
          <w:rFonts w:cs="Times New Roman" w:eastAsia="Times New Roman"/>
          <w:lang w:eastAsia="hr-HR"/>
        </w:rPr>
      </w:pPr>
    </w:p>
    <w:p w:rsidRDefault="00B95E0F" w:rsidP="00B95E0F" w:rsidR="00B95E0F">
      <w:pPr>
        <w:spacing w:after="0"/>
        <w:jc w:val="center"/>
        <w:rPr>
          <w:rFonts w:cs="Times New Roman" w:eastAsia="Times New Roman"/>
          <w:lang w:eastAsia="hr-HR"/>
        </w:rPr>
      </w:pPr>
      <w:r>
        <w:rPr>
          <w:rFonts w:cs="Times New Roman" w:eastAsia="Times New Roman"/>
          <w:lang w:eastAsia="hr-HR"/>
        </w:rPr>
        <w:t>r i j e š i o  j e</w:t>
      </w:r>
    </w:p>
    <w:p w:rsidRDefault="00B95E0F" w:rsidP="00B95E0F" w:rsidR="00B95E0F">
      <w:pPr>
        <w:spacing w:after="0"/>
        <w:jc w:val="center"/>
        <w:rPr>
          <w:rFonts w:cs="Times New Roman" w:eastAsia="Times New Roman"/>
          <w:lang w:eastAsia="hr-HR"/>
        </w:rPr>
      </w:pPr>
    </w:p>
    <w:p w:rsidRDefault="00B95E0F" w:rsidP="00B95E0F" w:rsidR="00B95E0F">
      <w:pPr>
        <w:spacing w:after="0"/>
        <w:ind w:firstLine="708"/>
        <w:jc w:val="both"/>
        <w:rPr>
          <w:rFonts w:cs="Times New Roman" w:eastAsia="Times New Roman"/>
          <w:lang w:eastAsia="hr-HR"/>
        </w:rPr>
      </w:pPr>
      <w:r>
        <w:rPr>
          <w:rFonts w:cs="Times New Roman" w:eastAsia="Times New Roman"/>
          <w:lang w:eastAsia="hr-HR"/>
        </w:rPr>
        <w:t>I. Zaključuje se stečajni postupak nad stečajnim dužnikom</w:t>
      </w:r>
      <w:r w:rsidRPr="00B95E0F">
        <w:rPr>
          <w:lang w:eastAsia="hr-HR"/>
        </w:rPr>
        <w:t xml:space="preserve"> </w:t>
      </w:r>
      <w:r w:rsidRPr="00103339">
        <w:rPr>
          <w:lang w:eastAsia="hr-HR"/>
        </w:rPr>
        <w:t xml:space="preserve">LENOX COMMERCE d.o.o. u stečaju, Vodice, Ante </w:t>
      </w:r>
      <w:proofErr w:type="spellStart"/>
      <w:r w:rsidRPr="00103339">
        <w:rPr>
          <w:lang w:eastAsia="hr-HR"/>
        </w:rPr>
        <w:t>Lasan</w:t>
      </w:r>
      <w:proofErr w:type="spellEnd"/>
      <w:r w:rsidRPr="00103339">
        <w:rPr>
          <w:lang w:eastAsia="hr-HR"/>
        </w:rPr>
        <w:t xml:space="preserve">- </w:t>
      </w:r>
      <w:proofErr w:type="spellStart"/>
      <w:r w:rsidRPr="00103339">
        <w:rPr>
          <w:lang w:eastAsia="hr-HR"/>
        </w:rPr>
        <w:t>Kabalero</w:t>
      </w:r>
      <w:proofErr w:type="spellEnd"/>
      <w:r w:rsidRPr="00103339">
        <w:rPr>
          <w:lang w:eastAsia="hr-HR"/>
        </w:rPr>
        <w:t xml:space="preserve"> 51, Vodice, OIB: 36805647854,</w:t>
      </w:r>
      <w:r>
        <w:rPr>
          <w:rFonts w:cs="Times New Roman" w:eastAsia="Times New Roman"/>
          <w:lang w:eastAsia="hr-HR"/>
        </w:rPr>
        <w:t xml:space="preserve"> </w:t>
      </w:r>
      <w:r>
        <w:rPr>
          <w:rFonts w:eastAsia="Calibri"/>
        </w:rPr>
        <w:t xml:space="preserve">s </w:t>
      </w:r>
      <w:r>
        <w:rPr>
          <w:rFonts w:cs="Times New Roman" w:eastAsia="Times New Roman"/>
          <w:lang w:eastAsia="hr-HR"/>
        </w:rPr>
        <w:t xml:space="preserve">osnove okončanja završne diobe. </w:t>
      </w:r>
    </w:p>
    <w:p w:rsidRDefault="00B95E0F" w:rsidP="00B95E0F" w:rsidR="00B95E0F">
      <w:pPr>
        <w:spacing w:after="0"/>
        <w:ind w:firstLine="708"/>
        <w:jc w:val="both"/>
        <w:rPr>
          <w:rFonts w:cs="Times New Roman" w:eastAsia="Times New Roman"/>
          <w:lang w:eastAsia="hr-HR"/>
        </w:rPr>
      </w:pPr>
      <w:r>
        <w:rPr>
          <w:rFonts w:cs="Times New Roman" w:eastAsia="Times New Roman"/>
          <w:lang w:eastAsia="hr-HR"/>
        </w:rPr>
        <w:t xml:space="preserve">II. Nakon pravomoćnosti točke I. izreke ovog rješenja, isto će se dostaviti na provedbu  registru ovog suda radi brisanja stečajnog dužnika iz registra. </w:t>
      </w:r>
    </w:p>
    <w:p w:rsidRDefault="00B95E0F" w:rsidP="00B95E0F" w:rsidR="00B95E0F">
      <w:pPr>
        <w:spacing w:after="0"/>
        <w:ind w:firstLine="708"/>
        <w:jc w:val="both"/>
        <w:rPr>
          <w:rFonts w:cs="Times New Roman" w:eastAsia="Times New Roman"/>
          <w:lang w:eastAsia="hr-HR"/>
        </w:rPr>
      </w:pPr>
      <w:r>
        <w:rPr>
          <w:rFonts w:cs="Times New Roman" w:eastAsia="Times New Roman"/>
          <w:lang w:eastAsia="hr-HR"/>
        </w:rPr>
        <w:t xml:space="preserve">III. Ovo rješenje o zaključenju stečajnoga postupka nad dužnikom s osnove okončanja završne diobe, objaviti će se na mrežnoj stranici e-Oglasna ploča sudova istog dana kada je doneseno. </w:t>
      </w:r>
    </w:p>
    <w:p w:rsidRDefault="00B95E0F" w:rsidP="00B95E0F" w:rsidR="00B95E0F">
      <w:pPr>
        <w:spacing w:after="0"/>
        <w:ind w:firstLine="708"/>
        <w:jc w:val="both"/>
        <w:rPr>
          <w:rFonts w:cs="Times New Roman" w:eastAsia="Times New Roman"/>
          <w:lang w:eastAsia="hr-HR"/>
        </w:rPr>
      </w:pPr>
    </w:p>
    <w:p w:rsidRDefault="00B95E0F" w:rsidP="00B95E0F" w:rsidR="00B95E0F">
      <w:pPr>
        <w:spacing w:after="0"/>
        <w:jc w:val="center"/>
        <w:rPr>
          <w:rFonts w:cs="Times New Roman" w:eastAsia="Times New Roman"/>
          <w:lang w:eastAsia="hr-HR"/>
        </w:rPr>
      </w:pPr>
      <w:r>
        <w:rPr>
          <w:rFonts w:cs="Times New Roman" w:eastAsia="Times New Roman"/>
          <w:lang w:eastAsia="hr-HR"/>
        </w:rPr>
        <w:t>Obrazloženje</w:t>
      </w:r>
    </w:p>
    <w:p w:rsidRDefault="00B95E0F" w:rsidP="00B95E0F" w:rsidR="00B95E0F">
      <w:pPr>
        <w:spacing w:after="0"/>
        <w:jc w:val="center"/>
        <w:rPr>
          <w:rFonts w:cs="Times New Roman" w:eastAsia="Times New Roman"/>
          <w:lang w:eastAsia="hr-HR"/>
        </w:rPr>
      </w:pPr>
    </w:p>
    <w:p w:rsidRDefault="00B95E0F" w:rsidP="00236EED" w:rsidR="00B95E0F">
      <w:pPr>
        <w:spacing w:lineRule="atLeast" w:line="240" w:after="0"/>
        <w:ind w:firstLine="708"/>
        <w:jc w:val="both"/>
      </w:pPr>
      <w:r>
        <w:t xml:space="preserve">Rješenjem Stalne službe ovoga suda u Šibeniku poslovni broj 9. St-599/13 od 17. ožujka 2014. otvoren je stečajni postupak nad uvodno označenim stečajnim dužnikom te je za stečajnu upraviteljicu istog imenovana Radojka Danek iz Šibenika, sve sukladno odredbama čl. 53. do 55. Stečajnog zakona (Narodne novine broj 44/96, 29/99, 129/00, 123/03, 82/06, 116/10, 25/12 i 133/12; u nastavku teksta: SZ). </w:t>
      </w:r>
    </w:p>
    <w:p w:rsidRDefault="00B95E0F" w:rsidP="00236EED" w:rsidR="00236EED" w:rsidRPr="0028185D">
      <w:pPr>
        <w:spacing w:lineRule="atLeast" w:line="240" w:after="0"/>
        <w:ind w:firstLine="708"/>
        <w:jc w:val="both"/>
        <w:rPr>
          <w:rFonts w:eastAsia="Times New Roman"/>
          <w:lang w:eastAsia="hr-HR"/>
        </w:rPr>
      </w:pPr>
      <w:r>
        <w:t xml:space="preserve">Nakon okončanja unovčenja </w:t>
      </w:r>
      <w:r w:rsidR="00236EED">
        <w:t xml:space="preserve">cjelokupne stečajne mase stečajnog dužnika, </w:t>
      </w:r>
      <w:r>
        <w:t xml:space="preserve">stečajna upraviteljica je </w:t>
      </w:r>
      <w:r>
        <w:rPr>
          <w:rFonts w:eastAsia="Times New Roman"/>
          <w:lang w:eastAsia="hr-HR"/>
        </w:rPr>
        <w:t xml:space="preserve">12. lipnja 2018. podnijela u spis završno izvješće, završni račun i završni popis </w:t>
      </w:r>
      <w:r w:rsidRPr="0028185D">
        <w:rPr>
          <w:rFonts w:eastAsia="Times New Roman"/>
          <w:lang w:eastAsia="hr-HR"/>
        </w:rPr>
        <w:t>uz prijedlog za davanje suglasnosti za prist</w:t>
      </w:r>
      <w:r w:rsidR="00236EED" w:rsidRPr="0028185D">
        <w:rPr>
          <w:rFonts w:eastAsia="Times New Roman"/>
          <w:lang w:eastAsia="hr-HR"/>
        </w:rPr>
        <w:t>upanje završnoj diobi i za određivanje završnog ročišta, sve  u skladu s odredbama čl. 192. do 1</w:t>
      </w:r>
      <w:r w:rsidR="0028185D" w:rsidRPr="0028185D">
        <w:rPr>
          <w:rFonts w:eastAsia="Times New Roman"/>
          <w:lang w:eastAsia="hr-HR"/>
        </w:rPr>
        <w:t>93</w:t>
      </w:r>
      <w:r w:rsidR="00236EED" w:rsidRPr="0028185D">
        <w:rPr>
          <w:rFonts w:eastAsia="Times New Roman"/>
          <w:lang w:eastAsia="hr-HR"/>
        </w:rPr>
        <w:t xml:space="preserve">. SZ-a. </w:t>
      </w:r>
    </w:p>
    <w:p w:rsidRDefault="00236EED" w:rsidP="00236EED" w:rsidR="00236EED" w:rsidRPr="0028185D">
      <w:pPr>
        <w:spacing w:lineRule="atLeast" w:line="240" w:after="0"/>
        <w:ind w:firstLine="708"/>
        <w:jc w:val="both"/>
        <w:rPr>
          <w:rFonts w:eastAsia="Times New Roman"/>
          <w:lang w:eastAsia="hr-HR"/>
        </w:rPr>
      </w:pPr>
      <w:r w:rsidRPr="0028185D">
        <w:rPr>
          <w:rFonts w:eastAsia="Times New Roman"/>
          <w:lang w:eastAsia="hr-HR"/>
        </w:rPr>
        <w:t xml:space="preserve">S obzirom da je u stečajnom postupku unovčena cjelokupna imovina u vlasništvu stečajnog dužnika, to je zaključkom ovoga suda posl. br. gornji od 13. lipnja 2018. određeno završno ročište. </w:t>
      </w:r>
    </w:p>
    <w:p w:rsidRDefault="00236EED" w:rsidP="00236EED" w:rsidR="0028185D" w:rsidRPr="0028185D">
      <w:pPr>
        <w:tabs>
          <w:tab w:pos="709" w:val="left"/>
        </w:tabs>
        <w:spacing w:after="0"/>
        <w:jc w:val="both"/>
      </w:pPr>
      <w:r w:rsidRPr="0028185D">
        <w:tab/>
        <w:t>Na završnom ročištu od 5. srpnja 2018.  raspravljalo se  o završnom računu stečajne upraviteljice, a budući nitko od vjerovnika nije podnio prigovor na završni (diobni) popis</w:t>
      </w:r>
      <w:r w:rsidR="003150C9">
        <w:t xml:space="preserve"> prema kojem se od kupovnine ostvarene prodajom imovine stečajnog dužnika tražbine vjerovnika prvoga višeg isplatnog reda namiruju u omjeru od 35,41%</w:t>
      </w:r>
      <w:r w:rsidRPr="0028185D">
        <w:t xml:space="preserve">, to je skupština </w:t>
      </w:r>
      <w:r w:rsidRPr="0028185D">
        <w:lastRenderedPageBreak/>
        <w:t xml:space="preserve">vjerovnika donijela odluku o prihvaćanju završnog izvješća, završnog popisa i završnog računa stečajne upraviteljice. </w:t>
      </w:r>
    </w:p>
    <w:p w:rsidRDefault="0028185D" w:rsidP="00236EED" w:rsidR="0028185D" w:rsidRPr="0028185D">
      <w:pPr>
        <w:tabs>
          <w:tab w:pos="709" w:val="left"/>
        </w:tabs>
        <w:spacing w:after="0"/>
        <w:jc w:val="both"/>
      </w:pPr>
      <w:r w:rsidRPr="0028185D">
        <w:tab/>
        <w:t xml:space="preserve">Postupajući u skladu s odlukama skupštine vjerovnika sa završnog ročišta, stečajna upraviteljica je podneskom od 20. srpnja 2018. obavijestila ovaj sud da je u skladu s prihvaćenim završnim (diobnim) popisom, izvršila isplatu vjerovnika prvog višeg isplatnog reda predlažući sudu donošenje odluke o zaključenju predmetnog stečajnoga postupka. </w:t>
      </w:r>
    </w:p>
    <w:p w:rsidRDefault="00F80B0F" w:rsidP="00236EED" w:rsidR="0028185D" w:rsidRPr="0028185D">
      <w:pPr>
        <w:tabs>
          <w:tab w:pos="709" w:val="left"/>
        </w:tabs>
        <w:spacing w:after="0"/>
        <w:jc w:val="both"/>
      </w:pPr>
      <w:r>
        <w:tab/>
      </w:r>
      <w:r w:rsidR="0028185D" w:rsidRPr="0028185D">
        <w:t xml:space="preserve">S obzirom da je </w:t>
      </w:r>
      <w:r w:rsidR="0028185D">
        <w:t xml:space="preserve">radnjom isplate </w:t>
      </w:r>
      <w:r>
        <w:t xml:space="preserve">stečajnih </w:t>
      </w:r>
      <w:r w:rsidR="0028185D">
        <w:t xml:space="preserve">vjerovnika u skladu s prihvaćenim završnim popisom okončana završna dioba, to je primjenom odredbe čl. 196. SZ-a donesena odluka kao u točkama I. do III. izreke ovoga rješenja.  </w:t>
      </w:r>
    </w:p>
    <w:p w:rsidRDefault="0028185D" w:rsidP="00236EED" w:rsidR="0028185D" w:rsidRPr="0028185D">
      <w:pPr>
        <w:tabs>
          <w:tab w:pos="709" w:val="left"/>
        </w:tabs>
        <w:spacing w:after="0"/>
        <w:jc w:val="both"/>
      </w:pPr>
    </w:p>
    <w:p w:rsidRDefault="00B95E0F" w:rsidP="0028185D" w:rsidR="00B95E0F" w:rsidRPr="0028185D">
      <w:pPr>
        <w:tabs>
          <w:tab w:pos="709" w:val="left"/>
        </w:tabs>
        <w:spacing w:after="0"/>
        <w:jc w:val="both"/>
        <w:rPr>
          <w:rFonts w:eastAsia="Times New Roman"/>
          <w:lang w:eastAsia="hr-HR"/>
        </w:rPr>
      </w:pPr>
    </w:p>
    <w:p w:rsidRDefault="00B95E0F" w:rsidP="0028185D" w:rsidR="0028185D">
      <w:pPr>
        <w:spacing w:lineRule="auto" w:line="276" w:after="0"/>
        <w:jc w:val="center"/>
        <w:rPr>
          <w:rFonts w:cs="Times New Roman" w:eastAsia="Times New Roman"/>
          <w:lang w:eastAsia="hr-HR"/>
        </w:rPr>
      </w:pPr>
      <w:r>
        <w:rPr>
          <w:rFonts w:cs="Times New Roman" w:eastAsia="Times New Roman"/>
          <w:lang w:eastAsia="hr-HR"/>
        </w:rPr>
        <w:t xml:space="preserve">U Zadru </w:t>
      </w:r>
      <w:r w:rsidR="0028185D">
        <w:rPr>
          <w:rFonts w:cs="Times New Roman" w:eastAsia="Times New Roman"/>
          <w:lang w:eastAsia="hr-HR"/>
        </w:rPr>
        <w:t xml:space="preserve">23. srpnja 2018. </w:t>
      </w:r>
    </w:p>
    <w:p w:rsidRDefault="0028185D" w:rsidP="00B95E0F" w:rsidR="0028185D">
      <w:pPr>
        <w:spacing w:lineRule="atLeast" w:line="240" w:after="0"/>
        <w:rPr>
          <w:rFonts w:cs="Times New Roman" w:eastAsia="Times New Roman"/>
          <w:lang w:eastAsia="hr-HR"/>
        </w:rPr>
      </w:pPr>
    </w:p>
    <w:p w:rsidRDefault="0028185D" w:rsidP="00B95E0F" w:rsidR="0028185D">
      <w:pPr>
        <w:spacing w:lineRule="atLeast" w:line="240" w:after="0"/>
        <w:rPr>
          <w:rFonts w:cs="Times New Roman" w:eastAsia="Times New Roman"/>
          <w:lang w:eastAsia="hr-HR"/>
        </w:rPr>
      </w:pPr>
    </w:p>
    <w:p w:rsidRDefault="00B95E0F" w:rsidP="0028185D" w:rsidR="00B95E0F" w:rsidRPr="00AF4E60">
      <w:pPr>
        <w:spacing w:lineRule="atLeast" w:line="240" w:after="0"/>
        <w:ind w:firstLine="703"/>
        <w:rPr>
          <w:rFonts w:cs="Times New Roman"/>
        </w:rPr>
      </w:pPr>
      <w:r>
        <w:rPr>
          <w:rFonts w:cs="Times New Roman" w:eastAsia="Times New Roman"/>
          <w:lang w:eastAsia="hr-HR"/>
        </w:rPr>
        <w:t xml:space="preserve"> </w:t>
      </w:r>
      <w:r w:rsidRPr="00AF4E60">
        <w:rPr>
          <w:rFonts w:cs="Times New Roman"/>
        </w:rPr>
        <w:t>Za točnost otpravka-ovlaštena službenica:                                     Sutkinja:</w:t>
      </w:r>
    </w:p>
    <w:p w:rsidRDefault="00B95E0F" w:rsidP="00B95E0F" w:rsidR="00B95E0F" w:rsidRPr="00AF4E60">
      <w:pPr>
        <w:spacing w:lineRule="atLeast" w:line="240" w:after="0"/>
        <w:ind w:firstLine="703"/>
        <w:rPr>
          <w:rFonts w:cs="Times New Roman"/>
        </w:rPr>
      </w:pPr>
      <w:r w:rsidRPr="00AF4E60">
        <w:rPr>
          <w:rFonts w:cs="Times New Roman"/>
        </w:rPr>
        <w:t>Nena Mužanović                                                                             Tina Grgas, v.r.</w:t>
      </w:r>
    </w:p>
    <w:p w:rsidRDefault="00B95E0F" w:rsidP="00B95E0F" w:rsidR="00B95E0F" w:rsidRPr="00530DB2">
      <w:pPr>
        <w:spacing w:lineRule="auto" w:line="276" w:after="0"/>
        <w:jc w:val="right"/>
        <w:rPr>
          <w:rFonts w:cs="Times New Roman" w:eastAsia="Times New Roman"/>
          <w:lang w:eastAsia="hr-HR"/>
        </w:rPr>
      </w:pPr>
    </w:p>
    <w:p w:rsidRDefault="00B95E0F" w:rsidP="00B95E0F" w:rsidR="00B95E0F">
      <w:pPr>
        <w:tabs>
          <w:tab w:pos="0" w:val="left"/>
        </w:tabs>
        <w:spacing w:after="0"/>
        <w:jc w:val="both"/>
        <w:rPr>
          <w:rFonts w:eastAsia="Times New Roman"/>
          <w:lang w:eastAsia="hr-HR"/>
        </w:rPr>
      </w:pPr>
      <w:r>
        <w:rPr>
          <w:rFonts w:eastAsia="Times New Roman"/>
          <w:lang w:eastAsia="hr-HR"/>
        </w:rPr>
        <w:tab/>
      </w:r>
    </w:p>
    <w:p w:rsidRDefault="0028185D" w:rsidP="00B95E0F" w:rsidR="0028185D">
      <w:pPr>
        <w:tabs>
          <w:tab w:pos="0" w:val="left"/>
        </w:tabs>
        <w:spacing w:after="0"/>
        <w:jc w:val="both"/>
        <w:rPr>
          <w:rFonts w:eastAsia="Times New Roman"/>
          <w:lang w:eastAsia="hr-HR"/>
        </w:rPr>
      </w:pPr>
    </w:p>
    <w:p w:rsidRDefault="00B95E0F" w:rsidP="00B95E0F" w:rsidR="00B95E0F">
      <w:pPr>
        <w:tabs>
          <w:tab w:pos="0" w:val="left"/>
        </w:tabs>
        <w:spacing w:after="0"/>
        <w:jc w:val="both"/>
        <w:rPr>
          <w:rFonts w:eastAsia="Times New Roman"/>
          <w:lang w:eastAsia="hr-HR"/>
        </w:rPr>
      </w:pPr>
      <w:r>
        <w:rPr>
          <w:rFonts w:eastAsia="Times New Roman"/>
          <w:lang w:eastAsia="hr-HR"/>
        </w:rPr>
        <w:tab/>
        <w:t xml:space="preserve">Uputa o pravnom lijeku: </w:t>
      </w:r>
    </w:p>
    <w:p w:rsidRDefault="00B95E0F" w:rsidP="00B95E0F" w:rsidR="00B95E0F" w:rsidRPr="003F7474">
      <w:pPr>
        <w:tabs>
          <w:tab w:pos="0" w:val="left"/>
        </w:tabs>
        <w:spacing w:after="0"/>
        <w:jc w:val="both"/>
        <w:rPr>
          <w:rFonts w:eastAsia="Times New Roman"/>
          <w:lang w:eastAsia="hr-HR"/>
        </w:rPr>
      </w:pPr>
      <w:r>
        <w:rPr>
          <w:rFonts w:eastAsia="Times New Roman"/>
          <w:lang w:eastAsia="hr-HR"/>
        </w:rPr>
        <w:tab/>
      </w:r>
      <w:r w:rsidRPr="003F7474">
        <w:rPr>
          <w:rFonts w:eastAsia="Times New Roman"/>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95E0F" w:rsidP="00B95E0F" w:rsidR="00B95E0F">
      <w:pPr>
        <w:spacing w:after="0"/>
        <w:jc w:val="both"/>
        <w:rPr>
          <w:rFonts w:eastAsia="Times New Roman"/>
          <w:lang w:eastAsia="hr-HR"/>
        </w:rPr>
      </w:pPr>
    </w:p>
    <w:p w:rsidRDefault="00B95E0F" w:rsidP="00B95E0F" w:rsidR="00B95E0F">
      <w:pPr>
        <w:spacing w:after="0"/>
        <w:ind w:firstLine="708"/>
        <w:jc w:val="both"/>
        <w:rPr>
          <w:rFonts w:eastAsia="Times New Roman"/>
          <w:lang w:eastAsia="hr-HR"/>
        </w:rPr>
      </w:pPr>
    </w:p>
    <w:p w:rsidRDefault="00B95E0F" w:rsidP="00B95E0F" w:rsidR="00B95E0F" w:rsidRPr="003F7474">
      <w:pPr>
        <w:spacing w:after="0"/>
        <w:ind w:firstLine="708"/>
        <w:jc w:val="both"/>
        <w:rPr>
          <w:rFonts w:eastAsia="Times New Roman"/>
          <w:lang w:eastAsia="hr-HR"/>
        </w:rPr>
      </w:pPr>
      <w:r>
        <w:rPr>
          <w:rFonts w:eastAsia="Times New Roman"/>
          <w:lang w:eastAsia="hr-HR"/>
        </w:rPr>
        <w:t>D</w:t>
      </w:r>
      <w:r w:rsidRPr="003F7474">
        <w:rPr>
          <w:rFonts w:eastAsia="Times New Roman"/>
          <w:lang w:eastAsia="hr-HR"/>
        </w:rPr>
        <w:t xml:space="preserve">ostaviti: </w:t>
      </w:r>
    </w:p>
    <w:p w:rsidRDefault="00B95E0F" w:rsidP="00B95E0F" w:rsidR="0028185D">
      <w:pPr>
        <w:numPr>
          <w:ilvl w:val="0"/>
          <w:numId w:val="1"/>
        </w:numPr>
        <w:spacing w:after="0"/>
        <w:jc w:val="both"/>
        <w:rPr>
          <w:rFonts w:eastAsia="Times New Roman"/>
          <w:lang w:eastAsia="hr-HR"/>
        </w:rPr>
      </w:pPr>
      <w:r w:rsidRPr="0028185D">
        <w:rPr>
          <w:rFonts w:eastAsia="Times New Roman"/>
          <w:lang w:eastAsia="hr-HR"/>
        </w:rPr>
        <w:t xml:space="preserve">Stečajnoj upraviteljici dužnika </w:t>
      </w:r>
    </w:p>
    <w:p w:rsidRDefault="00B95E0F" w:rsidP="00B95E0F" w:rsidR="00B95E0F" w:rsidRPr="0028185D">
      <w:pPr>
        <w:numPr>
          <w:ilvl w:val="0"/>
          <w:numId w:val="1"/>
        </w:numPr>
        <w:spacing w:after="0"/>
        <w:jc w:val="both"/>
        <w:rPr>
          <w:rFonts w:eastAsia="Times New Roman"/>
          <w:lang w:eastAsia="hr-HR"/>
        </w:rPr>
      </w:pPr>
      <w:r w:rsidRPr="0028185D">
        <w:rPr>
          <w:rFonts w:eastAsia="Times New Roman"/>
          <w:lang w:eastAsia="hr-HR"/>
        </w:rPr>
        <w:t xml:space="preserve">RH, Ministarstvo financija, Porezna uprava, Područni </w:t>
      </w:r>
      <w:r w:rsidR="0028185D">
        <w:rPr>
          <w:rFonts w:eastAsia="Times New Roman"/>
          <w:lang w:eastAsia="hr-HR"/>
        </w:rPr>
        <w:t>ured Dalmacija, Ispostava Šibenik,</w:t>
      </w:r>
      <w:r w:rsidRPr="0028185D">
        <w:rPr>
          <w:rFonts w:eastAsia="Times New Roman"/>
          <w:lang w:eastAsia="hr-HR"/>
        </w:rPr>
        <w:t xml:space="preserve"> neposredno  </w:t>
      </w:r>
    </w:p>
    <w:p w:rsidRDefault="0028185D" w:rsidP="00B95E0F" w:rsidR="00B95E0F">
      <w:pPr>
        <w:numPr>
          <w:ilvl w:val="0"/>
          <w:numId w:val="1"/>
        </w:numPr>
        <w:spacing w:after="0"/>
        <w:jc w:val="both"/>
        <w:rPr>
          <w:rFonts w:eastAsia="Times New Roman"/>
          <w:lang w:eastAsia="hr-HR"/>
        </w:rPr>
      </w:pPr>
      <w:r>
        <w:rPr>
          <w:rFonts w:eastAsia="Times New Roman"/>
          <w:lang w:eastAsia="hr-HR"/>
        </w:rPr>
        <w:t>ŽDO u Šibeniku</w:t>
      </w:r>
      <w:r w:rsidR="00B95E0F">
        <w:rPr>
          <w:rFonts w:eastAsia="Times New Roman"/>
          <w:lang w:eastAsia="hr-HR"/>
        </w:rPr>
        <w:t xml:space="preserve">, neposredno </w:t>
      </w:r>
    </w:p>
    <w:p w:rsidRDefault="00B95E0F" w:rsidP="00B95E0F" w:rsidR="00B95E0F">
      <w:pPr>
        <w:numPr>
          <w:ilvl w:val="0"/>
          <w:numId w:val="1"/>
        </w:numPr>
        <w:spacing w:after="0"/>
        <w:jc w:val="both"/>
        <w:rPr>
          <w:rFonts w:eastAsia="Times New Roman"/>
          <w:lang w:eastAsia="hr-HR"/>
        </w:rPr>
      </w:pPr>
      <w:r>
        <w:rPr>
          <w:rFonts w:eastAsia="Times New Roman"/>
          <w:lang w:eastAsia="hr-HR"/>
        </w:rPr>
        <w:t>FINA, RC Split</w:t>
      </w:r>
      <w:bookmarkStart w:name="_GoBack" w:id="0"/>
      <w:bookmarkEnd w:id="0"/>
      <w:r>
        <w:rPr>
          <w:rFonts w:eastAsia="Times New Roman"/>
          <w:lang w:eastAsia="hr-HR"/>
        </w:rPr>
        <w:t>, Podružnica Zadar</w:t>
      </w:r>
    </w:p>
    <w:p w:rsidRDefault="00B95E0F" w:rsidP="00B95E0F" w:rsidR="00B95E0F">
      <w:pPr>
        <w:numPr>
          <w:ilvl w:val="0"/>
          <w:numId w:val="1"/>
        </w:numPr>
        <w:spacing w:after="0"/>
        <w:jc w:val="both"/>
        <w:rPr>
          <w:rFonts w:eastAsia="Times New Roman"/>
          <w:lang w:eastAsia="hr-HR"/>
        </w:rPr>
      </w:pPr>
      <w:r w:rsidRPr="001200A0">
        <w:rPr>
          <w:rFonts w:eastAsia="Times New Roman"/>
          <w:lang w:eastAsia="hr-HR"/>
        </w:rPr>
        <w:t>e-Oglasna</w:t>
      </w:r>
      <w:r>
        <w:rPr>
          <w:rFonts w:eastAsia="Times New Roman"/>
          <w:lang w:eastAsia="hr-HR"/>
        </w:rPr>
        <w:t xml:space="preserve"> ploča sudova </w:t>
      </w:r>
    </w:p>
    <w:p w:rsidRDefault="00B95E0F" w:rsidP="00B95E0F" w:rsidR="00B95E0F">
      <w:pPr>
        <w:spacing w:after="0"/>
        <w:ind w:left="360"/>
        <w:jc w:val="both"/>
        <w:rPr>
          <w:rFonts w:eastAsia="Times New Roman"/>
          <w:lang w:eastAsia="hr-HR"/>
        </w:rPr>
      </w:pPr>
    </w:p>
    <w:p w:rsidRDefault="00B95E0F" w:rsidP="00B95E0F" w:rsidR="00B95E0F">
      <w:pPr>
        <w:spacing w:after="0"/>
        <w:ind w:left="360"/>
        <w:jc w:val="both"/>
        <w:rPr>
          <w:rFonts w:eastAsia="Times New Roman"/>
          <w:lang w:eastAsia="hr-HR"/>
        </w:rPr>
      </w:pPr>
    </w:p>
    <w:p w:rsidRDefault="00B95E0F" w:rsidP="00B95E0F" w:rsidR="00B95E0F" w:rsidRPr="001200A0">
      <w:pPr>
        <w:spacing w:after="0"/>
        <w:ind w:firstLine="348" w:left="360"/>
        <w:jc w:val="both"/>
        <w:rPr>
          <w:rFonts w:eastAsia="Times New Roman"/>
          <w:lang w:eastAsia="hr-HR"/>
        </w:rPr>
      </w:pPr>
      <w:r w:rsidRPr="001200A0">
        <w:rPr>
          <w:rFonts w:eastAsia="Times New Roman"/>
          <w:lang w:eastAsia="hr-HR"/>
        </w:rPr>
        <w:t>Nakon pravomoćnosti</w:t>
      </w:r>
      <w:r>
        <w:rPr>
          <w:rFonts w:eastAsia="Times New Roman"/>
          <w:lang w:eastAsia="hr-HR"/>
        </w:rPr>
        <w:t xml:space="preserve"> rješenja</w:t>
      </w:r>
      <w:r w:rsidRPr="001200A0">
        <w:rPr>
          <w:rFonts w:eastAsia="Times New Roman"/>
          <w:lang w:eastAsia="hr-HR"/>
        </w:rPr>
        <w:t xml:space="preserve">: </w:t>
      </w:r>
    </w:p>
    <w:p w:rsidRDefault="00B95E0F" w:rsidP="005446FE" w:rsidR="00B95E0F">
      <w:pPr>
        <w:numPr>
          <w:ilvl w:val="0"/>
          <w:numId w:val="1"/>
        </w:numPr>
        <w:spacing w:after="0"/>
        <w:jc w:val="both"/>
        <w:rPr>
          <w:rFonts w:cs="Times New Roman" w:eastAsia="Calibri"/>
        </w:rPr>
      </w:pPr>
      <w:r w:rsidRPr="0028185D">
        <w:rPr>
          <w:rFonts w:eastAsia="Times New Roman"/>
          <w:lang w:eastAsia="hr-HR"/>
        </w:rPr>
        <w:t>Registru ovog suda- radi provedbe brisanja stečajnog dužnika iz sudskog registra</w:t>
      </w:r>
    </w:p>
    <w:p w:rsidRDefault="00B95E0F" w:rsidP="00B95E0F" w:rsidR="00B95E0F">
      <w:pPr>
        <w:pStyle w:val="SudSjedite"/>
        <w:jc w:val="both"/>
      </w:pPr>
    </w:p>
    <w:p w:rsidRDefault="00B95E0F" w:rsidP="00B95E0F" w:rsidR="00B95E0F">
      <w:pPr>
        <w:pStyle w:val="NormaleSPIS"/>
        <w:rPr>
          <w:noProof/>
        </w:rPr>
      </w:pPr>
    </w:p>
    <w:p w:rsidRDefault="00B95E0F" w:rsidP="00B95E0F" w:rsidR="00B95E0F">
      <w:pPr>
        <w:pStyle w:val="ZapisniarPotpis"/>
        <w:jc w:val="both"/>
      </w:pPr>
    </w:p>
    <w:p w:rsidRDefault="00B95E0F" w:rsidP="00B95E0F" w:rsidR="00B95E0F">
      <w:pPr>
        <w:jc w:val="both"/>
      </w:pPr>
    </w:p>
    <w:p w:rsidRDefault="00960891" w:rsidR="00530A52"/>
    <w:sectPr w:rsidSect="00DB4262" w:rsidR="00530A5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5E0F" w:rsidP="00B95E0F" w:rsidR="00B95E0F">
      <w:pPr>
        <w:spacing w:after="0"/>
      </w:pPr>
      <w:r>
        <w:separator/>
      </w:r>
    </w:p>
  </w:endnote>
  <w:endnote w:id="0" w:type="continuationSeparator">
    <w:p w:rsidRDefault="00B95E0F" w:rsidP="00B95E0F" w:rsidR="00B95E0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5E0F" w:rsidP="00B95E0F" w:rsidR="00B95E0F">
      <w:pPr>
        <w:spacing w:after="0"/>
      </w:pPr>
      <w:r>
        <w:separator/>
      </w:r>
    </w:p>
  </w:footnote>
  <w:footnote w:id="0" w:type="continuationSeparator">
    <w:p w:rsidRDefault="00B95E0F" w:rsidP="00B95E0F" w:rsidR="00B95E0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7898512"/>
      <w:docPartObj>
        <w:docPartGallery w:val="Page Numbers (Top of Page)"/>
        <w:docPartUnique/>
      </w:docPartObj>
    </w:sdtPr>
    <w:sdtEndPr/>
    <w:sdtContent>
      <w:p w:rsidRDefault="00657B64" w:rsidP="00530DB2" w:rsidR="00DB4262" w:rsidRPr="00530DB2">
        <w:pPr>
          <w:spacing w:after="0"/>
          <w:ind w:firstLine="708" w:left="3540"/>
          <w:rPr>
            <w:rFonts w:cs="Times New Roman" w:eastAsia="Times New Roman"/>
            <w:lang w:eastAsia="hr-HR"/>
          </w:rPr>
        </w:pPr>
        <w:r>
          <w:t xml:space="preserve">  </w:t>
        </w:r>
        <w:r>
          <w:fldChar w:fldCharType="begin"/>
        </w:r>
        <w:r>
          <w:instrText>PAGE   \* MERGEFORMAT</w:instrText>
        </w:r>
        <w:r>
          <w:fldChar w:fldCharType="separate"/>
        </w:r>
        <w:r w:rsidR="00960891">
          <w:rPr>
            <w:noProof/>
          </w:rPr>
          <w:t>2</w:t>
        </w:r>
        <w:r>
          <w:fldChar w:fldCharType="end"/>
        </w:r>
        <w:r w:rsidRPr="00DB4262">
          <w:rPr>
            <w:rFonts w:cs="Times New Roman" w:eastAsia="Times New Roman"/>
            <w:lang w:eastAsia="hr-HR"/>
          </w:rPr>
          <w:t xml:space="preserve"> </w:t>
        </w:r>
        <w:r>
          <w:rPr>
            <w:rFonts w:cs="Times New Roman" w:eastAsia="Times New Roman"/>
            <w:lang w:eastAsia="hr-HR"/>
          </w:rPr>
          <w:tab/>
        </w:r>
        <w:r>
          <w:rPr>
            <w:rFonts w:cs="Times New Roman" w:eastAsia="Times New Roman"/>
            <w:lang w:eastAsia="hr-HR"/>
          </w:rPr>
          <w:tab/>
          <w:t xml:space="preserve">   </w:t>
        </w:r>
        <w:r w:rsidR="0028185D">
          <w:rPr>
            <w:rFonts w:cs="Times New Roman" w:eastAsia="Times New Roman"/>
            <w:lang w:eastAsia="hr-HR"/>
          </w:rPr>
          <w:t>Poslovni broj 3. St-599/2013-</w:t>
        </w:r>
        <w:r w:rsidR="00F80B0F">
          <w:rPr>
            <w:rFonts w:cs="Times New Roman" w:eastAsia="Times New Roman"/>
            <w:lang w:eastAsia="hr-HR"/>
          </w:rPr>
          <w:t>230</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5E0F" w:rsidR="00B95E0F">
    <w:pPr>
      <w:pStyle w:val="Zaglavlje"/>
    </w:pPr>
    <w:r>
      <w:tab/>
    </w:r>
    <w:r>
      <w:tab/>
      <w:t>Poslovni broj: 3. St-599/2013-</w:t>
    </w:r>
    <w:r w:rsidR="00F80B0F">
      <w:t>230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5E0F"/>
    <w:rsid w:val="0008530D"/>
    <w:rsid w:val="00236EED"/>
    <w:rsid w:val="0028185D"/>
    <w:rsid w:val="002C7497"/>
    <w:rsid w:val="003150C9"/>
    <w:rsid w:val="004901DF"/>
    <w:rsid w:val="004D2225"/>
    <w:rsid w:val="0052527F"/>
    <w:rsid w:val="00657B64"/>
    <w:rsid w:val="0078096A"/>
    <w:rsid w:val="0079293D"/>
    <w:rsid w:val="007A6417"/>
    <w:rsid w:val="008222BA"/>
    <w:rsid w:val="00836FCC"/>
    <w:rsid w:val="008D48A1"/>
    <w:rsid w:val="008E4A83"/>
    <w:rsid w:val="00960891"/>
    <w:rsid w:val="009863C1"/>
    <w:rsid w:val="009E1014"/>
    <w:rsid w:val="00A13D4B"/>
    <w:rsid w:val="00A1562E"/>
    <w:rsid w:val="00A35FF5"/>
    <w:rsid w:val="00A57BE4"/>
    <w:rsid w:val="00A86265"/>
    <w:rsid w:val="00AB387D"/>
    <w:rsid w:val="00B11294"/>
    <w:rsid w:val="00B95E0F"/>
    <w:rsid w:val="00BC5760"/>
    <w:rsid w:val="00BE4EBD"/>
    <w:rsid w:val="00CB0B72"/>
    <w:rsid w:val="00CB4C49"/>
    <w:rsid w:val="00D51416"/>
    <w:rsid w:val="00E253A8"/>
    <w:rsid w:val="00E3741B"/>
    <w:rsid w:val="00E80148"/>
    <w:rsid w:val="00F62F4E"/>
    <w:rsid w:val="00F80B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5E0F"/>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dokumentaChar" w:type="character">
    <w:name w:val="Naslov_dokumenta Char"/>
    <w:basedOn w:val="Zadanifontodlomka"/>
    <w:link w:val="Naslovdokumenta"/>
    <w:locked/>
    <w:rsid w:val="00B95E0F"/>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B95E0F"/>
    <w:pPr>
      <w:keepNext/>
      <w:spacing w:after="480" w:before="480"/>
      <w:jc w:val="center"/>
    </w:pPr>
    <w:rPr>
      <w:rFonts w:cs="Times New Roman"/>
      <w:b/>
      <w:caps/>
      <w:spacing w:val="100"/>
    </w:rPr>
  </w:style>
  <w:style w:customStyle="true" w:styleId="SudSjedite" w:type="paragraph">
    <w:name w:val="Sud_Sjedište"/>
    <w:basedOn w:val="Bezproreda"/>
    <w:rsid w:val="00B95E0F"/>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B95E0F"/>
    <w:pPr>
      <w:spacing w:after="120" w:before="360"/>
      <w:ind w:left="5387"/>
    </w:pPr>
    <w:rPr>
      <w:noProof/>
    </w:rPr>
  </w:style>
  <w:style w:customStyle="true" w:styleId="NormaleSPISChar" w:type="character">
    <w:name w:val="Normal_eSPIS Char"/>
    <w:basedOn w:val="Zadanifontodlomka"/>
    <w:link w:val="NormaleSPIS"/>
    <w:locked/>
    <w:rsid w:val="00B95E0F"/>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B95E0F"/>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B95E0F"/>
    <w:pPr>
      <w:spacing w:before="480"/>
      <w:ind w:firstLine="0"/>
    </w:pPr>
    <w:rPr>
      <w:noProof/>
    </w:rPr>
  </w:style>
  <w:style w:styleId="Bezproreda" w:type="paragraph">
    <w:name w:val="No Spacing"/>
    <w:uiPriority w:val="1"/>
    <w:qFormat/>
    <w:rsid w:val="00B95E0F"/>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B95E0F"/>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5E0F"/>
    <w:rPr>
      <w:rFonts w:cs="Tahoma" w:hAnsi="Tahoma" w:ascii="Tahoma"/>
      <w:sz w:val="16"/>
      <w:szCs w:val="16"/>
    </w:rPr>
  </w:style>
  <w:style w:styleId="Zaglavlje" w:type="paragraph">
    <w:name w:val="header"/>
    <w:basedOn w:val="Normal"/>
    <w:link w:val="ZaglavljeChar"/>
    <w:uiPriority w:val="99"/>
    <w:unhideWhenUsed/>
    <w:rsid w:val="00B95E0F"/>
    <w:pPr>
      <w:tabs>
        <w:tab w:pos="4536" w:val="center"/>
        <w:tab w:pos="9072" w:val="right"/>
      </w:tabs>
      <w:spacing w:after="0"/>
    </w:pPr>
  </w:style>
  <w:style w:customStyle="true" w:styleId="ZaglavljeChar" w:type="character">
    <w:name w:val="Zaglavlje Char"/>
    <w:basedOn w:val="Zadanifontodlomka"/>
    <w:link w:val="Zaglavlje"/>
    <w:uiPriority w:val="99"/>
    <w:rsid w:val="00B95E0F"/>
    <w:rPr>
      <w:rFonts w:hAnsi="Times New Roman" w:ascii="Times New Roman"/>
      <w:sz w:val="24"/>
      <w:szCs w:val="24"/>
    </w:rPr>
  </w:style>
  <w:style w:styleId="Podnoje" w:type="paragraph">
    <w:name w:val="footer"/>
    <w:basedOn w:val="Normal"/>
    <w:link w:val="PodnojeChar"/>
    <w:uiPriority w:val="99"/>
    <w:unhideWhenUsed/>
    <w:rsid w:val="00B95E0F"/>
    <w:pPr>
      <w:tabs>
        <w:tab w:pos="4536" w:val="center"/>
        <w:tab w:pos="9072" w:val="right"/>
      </w:tabs>
      <w:spacing w:after="0"/>
    </w:pPr>
  </w:style>
  <w:style w:customStyle="true" w:styleId="PodnojeChar" w:type="character">
    <w:name w:val="Podnožje Char"/>
    <w:basedOn w:val="Zadanifontodlomka"/>
    <w:link w:val="Podnoje"/>
    <w:uiPriority w:val="99"/>
    <w:rsid w:val="00B95E0F"/>
    <w:rPr>
      <w:rFonts w:hAnsi="Times New Roman" w:ascii="Times New Roman"/>
      <w:sz w:val="24"/>
      <w:szCs w:val="24"/>
    </w:rPr>
  </w:style>
  <w:style w:styleId="Odlomakpopisa" w:type="paragraph">
    <w:name w:val="List Paragraph"/>
    <w:basedOn w:val="Normal"/>
    <w:uiPriority w:val="34"/>
    <w:qFormat/>
    <w:rsid w:val="00B95E0F"/>
    <w:pPr>
      <w:ind w:left="720"/>
      <w:contextualSpacing/>
    </w:pPr>
  </w:style>
  <w:style w:styleId="Tekstrezerviranogmjesta" w:type="character">
    <w:name w:val="Placeholder Text"/>
    <w:basedOn w:val="Zadanifontodlomka"/>
    <w:uiPriority w:val="99"/>
    <w:semiHidden/>
    <w:rsid w:val="00960891"/>
    <w:rPr>
      <w:color w:val="808080"/>
      <w:bdr w:space="0" w:sz="0" w:color="auto" w:val="none"/>
      <w:shd w:fill="CCFFFF" w:color="auto" w:val="clear"/>
    </w:rPr>
  </w:style>
  <w:style w:customStyle="true" w:styleId="eSPISCCParagraphDefaultFont" w:type="character">
    <w:name w:val="eSPIS_CC_Paragraph Default Font"/>
    <w:basedOn w:val="Zadanifontodlomka"/>
    <w:rsid w:val="0096089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6089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6089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6089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5E0F"/>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dokumentaChar" w:type="character">
    <w:name w:val="Naslov_dokumenta Char"/>
    <w:basedOn w:val="Zadanifontodlomka"/>
    <w:link w:val="Naslovdokumenta"/>
    <w:locked/>
    <w:rsid w:val="00B95E0F"/>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B95E0F"/>
    <w:pPr>
      <w:keepNext/>
      <w:spacing w:after="480" w:before="480"/>
      <w:jc w:val="center"/>
    </w:pPr>
    <w:rPr>
      <w:rFonts w:cs="Times New Roman"/>
      <w:b/>
      <w:caps/>
      <w:spacing w:val="100"/>
    </w:rPr>
  </w:style>
  <w:style w:customStyle="1" w:styleId="SudSjedite" w:type="paragraph">
    <w:name w:val="Sud_Sjedište"/>
    <w:basedOn w:val="Bezproreda"/>
    <w:rsid w:val="00B95E0F"/>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B95E0F"/>
    <w:pPr>
      <w:spacing w:after="120" w:before="360"/>
      <w:ind w:left="5387"/>
    </w:pPr>
    <w:rPr>
      <w:noProof/>
    </w:rPr>
  </w:style>
  <w:style w:customStyle="1" w:styleId="NormaleSPISChar" w:type="character">
    <w:name w:val="Normal_eSPIS Char"/>
    <w:basedOn w:val="Zadanifontodlomka"/>
    <w:link w:val="NormaleSPIS"/>
    <w:locked/>
    <w:rsid w:val="00B95E0F"/>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B95E0F"/>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B95E0F"/>
    <w:pPr>
      <w:spacing w:before="480"/>
      <w:ind w:firstLine="0"/>
    </w:pPr>
    <w:rPr>
      <w:noProof/>
    </w:rPr>
  </w:style>
  <w:style w:styleId="Bezproreda" w:type="paragraph">
    <w:name w:val="No Spacing"/>
    <w:uiPriority w:val="1"/>
    <w:qFormat/>
    <w:rsid w:val="00B95E0F"/>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B95E0F"/>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5E0F"/>
    <w:rPr>
      <w:rFonts w:ascii="Tahoma" w:cs="Tahoma" w:hAnsi="Tahoma"/>
      <w:sz w:val="16"/>
      <w:szCs w:val="16"/>
    </w:rPr>
  </w:style>
  <w:style w:styleId="Zaglavlje" w:type="paragraph">
    <w:name w:val="header"/>
    <w:basedOn w:val="Normal"/>
    <w:link w:val="ZaglavljeChar"/>
    <w:uiPriority w:val="99"/>
    <w:unhideWhenUsed/>
    <w:rsid w:val="00B95E0F"/>
    <w:pPr>
      <w:tabs>
        <w:tab w:pos="4536" w:val="center"/>
        <w:tab w:pos="9072" w:val="right"/>
      </w:tabs>
      <w:spacing w:after="0"/>
    </w:pPr>
  </w:style>
  <w:style w:customStyle="1" w:styleId="ZaglavljeChar" w:type="character">
    <w:name w:val="Zaglavlje Char"/>
    <w:basedOn w:val="Zadanifontodlomka"/>
    <w:link w:val="Zaglavlje"/>
    <w:uiPriority w:val="99"/>
    <w:rsid w:val="00B95E0F"/>
    <w:rPr>
      <w:rFonts w:ascii="Times New Roman" w:hAnsi="Times New Roman"/>
      <w:sz w:val="24"/>
      <w:szCs w:val="24"/>
    </w:rPr>
  </w:style>
  <w:style w:styleId="Podnoje" w:type="paragraph">
    <w:name w:val="footer"/>
    <w:basedOn w:val="Normal"/>
    <w:link w:val="PodnojeChar"/>
    <w:uiPriority w:val="99"/>
    <w:unhideWhenUsed/>
    <w:rsid w:val="00B95E0F"/>
    <w:pPr>
      <w:tabs>
        <w:tab w:pos="4536" w:val="center"/>
        <w:tab w:pos="9072" w:val="right"/>
      </w:tabs>
      <w:spacing w:after="0"/>
    </w:pPr>
  </w:style>
  <w:style w:customStyle="1" w:styleId="PodnojeChar" w:type="character">
    <w:name w:val="Podnožje Char"/>
    <w:basedOn w:val="Zadanifontodlomka"/>
    <w:link w:val="Podnoje"/>
    <w:uiPriority w:val="99"/>
    <w:rsid w:val="00B95E0F"/>
    <w:rPr>
      <w:rFonts w:ascii="Times New Roman" w:hAnsi="Times New Roman"/>
      <w:sz w:val="24"/>
      <w:szCs w:val="24"/>
    </w:rPr>
  </w:style>
  <w:style w:styleId="Odlomakpopisa" w:type="paragraph">
    <w:name w:val="List Paragraph"/>
    <w:basedOn w:val="Normal"/>
    <w:uiPriority w:val="34"/>
    <w:qFormat/>
    <w:rsid w:val="00B95E0F"/>
    <w:pPr>
      <w:ind w:left="720"/>
      <w:contextualSpacing/>
    </w:pPr>
  </w:style>
  <w:style w:styleId="Tekstrezerviranogmjesta" w:type="character">
    <w:name w:val="Placeholder Text"/>
    <w:basedOn w:val="Zadanifontodlomka"/>
    <w:uiPriority w:val="99"/>
    <w:semiHidden/>
    <w:rsid w:val="00960891"/>
    <w:rPr>
      <w:color w:val="808080"/>
      <w:bdr w:color="auto" w:space="0" w:sz="0" w:val="none"/>
      <w:shd w:color="auto" w:fill="CCFFFF" w:val="clear"/>
    </w:rPr>
  </w:style>
  <w:style w:customStyle="1" w:styleId="eSPISCCParagraphDefaultFont" w:type="character">
    <w:name w:val="eSPIS_CC_Paragraph Default Font"/>
    <w:basedOn w:val="Zadanifontodlomka"/>
    <w:rsid w:val="0096089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6089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6089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6089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3263500">
      <w:bodyDiv w:val="true"/>
      <w:marLeft w:val="0"/>
      <w:marRight w:val="0"/>
      <w:marTop w:val="0"/>
      <w:marBottom w:val="0"/>
      <w:divBdr>
        <w:top w:space="0" w:sz="0" w:color="auto" w:val="none"/>
        <w:left w:space="0" w:sz="0" w:color="auto" w:val="none"/>
        <w:bottom w:space="0" w:sz="0" w:color="auto" w:val="none"/>
        <w:right w:space="0" w:sz="0" w:color="auto" w:val="none"/>
      </w:divBdr>
    </w:div>
    <w:div w:id="829902715">
      <w:bodyDiv w:val="true"/>
      <w:marLeft w:val="0"/>
      <w:marRight w:val="0"/>
      <w:marTop w:val="0"/>
      <w:marBottom w:val="0"/>
      <w:divBdr>
        <w:top w:space="0" w:sz="0" w:color="auto" w:val="none"/>
        <w:left w:space="0" w:sz="0" w:color="auto" w:val="none"/>
        <w:bottom w:space="0" w:sz="0" w:color="auto" w:val="none"/>
        <w:right w:space="0" w:sz="0" w:color="auto" w:val="none"/>
      </w:divBdr>
    </w:div>
    <w:div w:id="1406344476">
      <w:bodyDiv w:val="true"/>
      <w:marLeft w:val="0"/>
      <w:marRight w:val="0"/>
      <w:marTop w:val="0"/>
      <w:marBottom w:val="0"/>
      <w:divBdr>
        <w:top w:space="0" w:sz="0" w:color="auto" w:val="none"/>
        <w:left w:space="0" w:sz="0" w:color="auto" w:val="none"/>
        <w:bottom w:space="0" w:sz="0" w:color="auto" w:val="none"/>
        <w:right w:space="0" w:sz="0" w:color="auto" w:val="none"/>
      </w:divBdr>
    </w:div>
    <w:div w:id="17707352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izvorni_sadrzaj>
    <derivirana_varijabla naziv="DomainObject.Predmet.SudioniciListNazivOIB_1">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591</properties:Words>
  <properties:Characters>3236</properties:Characters>
  <properties:Lines>87</properties:Lines>
  <properties:Paragraphs>30</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2018-07-23T11:52:00Z</dcterms:created>
  <dc:creator>Tina Grgas</dc:creator>
  <cp:lastModifiedBy>Tina Grgas</cp:lastModifiedBy>
  <cp:lastPrinted>2018-07-23T12:35:00Z</cp:lastPrinted>
  <dcterms:modified xmlns:xsi="http://www.w3.org/2001/XMLSchema-instance" xsi:type="dcterms:W3CDTF">2018-07-23T12:35:00Z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(St-599-13 Lenox stečaj s imovinom završna dioba.docx)</vt:lpwstr>
  </prop:property>
  <prop:property name="CC_coloring" pid="4" fmtid="{D5CDD505-2E9C-101B-9397-08002B2CF9AE}">
    <vt:bool>true</vt:bool>
  </prop:property>
  <prop:property name="BrojStranica" pid="5" fmtid="{D5CDD505-2E9C-101B-9397-08002B2CF9AE}">
    <vt:i4>2</vt:i4>
  </prop:property>
</prop:Properties>
</file>