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970c" w14:paraId="2fa970c" w:rsidRDefault="004D07BB" w:rsidP="004D07BB" w:rsidR="004D07BB" w:rsidRPr="004D07BB">
      <w:pPr>
        <w15:collapsed w:val="false"/>
        <w:rPr>
          <w:rFonts w:cstheme="minorBidi" w:eastAsiaTheme="minorHAnsi" w:hAnsiTheme="minorHAnsi" w:asciiTheme="minorHAnsi"/>
        </w:rPr>
      </w:pPr>
      <w:bookmarkStart w:name="_GoBack" w:id="0"/>
      <w:bookmarkEnd w:id="0"/>
      <w:r w:rsidRPr="004D07BB">
        <w:rPr>
          <w:rFonts w:cstheme="minorBidi" w:eastAsiaTheme="minorHAnsi" w:hAnsiTheme="minorHAnsi" w:asciiTheme="minorHAnsi"/>
        </w:rPr>
        <w:t xml:space="preserve">             </w:t>
      </w:r>
      <w:r w:rsidRPr="004D07BB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D07BB" w:rsidP="004D07BB" w:rsidR="004D07BB" w:rsidRPr="004D07B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07B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4D07BB" w:rsidP="004D07BB" w:rsidR="004D07BB" w:rsidRPr="004D07B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07B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4D07BB" w:rsidP="004D07BB" w:rsidR="004D07BB" w:rsidRPr="004D07B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4D07B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616D6B" w:rsidP="00616D6B" w:rsidR="00616D6B" w:rsidRPr="00BE6FB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16D6B" w:rsidP="00616D6B" w:rsidR="00616D6B" w:rsidRPr="00BE6FB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616D6B" w:rsidP="00616D6B" w:rsidR="00616D6B" w:rsidRPr="00BE6FB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16D6B" w:rsidP="00616D6B" w:rsidR="00616D6B" w:rsidRPr="00BE6FB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>R  J  E  Š  E  N  J  E</w:t>
      </w:r>
    </w:p>
    <w:p w:rsidRDefault="00616D6B" w:rsidP="00616D6B" w:rsidR="00616D6B" w:rsidRPr="00BE6FB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16D6B" w:rsidP="00616D6B" w:rsidR="00616D6B" w:rsidRPr="00BE6FB2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Zadru, po sutkinji Tini Grgas, u stečajnom postupku nad stečajnim dužnikom </w:t>
      </w:r>
      <w:r w:rsidR="004D07BB">
        <w:rPr>
          <w:rFonts w:hAnsi="Times New Roman" w:ascii="Times New Roman"/>
          <w:sz w:val="24"/>
          <w:szCs w:val="24"/>
        </w:rPr>
        <w:t>SANDRINA</w:t>
      </w:r>
      <w:r w:rsidRPr="00BE6FB2">
        <w:rPr>
          <w:rFonts w:hAnsi="Times New Roman" w:ascii="Times New Roman"/>
          <w:sz w:val="24"/>
          <w:szCs w:val="24"/>
        </w:rPr>
        <w:t xml:space="preserve"> d.o.o. u stečaju sa sjedištem u Zadru, </w:t>
      </w:r>
      <w:r w:rsidR="004D07BB">
        <w:rPr>
          <w:rFonts w:hAnsi="Times New Roman" w:ascii="Times New Roman"/>
          <w:sz w:val="24"/>
          <w:szCs w:val="24"/>
        </w:rPr>
        <w:t xml:space="preserve">Put </w:t>
      </w:r>
      <w:proofErr w:type="spellStart"/>
      <w:r w:rsidR="004D07BB">
        <w:rPr>
          <w:rFonts w:hAnsi="Times New Roman" w:ascii="Times New Roman"/>
          <w:sz w:val="24"/>
          <w:szCs w:val="24"/>
        </w:rPr>
        <w:t>Bajla</w:t>
      </w:r>
      <w:proofErr w:type="spellEnd"/>
      <w:r w:rsidR="004D07BB">
        <w:rPr>
          <w:rFonts w:hAnsi="Times New Roman" w:ascii="Times New Roman"/>
          <w:sz w:val="24"/>
          <w:szCs w:val="24"/>
        </w:rPr>
        <w:t xml:space="preserve"> 34</w:t>
      </w:r>
      <w:r w:rsidRPr="00BE6FB2">
        <w:rPr>
          <w:rFonts w:hAnsi="Times New Roman" w:ascii="Times New Roman"/>
          <w:sz w:val="24"/>
          <w:szCs w:val="24"/>
        </w:rPr>
        <w:t xml:space="preserve">, OIB: </w:t>
      </w:r>
      <w:r w:rsidR="004D07BB">
        <w:rPr>
          <w:rFonts w:hAnsi="Times New Roman" w:ascii="Times New Roman"/>
          <w:sz w:val="24"/>
          <w:szCs w:val="24"/>
        </w:rPr>
        <w:t>02765742438</w:t>
      </w:r>
      <w:r w:rsidRPr="00BE6FB2">
        <w:rPr>
          <w:rFonts w:hAnsi="Times New Roman" w:ascii="Times New Roman"/>
          <w:sz w:val="24"/>
          <w:szCs w:val="24"/>
        </w:rPr>
        <w:t xml:space="preserve">, zastupanom po stečajnom upravitelju </w:t>
      </w:r>
      <w:r w:rsidR="004D07BB">
        <w:rPr>
          <w:rFonts w:hAnsi="Times New Roman" w:ascii="Times New Roman"/>
          <w:sz w:val="24"/>
          <w:szCs w:val="24"/>
        </w:rPr>
        <w:t>Edvinu Šimunovu iz Zadra</w:t>
      </w:r>
      <w:r w:rsidRPr="00BE6FB2">
        <w:rPr>
          <w:rFonts w:hAnsi="Times New Roman" w:ascii="Times New Roman"/>
          <w:sz w:val="24"/>
          <w:szCs w:val="24"/>
        </w:rPr>
        <w:t xml:space="preserve">, odlučujući </w:t>
      </w: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o prijedlogu stečajnog upravitelja od </w:t>
      </w:r>
      <w:r w:rsidR="00F355E5" w:rsidRPr="00BE6FB2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4D07BB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F355E5"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4D07BB">
        <w:rPr>
          <w:rFonts w:eastAsia="Times New Roman" w:hAnsi="Times New Roman" w:ascii="Times New Roman"/>
          <w:sz w:val="24"/>
          <w:szCs w:val="24"/>
          <w:lang w:eastAsia="hr-HR"/>
        </w:rPr>
        <w:t>veljače</w:t>
      </w:r>
      <w:r w:rsidR="00F355E5"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4D07B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F355E5"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za nastavak stečajnoga postupka nad dužnikom zbog naknadno pronađene imovine koja ulazi u stečajnu masu, </w:t>
      </w:r>
      <w:r w:rsidR="00325251">
        <w:rPr>
          <w:rFonts w:eastAsia="Times New Roman" w:hAnsi="Times New Roman" w:ascii="Times New Roman"/>
          <w:sz w:val="24"/>
          <w:szCs w:val="24"/>
          <w:lang w:eastAsia="hr-HR"/>
        </w:rPr>
        <w:t>24</w:t>
      </w:r>
      <w:r w:rsidR="00F355E5"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4D07BB">
        <w:rPr>
          <w:rFonts w:eastAsia="Times New Roman" w:hAnsi="Times New Roman" w:ascii="Times New Roman"/>
          <w:sz w:val="24"/>
          <w:szCs w:val="24"/>
          <w:lang w:eastAsia="hr-HR"/>
        </w:rPr>
        <w:t>travnja</w:t>
      </w:r>
      <w:r w:rsidR="00F355E5"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4D07B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F355E5"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616D6B" w:rsidP="00616D6B" w:rsidR="00616D6B" w:rsidRPr="00BE6FB2">
      <w:pPr>
        <w:tabs>
          <w:tab w:pos="96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16D6B" w:rsidP="00616D6B" w:rsidR="00616D6B" w:rsidRPr="00BE6FB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BE6FB2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616D6B" w:rsidP="00616D6B" w:rsidR="00616D6B" w:rsidRPr="00BE6FB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6D6B" w:rsidP="00616D6B" w:rsidR="00616D6B" w:rsidRPr="00BE6FB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BE6FB2">
        <w:rPr>
          <w:rFonts w:eastAsia="Times New Roman" w:hAnsi="Times New Roman" w:ascii="Times New Roman"/>
          <w:sz w:val="24"/>
          <w:szCs w:val="24"/>
        </w:rPr>
        <w:t>I.</w:t>
      </w:r>
      <w:r w:rsidR="00325251">
        <w:rPr>
          <w:rFonts w:eastAsia="Times New Roman" w:hAnsi="Times New Roman" w:ascii="Times New Roman"/>
          <w:sz w:val="24"/>
          <w:szCs w:val="24"/>
        </w:rPr>
        <w:t xml:space="preserve"> Nastavlja se stečajni postupak </w:t>
      </w:r>
      <w:r w:rsidRPr="00BE6FB2">
        <w:rPr>
          <w:rFonts w:eastAsia="Times New Roman" w:hAnsi="Times New Roman" w:ascii="Times New Roman"/>
          <w:sz w:val="24"/>
          <w:szCs w:val="24"/>
        </w:rPr>
        <w:t xml:space="preserve">nad stečajnim dužnikom </w:t>
      </w:r>
      <w:r w:rsidR="004D07BB">
        <w:rPr>
          <w:rFonts w:hAnsi="Times New Roman" w:ascii="Times New Roman"/>
          <w:sz w:val="24"/>
          <w:szCs w:val="24"/>
        </w:rPr>
        <w:t>SANDRINA</w:t>
      </w:r>
      <w:r w:rsidR="004D07BB" w:rsidRPr="00BE6FB2">
        <w:rPr>
          <w:rFonts w:hAnsi="Times New Roman" w:ascii="Times New Roman"/>
          <w:sz w:val="24"/>
          <w:szCs w:val="24"/>
        </w:rPr>
        <w:t xml:space="preserve"> d.o.o. u stečaju sa sjedištem u Zadru, </w:t>
      </w:r>
      <w:r w:rsidR="004D07BB">
        <w:rPr>
          <w:rFonts w:hAnsi="Times New Roman" w:ascii="Times New Roman"/>
          <w:sz w:val="24"/>
          <w:szCs w:val="24"/>
        </w:rPr>
        <w:t xml:space="preserve">Put </w:t>
      </w:r>
      <w:proofErr w:type="spellStart"/>
      <w:r w:rsidR="004D07BB">
        <w:rPr>
          <w:rFonts w:hAnsi="Times New Roman" w:ascii="Times New Roman"/>
          <w:sz w:val="24"/>
          <w:szCs w:val="24"/>
        </w:rPr>
        <w:t>Bajla</w:t>
      </w:r>
      <w:proofErr w:type="spellEnd"/>
      <w:r w:rsidR="004D07BB">
        <w:rPr>
          <w:rFonts w:hAnsi="Times New Roman" w:ascii="Times New Roman"/>
          <w:sz w:val="24"/>
          <w:szCs w:val="24"/>
        </w:rPr>
        <w:t xml:space="preserve"> 34</w:t>
      </w:r>
      <w:r w:rsidR="004D07BB" w:rsidRPr="00BE6FB2">
        <w:rPr>
          <w:rFonts w:hAnsi="Times New Roman" w:ascii="Times New Roman"/>
          <w:sz w:val="24"/>
          <w:szCs w:val="24"/>
        </w:rPr>
        <w:t xml:space="preserve">, OIB: </w:t>
      </w:r>
      <w:r w:rsidR="004D07BB">
        <w:rPr>
          <w:rFonts w:hAnsi="Times New Roman" w:ascii="Times New Roman"/>
          <w:sz w:val="24"/>
          <w:szCs w:val="24"/>
        </w:rPr>
        <w:t>02765742438</w:t>
      </w:r>
      <w:r w:rsidR="00F355E5" w:rsidRPr="00BE6FB2">
        <w:rPr>
          <w:rFonts w:hAnsi="Times New Roman" w:ascii="Times New Roman"/>
          <w:sz w:val="24"/>
          <w:szCs w:val="24"/>
        </w:rPr>
        <w:t>,</w:t>
      </w: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 koji je</w:t>
      </w:r>
      <w:r w:rsidR="00F355E5"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 prethodno</w:t>
      </w: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 otvoren i istovremeno </w:t>
      </w:r>
      <w:r w:rsidRPr="00BE6FB2">
        <w:rPr>
          <w:rFonts w:eastAsia="Times New Roman" w:hAnsi="Times New Roman" w:ascii="Times New Roman"/>
          <w:sz w:val="24"/>
          <w:szCs w:val="24"/>
        </w:rPr>
        <w:t>zaključen rješenjem ovog</w:t>
      </w:r>
      <w:r w:rsidR="00325251">
        <w:rPr>
          <w:rFonts w:eastAsia="Times New Roman" w:hAnsi="Times New Roman" w:ascii="Times New Roman"/>
          <w:sz w:val="24"/>
          <w:szCs w:val="24"/>
        </w:rPr>
        <w:t>a</w:t>
      </w:r>
      <w:r w:rsidRPr="00BE6FB2">
        <w:rPr>
          <w:rFonts w:eastAsia="Times New Roman" w:hAnsi="Times New Roman" w:ascii="Times New Roman"/>
          <w:sz w:val="24"/>
          <w:szCs w:val="24"/>
        </w:rPr>
        <w:t xml:space="preserve"> suda poslovni broj </w:t>
      </w:r>
      <w:r w:rsidR="004D07BB">
        <w:rPr>
          <w:rFonts w:eastAsia="Times New Roman" w:hAnsi="Times New Roman" w:ascii="Times New Roman"/>
          <w:sz w:val="24"/>
          <w:szCs w:val="24"/>
        </w:rPr>
        <w:t>1</w:t>
      </w:r>
      <w:r w:rsidRPr="00BE6FB2">
        <w:rPr>
          <w:rFonts w:eastAsia="Times New Roman" w:hAnsi="Times New Roman" w:ascii="Times New Roman"/>
          <w:sz w:val="24"/>
          <w:szCs w:val="24"/>
        </w:rPr>
        <w:t>. St-</w:t>
      </w:r>
      <w:r w:rsidR="004D07BB">
        <w:rPr>
          <w:rFonts w:eastAsia="Times New Roman" w:hAnsi="Times New Roman" w:ascii="Times New Roman"/>
          <w:sz w:val="24"/>
          <w:szCs w:val="24"/>
        </w:rPr>
        <w:t>147</w:t>
      </w:r>
      <w:r w:rsidR="00F355E5" w:rsidRPr="00BE6FB2">
        <w:rPr>
          <w:rFonts w:eastAsia="Times New Roman" w:hAnsi="Times New Roman" w:ascii="Times New Roman"/>
          <w:sz w:val="24"/>
          <w:szCs w:val="24"/>
        </w:rPr>
        <w:t>/</w:t>
      </w:r>
      <w:r w:rsidR="004D07BB">
        <w:rPr>
          <w:rFonts w:eastAsia="Times New Roman" w:hAnsi="Times New Roman" w:ascii="Times New Roman"/>
          <w:sz w:val="24"/>
          <w:szCs w:val="24"/>
        </w:rPr>
        <w:t>2013</w:t>
      </w:r>
      <w:r w:rsidR="00F355E5" w:rsidRPr="00BE6FB2">
        <w:rPr>
          <w:rFonts w:eastAsia="Times New Roman" w:hAnsi="Times New Roman" w:ascii="Times New Roman"/>
          <w:sz w:val="24"/>
          <w:szCs w:val="24"/>
        </w:rPr>
        <w:t>-</w:t>
      </w:r>
      <w:r w:rsidR="004D07BB">
        <w:rPr>
          <w:rFonts w:eastAsia="Times New Roman" w:hAnsi="Times New Roman" w:ascii="Times New Roman"/>
          <w:sz w:val="24"/>
          <w:szCs w:val="24"/>
        </w:rPr>
        <w:t>3</w:t>
      </w:r>
      <w:r w:rsidR="00F355E5" w:rsidRPr="00BE6FB2">
        <w:rPr>
          <w:rFonts w:eastAsia="Times New Roman" w:hAnsi="Times New Roman" w:ascii="Times New Roman"/>
          <w:sz w:val="24"/>
          <w:szCs w:val="24"/>
        </w:rPr>
        <w:t xml:space="preserve"> od 2</w:t>
      </w:r>
      <w:r w:rsidR="004D07BB">
        <w:rPr>
          <w:rFonts w:eastAsia="Times New Roman" w:hAnsi="Times New Roman" w:ascii="Times New Roman"/>
          <w:sz w:val="24"/>
          <w:szCs w:val="24"/>
        </w:rPr>
        <w:t>9</w:t>
      </w:r>
      <w:r w:rsidR="00F355E5" w:rsidRPr="00BE6FB2">
        <w:rPr>
          <w:rFonts w:eastAsia="Times New Roman" w:hAnsi="Times New Roman" w:ascii="Times New Roman"/>
          <w:sz w:val="24"/>
          <w:szCs w:val="24"/>
        </w:rPr>
        <w:t>. s</w:t>
      </w:r>
      <w:r w:rsidR="004D07BB">
        <w:rPr>
          <w:rFonts w:eastAsia="Times New Roman" w:hAnsi="Times New Roman" w:ascii="Times New Roman"/>
          <w:sz w:val="24"/>
          <w:szCs w:val="24"/>
        </w:rPr>
        <w:t>rpnja</w:t>
      </w:r>
      <w:r w:rsidR="00F355E5" w:rsidRPr="00BE6FB2">
        <w:rPr>
          <w:rFonts w:eastAsia="Times New Roman" w:hAnsi="Times New Roman" w:ascii="Times New Roman"/>
          <w:sz w:val="24"/>
          <w:szCs w:val="24"/>
        </w:rPr>
        <w:t xml:space="preserve"> 201</w:t>
      </w:r>
      <w:r w:rsidR="004D07BB">
        <w:rPr>
          <w:rFonts w:eastAsia="Times New Roman" w:hAnsi="Times New Roman" w:ascii="Times New Roman"/>
          <w:sz w:val="24"/>
          <w:szCs w:val="24"/>
        </w:rPr>
        <w:t>3</w:t>
      </w:r>
      <w:r w:rsidR="00F355E5" w:rsidRPr="00BE6FB2">
        <w:rPr>
          <w:rFonts w:eastAsia="Times New Roman" w:hAnsi="Times New Roman" w:ascii="Times New Roman"/>
          <w:sz w:val="24"/>
          <w:szCs w:val="24"/>
        </w:rPr>
        <w:t xml:space="preserve">., </w:t>
      </w:r>
      <w:r w:rsidRPr="00BE6FB2">
        <w:rPr>
          <w:rFonts w:eastAsia="Times New Roman" w:hAnsi="Times New Roman" w:ascii="Times New Roman"/>
          <w:sz w:val="24"/>
          <w:szCs w:val="24"/>
        </w:rPr>
        <w:t xml:space="preserve">a koji će </w:t>
      </w:r>
      <w:r w:rsidR="00325251">
        <w:rPr>
          <w:rFonts w:eastAsia="Times New Roman" w:hAnsi="Times New Roman" w:ascii="Times New Roman"/>
          <w:sz w:val="24"/>
          <w:szCs w:val="24"/>
        </w:rPr>
        <w:t xml:space="preserve">postupak </w:t>
      </w:r>
      <w:r w:rsidRPr="00BE6FB2">
        <w:rPr>
          <w:rFonts w:eastAsia="Times New Roman" w:hAnsi="Times New Roman" w:ascii="Times New Roman"/>
          <w:sz w:val="24"/>
          <w:szCs w:val="24"/>
        </w:rPr>
        <w:t>se dalje voditi nad Stečajnom masom iza navedenog dužnika pod poslovnim brojem 3. St-</w:t>
      </w:r>
      <w:r w:rsidR="004D07BB">
        <w:rPr>
          <w:rFonts w:eastAsia="Times New Roman" w:hAnsi="Times New Roman" w:ascii="Times New Roman"/>
          <w:sz w:val="24"/>
          <w:szCs w:val="24"/>
        </w:rPr>
        <w:t>8</w:t>
      </w:r>
      <w:r w:rsidR="00425311">
        <w:rPr>
          <w:rFonts w:eastAsia="Times New Roman" w:hAnsi="Times New Roman" w:ascii="Times New Roman"/>
          <w:sz w:val="24"/>
          <w:szCs w:val="24"/>
        </w:rPr>
        <w:t>2</w:t>
      </w:r>
      <w:r w:rsidRPr="00BE6FB2">
        <w:rPr>
          <w:rFonts w:eastAsia="Times New Roman" w:hAnsi="Times New Roman" w:ascii="Times New Roman"/>
          <w:sz w:val="24"/>
          <w:szCs w:val="24"/>
        </w:rPr>
        <w:t>/201</w:t>
      </w:r>
      <w:r w:rsidR="004D07BB">
        <w:rPr>
          <w:rFonts w:eastAsia="Times New Roman" w:hAnsi="Times New Roman" w:ascii="Times New Roman"/>
          <w:sz w:val="24"/>
          <w:szCs w:val="24"/>
        </w:rPr>
        <w:t>8</w:t>
      </w:r>
      <w:r w:rsidRPr="00BE6FB2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616D6B" w:rsidP="00616D6B" w:rsidR="00616D6B" w:rsidRPr="00BE6FB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6D6B" w:rsidP="00616D6B" w:rsidR="00F355E5" w:rsidRPr="00BE6FB2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  <w:szCs w:val="24"/>
        </w:rPr>
      </w:pP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>II. Za stečajnog upravitelja Stečajne mase iza dužnika</w:t>
      </w:r>
      <w:r w:rsidR="00F355E5"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D07BB">
        <w:rPr>
          <w:rFonts w:hAnsi="Times New Roman" w:ascii="Times New Roman"/>
          <w:sz w:val="24"/>
          <w:szCs w:val="24"/>
        </w:rPr>
        <w:t>SANDRINA</w:t>
      </w:r>
      <w:r w:rsidR="004D07BB" w:rsidRPr="00BE6FB2">
        <w:rPr>
          <w:rFonts w:hAnsi="Times New Roman" w:ascii="Times New Roman"/>
          <w:sz w:val="24"/>
          <w:szCs w:val="24"/>
        </w:rPr>
        <w:t xml:space="preserve"> d.o.o. u stečaju sa sjedištem u Zadru, </w:t>
      </w:r>
      <w:r w:rsidR="004D07BB">
        <w:rPr>
          <w:rFonts w:hAnsi="Times New Roman" w:ascii="Times New Roman"/>
          <w:sz w:val="24"/>
          <w:szCs w:val="24"/>
        </w:rPr>
        <w:t xml:space="preserve">Put </w:t>
      </w:r>
      <w:proofErr w:type="spellStart"/>
      <w:r w:rsidR="004D07BB">
        <w:rPr>
          <w:rFonts w:hAnsi="Times New Roman" w:ascii="Times New Roman"/>
          <w:sz w:val="24"/>
          <w:szCs w:val="24"/>
        </w:rPr>
        <w:t>Bajla</w:t>
      </w:r>
      <w:proofErr w:type="spellEnd"/>
      <w:r w:rsidR="004D07BB">
        <w:rPr>
          <w:rFonts w:hAnsi="Times New Roman" w:ascii="Times New Roman"/>
          <w:sz w:val="24"/>
          <w:szCs w:val="24"/>
        </w:rPr>
        <w:t xml:space="preserve"> 34</w:t>
      </w:r>
      <w:r w:rsidR="004D07BB" w:rsidRPr="00BE6FB2">
        <w:rPr>
          <w:rFonts w:hAnsi="Times New Roman" w:ascii="Times New Roman"/>
          <w:sz w:val="24"/>
          <w:szCs w:val="24"/>
        </w:rPr>
        <w:t xml:space="preserve">, OIB: </w:t>
      </w:r>
      <w:r w:rsidR="004D07BB">
        <w:rPr>
          <w:rFonts w:hAnsi="Times New Roman" w:ascii="Times New Roman"/>
          <w:sz w:val="24"/>
          <w:szCs w:val="24"/>
        </w:rPr>
        <w:t>02765742438</w:t>
      </w:r>
      <w:r w:rsidR="004D07BB" w:rsidRPr="00BE6FB2">
        <w:rPr>
          <w:rFonts w:hAnsi="Times New Roman" w:ascii="Times New Roman"/>
          <w:sz w:val="24"/>
          <w:szCs w:val="24"/>
        </w:rPr>
        <w:t>,</w:t>
      </w:r>
      <w:r w:rsidR="0032525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imenuje se </w:t>
      </w:r>
      <w:r w:rsidR="004D07BB">
        <w:rPr>
          <w:rFonts w:hAnsi="Times New Roman" w:ascii="Times New Roman"/>
          <w:sz w:val="24"/>
          <w:szCs w:val="24"/>
        </w:rPr>
        <w:t>Edvin Šimunov iz Zadra</w:t>
      </w:r>
      <w:r w:rsidR="00F355E5" w:rsidRPr="00BE6FB2">
        <w:rPr>
          <w:rFonts w:hAnsi="Times New Roman" w:ascii="Times New Roman"/>
          <w:sz w:val="24"/>
          <w:szCs w:val="24"/>
        </w:rPr>
        <w:t>,</w:t>
      </w:r>
      <w:r w:rsidR="004D07BB">
        <w:rPr>
          <w:rFonts w:hAnsi="Times New Roman" w:ascii="Times New Roman"/>
          <w:sz w:val="24"/>
          <w:szCs w:val="24"/>
        </w:rPr>
        <w:t xml:space="preserve"> </w:t>
      </w:r>
      <w:r w:rsidR="00C52381">
        <w:rPr>
          <w:rFonts w:hAnsi="Times New Roman" w:ascii="Times New Roman"/>
          <w:sz w:val="24"/>
          <w:szCs w:val="24"/>
        </w:rPr>
        <w:t>Ivana Matije Škarića 2, p.p. 307, OIB:68167380523</w:t>
      </w:r>
      <w:r w:rsidR="00F355E5" w:rsidRPr="00BE6FB2">
        <w:rPr>
          <w:rFonts w:hAnsi="Times New Roman" w:ascii="Times New Roman"/>
          <w:sz w:val="24"/>
          <w:szCs w:val="24"/>
        </w:rPr>
        <w:t xml:space="preserve">. </w:t>
      </w:r>
    </w:p>
    <w:p w:rsidRDefault="00F355E5" w:rsidP="00F355E5" w:rsidR="00F355E5" w:rsidRPr="00BE6FB2">
      <w:pPr>
        <w:spacing w:lineRule="auto" w:line="240" w:after="0"/>
        <w:ind w:firstLine="708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355E5" w:rsidP="00672680" w:rsidR="00F355E5" w:rsidRPr="00672680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  <w:szCs w:val="24"/>
        </w:rPr>
      </w:pP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III. Određuje se i nalaže upis u sudski registar </w:t>
      </w:r>
      <w:r w:rsidR="00325251">
        <w:rPr>
          <w:rFonts w:eastAsia="Times New Roman" w:hAnsi="Times New Roman" w:ascii="Times New Roman"/>
          <w:sz w:val="24"/>
          <w:szCs w:val="24"/>
          <w:lang w:eastAsia="hr-HR"/>
        </w:rPr>
        <w:t>Stečajne mase</w:t>
      </w: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 iza </w:t>
      </w:r>
      <w:r w:rsidR="004D07BB">
        <w:rPr>
          <w:rFonts w:hAnsi="Times New Roman" w:ascii="Times New Roman"/>
          <w:sz w:val="24"/>
          <w:szCs w:val="24"/>
        </w:rPr>
        <w:t>SANDRINA</w:t>
      </w:r>
      <w:r w:rsidRPr="00BE6FB2">
        <w:rPr>
          <w:rFonts w:hAnsi="Times New Roman" w:ascii="Times New Roman"/>
          <w:sz w:val="24"/>
          <w:szCs w:val="24"/>
        </w:rPr>
        <w:t xml:space="preserve"> d.o.o. u stečaju </w:t>
      </w: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kao pravnog slijednika brisanog društva dužnika, podataka o novom osobnom identifikacijskom broju Stečajne mase, podataka o stečajnom upravitelju iste </w:t>
      </w:r>
      <w:r w:rsidR="00D45307">
        <w:rPr>
          <w:rFonts w:hAnsi="Times New Roman" w:ascii="Times New Roman"/>
          <w:sz w:val="24"/>
          <w:szCs w:val="24"/>
        </w:rPr>
        <w:t>Edvinu Šimunovu</w:t>
      </w:r>
      <w:r w:rsidR="00672680" w:rsidRPr="00BE6FB2">
        <w:rPr>
          <w:rFonts w:hAnsi="Times New Roman" w:ascii="Times New Roman"/>
          <w:sz w:val="24"/>
          <w:szCs w:val="24"/>
        </w:rPr>
        <w:t xml:space="preserve"> iz Za</w:t>
      </w:r>
      <w:r w:rsidR="00D45307">
        <w:rPr>
          <w:rFonts w:hAnsi="Times New Roman" w:ascii="Times New Roman"/>
          <w:sz w:val="24"/>
          <w:szCs w:val="24"/>
        </w:rPr>
        <w:t>dra</w:t>
      </w:r>
      <w:r w:rsidR="00672680" w:rsidRPr="00BE6FB2">
        <w:rPr>
          <w:rFonts w:hAnsi="Times New Roman" w:ascii="Times New Roman"/>
          <w:sz w:val="24"/>
          <w:szCs w:val="24"/>
        </w:rPr>
        <w:t xml:space="preserve">, </w:t>
      </w:r>
      <w:r w:rsidR="00C52381">
        <w:rPr>
          <w:rFonts w:hAnsi="Times New Roman" w:ascii="Times New Roman"/>
          <w:sz w:val="24"/>
          <w:szCs w:val="24"/>
        </w:rPr>
        <w:t>Ivana Matije Škarića 2, p.p. 307, OIB:68167380523,</w:t>
      </w:r>
      <w:r w:rsidR="00672680">
        <w:rPr>
          <w:rFonts w:hAnsi="Times New Roman" w:ascii="Times New Roman"/>
          <w:sz w:val="24"/>
          <w:szCs w:val="24"/>
        </w:rPr>
        <w:t xml:space="preserve"> </w:t>
      </w: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>podataka o promjeni sjedišta Stečajne mase s obzirom na prebivalište stečajnog upravitelja istog te ostalih relevantnih podataka u smislu odredbe čl. 438. Stečajnog zakona (Narodne novine broj 71/15</w:t>
      </w:r>
      <w:r w:rsidR="00325251">
        <w:rPr>
          <w:rFonts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>), sve neposredno po dostavi ovog rješenja sudskom registru.</w:t>
      </w:r>
    </w:p>
    <w:p w:rsidRDefault="00F355E5" w:rsidP="00F355E5" w:rsidR="00F355E5" w:rsidRPr="00BE6FB2">
      <w:pPr>
        <w:spacing w:lineRule="auto" w:line="240" w:after="0"/>
        <w:ind w:firstLine="708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355E5" w:rsidP="00F355E5" w:rsidR="00F355E5" w:rsidRPr="00BE6FB2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  <w:szCs w:val="24"/>
        </w:rPr>
      </w:pP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IV. Pozivaju se vjerovnici Stečajne mase iza </w:t>
      </w:r>
      <w:r w:rsidR="00325251">
        <w:rPr>
          <w:rFonts w:eastAsia="Times New Roman" w:hAnsi="Times New Roman" w:ascii="Times New Roman"/>
          <w:sz w:val="24"/>
          <w:szCs w:val="24"/>
          <w:lang w:eastAsia="hr-HR"/>
        </w:rPr>
        <w:t xml:space="preserve">SANDRINA d.o.o. u stečaju </w:t>
      </w: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viših isplatnih redova u roku od 30 dana od dana objave ovog rješenja na mrežnoj stranici e-Oglasna ploča suda, u skladu s odredbama čl. 257. Stečajnog </w:t>
      </w:r>
      <w:r w:rsidR="00325251">
        <w:rPr>
          <w:rFonts w:eastAsia="Times New Roman" w:hAnsi="Times New Roman" w:ascii="Times New Roman"/>
          <w:sz w:val="24"/>
          <w:szCs w:val="24"/>
          <w:lang w:eastAsia="hr-HR"/>
        </w:rPr>
        <w:t xml:space="preserve">zakona, prijaviti </w:t>
      </w: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svoje tražbine stečajnom upravitelju </w:t>
      </w:r>
      <w:r w:rsidR="00D45307">
        <w:rPr>
          <w:rFonts w:hAnsi="Times New Roman" w:ascii="Times New Roman"/>
          <w:sz w:val="24"/>
          <w:szCs w:val="24"/>
        </w:rPr>
        <w:t>Edvinu Šimunovu iz Zadra</w:t>
      </w:r>
      <w:r w:rsidRPr="00BE6FB2">
        <w:rPr>
          <w:rFonts w:hAnsi="Times New Roman" w:ascii="Times New Roman"/>
          <w:sz w:val="24"/>
          <w:szCs w:val="24"/>
        </w:rPr>
        <w:t xml:space="preserve">, </w:t>
      </w:r>
      <w:r w:rsidR="00C52381">
        <w:rPr>
          <w:rFonts w:hAnsi="Times New Roman" w:ascii="Times New Roman"/>
          <w:sz w:val="24"/>
          <w:szCs w:val="24"/>
        </w:rPr>
        <w:t>Ivana Matije Škarića 2, p.p. 307, OIB:</w:t>
      </w:r>
      <w:r w:rsidR="00325251">
        <w:rPr>
          <w:rFonts w:hAnsi="Times New Roman" w:ascii="Times New Roman"/>
          <w:sz w:val="24"/>
          <w:szCs w:val="24"/>
        </w:rPr>
        <w:t xml:space="preserve"> </w:t>
      </w:r>
      <w:r w:rsidR="00C52381">
        <w:rPr>
          <w:rFonts w:hAnsi="Times New Roman" w:ascii="Times New Roman"/>
          <w:sz w:val="24"/>
          <w:szCs w:val="24"/>
        </w:rPr>
        <w:t xml:space="preserve">68167380523, </w:t>
      </w: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na propisanom obrascu u dva </w:t>
      </w:r>
      <w:r w:rsidR="00325251">
        <w:rPr>
          <w:rFonts w:eastAsia="Times New Roman" w:hAnsi="Times New Roman" w:ascii="Times New Roman"/>
          <w:sz w:val="24"/>
          <w:szCs w:val="24"/>
          <w:lang w:eastAsia="hr-HR"/>
        </w:rPr>
        <w:t xml:space="preserve">istovjetna </w:t>
      </w: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>primjerka uz prilaganje prijepisa isprava iz kojih tražbina proizlazi i kojima se ista dokazuje. Prijavi tražbine je potrebno priložiti i potvrdu o uplaćenoj sudskoj pristojbi u iznosu od 2% od vrijednosti tražbine, ali ne više od 500,00 kuna koja se uplaćuje na žiro-račun državnog proračuna Republike Hrvatske IBAN HR12 1001005-1863000160, pozivom na broj: 64 5045-23405-</w:t>
      </w:r>
      <w:r w:rsidR="00D45307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425311">
        <w:rPr>
          <w:rFonts w:eastAsia="Times New Roman" w:hAnsi="Times New Roman" w:ascii="Times New Roman"/>
          <w:sz w:val="24"/>
          <w:szCs w:val="24"/>
          <w:lang w:eastAsia="hr-HR"/>
        </w:rPr>
        <w:t>2-201</w:t>
      </w:r>
      <w:r w:rsidR="00D45307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265277" w:rsidP="00F355E5" w:rsidR="00265277">
      <w:pPr>
        <w:spacing w:lineRule="auto" w:line="240" w:after="0"/>
        <w:ind w:firstLine="708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355E5" w:rsidP="00F355E5" w:rsidR="00F355E5" w:rsidRPr="00BE6FB2">
      <w:pPr>
        <w:spacing w:lineRule="auto" w:line="240" w:after="0"/>
        <w:ind w:firstLine="708"/>
        <w:contextualSpacing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V. Pozivaju se razlučni i izlučni vjerovnici </w:t>
      </w:r>
      <w:r w:rsidR="00325251">
        <w:rPr>
          <w:rFonts w:eastAsia="Times New Roman" w:hAnsi="Times New Roman" w:ascii="Times New Roman"/>
          <w:sz w:val="24"/>
          <w:szCs w:val="24"/>
          <w:lang w:eastAsia="hr-HR"/>
        </w:rPr>
        <w:t>Stečajne mase iza dužnika</w:t>
      </w: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 u roku od 30 dana od dana objave ovog rješenja na mrežnoj stranici e-Oglasna ploča suda, podneskom obavijestiti stečajnog upravitelja </w:t>
      </w:r>
      <w:r w:rsidR="00D45307">
        <w:rPr>
          <w:rFonts w:hAnsi="Times New Roman" w:ascii="Times New Roman"/>
          <w:sz w:val="24"/>
          <w:szCs w:val="24"/>
        </w:rPr>
        <w:t>Edvina Šimunova iz Zadra</w:t>
      </w:r>
      <w:r w:rsidR="00C52381">
        <w:rPr>
          <w:rFonts w:hAnsi="Times New Roman" w:ascii="Times New Roman"/>
          <w:sz w:val="24"/>
          <w:szCs w:val="24"/>
        </w:rPr>
        <w:t>, Ivana Matije Škarića 2, p.p. 307, OIB:68167380523</w:t>
      </w:r>
      <w:r w:rsidRPr="00BE6FB2">
        <w:rPr>
          <w:rFonts w:hAnsi="Times New Roman" w:ascii="Times New Roman"/>
          <w:sz w:val="24"/>
          <w:szCs w:val="24"/>
        </w:rPr>
        <w:t xml:space="preserve">, </w:t>
      </w: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>o svojim pravima u skladu s odredbama čl. 258. Stečajnog zakona. Prijavi je potrebno priložiti i potvrdu o uplaćenoj sudskoj pristojbi u iznosu od 2% od vrijednosti potraživanja, ali ne više od 500,00 kuna koja se uplaćuje na žiro-račun državnog proračuna Republike Hrvatske IBAN HR12 1001005-1863000160, pozivom na broj: 64 5045-23405</w:t>
      </w:r>
      <w:r w:rsidR="00425311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D45307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425311">
        <w:rPr>
          <w:rFonts w:eastAsia="Times New Roman" w:hAnsi="Times New Roman" w:ascii="Times New Roman"/>
          <w:sz w:val="24"/>
          <w:szCs w:val="24"/>
          <w:lang w:eastAsia="hr-HR"/>
        </w:rPr>
        <w:t>2-201</w:t>
      </w:r>
      <w:r w:rsidR="00D45307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425311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265277" w:rsidP="00F355E5" w:rsidR="0026527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355E5" w:rsidP="00F355E5" w:rsidR="00F355E5" w:rsidRPr="00BE6FB2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>VI. Pozivaju</w:t>
      </w:r>
      <w:r w:rsidRPr="00BE6FB2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se vjerovnici</w:t>
      </w: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E6FB2">
        <w:rPr>
          <w:rFonts w:eastAsia="Times New Roman" w:hAnsi="Times New Roman" w:ascii="Times New Roman"/>
          <w:b/>
          <w:sz w:val="24"/>
          <w:szCs w:val="24"/>
          <w:lang w:eastAsia="hr-HR"/>
        </w:rPr>
        <w:t>stečajnog dužnika na ispitno ročište</w:t>
      </w: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vjerovnika na kojem se ispituju prijavljene tražbine </w:t>
      </w:r>
      <w:r w:rsidRPr="00BE6FB2">
        <w:rPr>
          <w:rFonts w:eastAsia="Times New Roman" w:hAnsi="Times New Roman" w:ascii="Times New Roman"/>
          <w:b/>
          <w:sz w:val="24"/>
          <w:szCs w:val="24"/>
          <w:lang w:eastAsia="hr-HR"/>
        </w:rPr>
        <w:t>i izvještajno ročište</w:t>
      </w: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vjerovnika na kojem će se na temelju izvješća stečajnog upravitelja odlučivati o daljnjem tijeku stečajnoga postupka, koja ročišta se spajaju i zakazuju </w:t>
      </w:r>
      <w:r w:rsidR="00983FD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 dan 13. lipnja </w:t>
      </w:r>
      <w:r w:rsidR="00672CF2">
        <w:rPr>
          <w:rFonts w:eastAsia="Times New Roman" w:hAnsi="Times New Roman" w:ascii="Times New Roman"/>
          <w:b/>
          <w:sz w:val="24"/>
          <w:szCs w:val="24"/>
          <w:lang w:eastAsia="hr-HR"/>
        </w:rPr>
        <w:t>201</w:t>
      </w:r>
      <w:r w:rsidR="00D45307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="00983FDF">
        <w:rPr>
          <w:rFonts w:eastAsia="Times New Roman" w:hAnsi="Times New Roman" w:ascii="Times New Roman"/>
          <w:b/>
          <w:sz w:val="24"/>
          <w:szCs w:val="24"/>
          <w:lang w:eastAsia="hr-HR"/>
        </w:rPr>
        <w:t>. u 9,00</w:t>
      </w:r>
      <w:r w:rsidRPr="00BE6FB2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26/I.</w:t>
      </w:r>
    </w:p>
    <w:p w:rsidRDefault="00CF0697" w:rsidP="00983FDF" w:rsidR="00CF0697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355E5" w:rsidP="00F355E5" w:rsidR="00F355E5" w:rsidRPr="00BE6FB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355E5" w:rsidP="00F355E5" w:rsidR="00F355E5" w:rsidRPr="00BE6FB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355E5" w:rsidP="00F355E5" w:rsidR="00BE6FB2" w:rsidRPr="00BE6FB2">
      <w:pPr>
        <w:spacing w:lineRule="auto" w:line="240" w:after="0"/>
        <w:ind w:firstLine="709"/>
        <w:jc w:val="both"/>
        <w:rPr>
          <w:rFonts w:eastAsia="Times New Roman" w:hAnsi="Times New Roman" w:ascii="Times New Roman"/>
          <w:sz w:val="24"/>
          <w:szCs w:val="24"/>
        </w:rPr>
      </w:pPr>
      <w:r w:rsidRPr="00BE6FB2">
        <w:rPr>
          <w:rFonts w:eastAsia="Times New Roman" w:hAnsi="Times New Roman" w:ascii="Times New Roman"/>
          <w:sz w:val="24"/>
          <w:szCs w:val="24"/>
        </w:rPr>
        <w:t>Rješenjem ovog</w:t>
      </w:r>
      <w:r w:rsidR="00983FDF">
        <w:rPr>
          <w:rFonts w:eastAsia="Times New Roman" w:hAnsi="Times New Roman" w:ascii="Times New Roman"/>
          <w:sz w:val="24"/>
          <w:szCs w:val="24"/>
        </w:rPr>
        <w:t>a</w:t>
      </w:r>
      <w:r w:rsidRPr="00BE6FB2">
        <w:rPr>
          <w:rFonts w:eastAsia="Times New Roman" w:hAnsi="Times New Roman" w:ascii="Times New Roman"/>
          <w:sz w:val="24"/>
          <w:szCs w:val="24"/>
        </w:rPr>
        <w:t xml:space="preserve"> suda poslovni broj</w:t>
      </w:r>
      <w:r w:rsidR="00555B6B" w:rsidRPr="00BE6FB2">
        <w:rPr>
          <w:rFonts w:eastAsia="Times New Roman" w:hAnsi="Times New Roman" w:ascii="Times New Roman"/>
          <w:sz w:val="24"/>
          <w:szCs w:val="24"/>
        </w:rPr>
        <w:t xml:space="preserve"> </w:t>
      </w:r>
      <w:r w:rsidR="00D45307">
        <w:rPr>
          <w:rFonts w:eastAsia="Times New Roman" w:hAnsi="Times New Roman" w:ascii="Times New Roman"/>
          <w:sz w:val="24"/>
          <w:szCs w:val="24"/>
        </w:rPr>
        <w:t>1</w:t>
      </w:r>
      <w:r w:rsidR="00555B6B" w:rsidRPr="00BE6FB2">
        <w:rPr>
          <w:rFonts w:eastAsia="Times New Roman" w:hAnsi="Times New Roman" w:ascii="Times New Roman"/>
          <w:sz w:val="24"/>
          <w:szCs w:val="24"/>
        </w:rPr>
        <w:t>. St-</w:t>
      </w:r>
      <w:r w:rsidR="00D45307">
        <w:rPr>
          <w:rFonts w:eastAsia="Times New Roman" w:hAnsi="Times New Roman" w:ascii="Times New Roman"/>
          <w:sz w:val="24"/>
          <w:szCs w:val="24"/>
        </w:rPr>
        <w:t>147</w:t>
      </w:r>
      <w:r w:rsidR="00555B6B" w:rsidRPr="00BE6FB2">
        <w:rPr>
          <w:rFonts w:eastAsia="Times New Roman" w:hAnsi="Times New Roman" w:ascii="Times New Roman"/>
          <w:sz w:val="24"/>
          <w:szCs w:val="24"/>
        </w:rPr>
        <w:t>/</w:t>
      </w:r>
      <w:r w:rsidR="00D45307">
        <w:rPr>
          <w:rFonts w:eastAsia="Times New Roman" w:hAnsi="Times New Roman" w:ascii="Times New Roman"/>
          <w:sz w:val="24"/>
          <w:szCs w:val="24"/>
        </w:rPr>
        <w:t>2013</w:t>
      </w:r>
      <w:r w:rsidR="00555B6B" w:rsidRPr="00BE6FB2">
        <w:rPr>
          <w:rFonts w:eastAsia="Times New Roman" w:hAnsi="Times New Roman" w:ascii="Times New Roman"/>
          <w:sz w:val="24"/>
          <w:szCs w:val="24"/>
        </w:rPr>
        <w:t>-</w:t>
      </w:r>
      <w:r w:rsidR="00D45307">
        <w:rPr>
          <w:rFonts w:eastAsia="Times New Roman" w:hAnsi="Times New Roman" w:ascii="Times New Roman"/>
          <w:sz w:val="24"/>
          <w:szCs w:val="24"/>
        </w:rPr>
        <w:t>3</w:t>
      </w:r>
      <w:r w:rsidR="00BE6FB2" w:rsidRPr="00BE6FB2">
        <w:rPr>
          <w:rFonts w:eastAsia="Times New Roman" w:hAnsi="Times New Roman" w:ascii="Times New Roman"/>
          <w:sz w:val="24"/>
          <w:szCs w:val="24"/>
        </w:rPr>
        <w:t xml:space="preserve"> od 2</w:t>
      </w:r>
      <w:r w:rsidR="00D45307">
        <w:rPr>
          <w:rFonts w:eastAsia="Times New Roman" w:hAnsi="Times New Roman" w:ascii="Times New Roman"/>
          <w:sz w:val="24"/>
          <w:szCs w:val="24"/>
        </w:rPr>
        <w:t>9</w:t>
      </w:r>
      <w:r w:rsidR="00BE6FB2" w:rsidRPr="00BE6FB2">
        <w:rPr>
          <w:rFonts w:eastAsia="Times New Roman" w:hAnsi="Times New Roman" w:ascii="Times New Roman"/>
          <w:sz w:val="24"/>
          <w:szCs w:val="24"/>
        </w:rPr>
        <w:t>. s</w:t>
      </w:r>
      <w:r w:rsidR="00D45307">
        <w:rPr>
          <w:rFonts w:eastAsia="Times New Roman" w:hAnsi="Times New Roman" w:ascii="Times New Roman"/>
          <w:sz w:val="24"/>
          <w:szCs w:val="24"/>
        </w:rPr>
        <w:t>rpnja</w:t>
      </w:r>
      <w:r w:rsidR="00BE6FB2" w:rsidRPr="00BE6FB2">
        <w:rPr>
          <w:rFonts w:eastAsia="Times New Roman" w:hAnsi="Times New Roman" w:ascii="Times New Roman"/>
          <w:sz w:val="24"/>
          <w:szCs w:val="24"/>
        </w:rPr>
        <w:t xml:space="preserve"> 201</w:t>
      </w:r>
      <w:r w:rsidR="00D45307">
        <w:rPr>
          <w:rFonts w:eastAsia="Times New Roman" w:hAnsi="Times New Roman" w:ascii="Times New Roman"/>
          <w:sz w:val="24"/>
          <w:szCs w:val="24"/>
        </w:rPr>
        <w:t>3</w:t>
      </w:r>
      <w:r w:rsidR="00BE6FB2" w:rsidRPr="00BE6FB2">
        <w:rPr>
          <w:rFonts w:eastAsia="Times New Roman" w:hAnsi="Times New Roman" w:ascii="Times New Roman"/>
          <w:sz w:val="24"/>
          <w:szCs w:val="24"/>
        </w:rPr>
        <w:t xml:space="preserve">. </w:t>
      </w:r>
      <w:r w:rsidRPr="00BE6FB2">
        <w:rPr>
          <w:rFonts w:eastAsia="Times New Roman" w:hAnsi="Times New Roman" w:ascii="Times New Roman"/>
          <w:sz w:val="24"/>
          <w:szCs w:val="24"/>
        </w:rPr>
        <w:t xml:space="preserve">koje je postalo pravomoćno </w:t>
      </w:r>
      <w:r w:rsidR="00D45307">
        <w:rPr>
          <w:rFonts w:eastAsia="Times New Roman" w:hAnsi="Times New Roman" w:ascii="Times New Roman"/>
          <w:sz w:val="24"/>
          <w:szCs w:val="24"/>
        </w:rPr>
        <w:t>27</w:t>
      </w:r>
      <w:r w:rsidR="00BE6FB2" w:rsidRPr="00BE6FB2">
        <w:rPr>
          <w:rFonts w:eastAsia="Times New Roman" w:hAnsi="Times New Roman" w:ascii="Times New Roman"/>
          <w:sz w:val="24"/>
          <w:szCs w:val="24"/>
        </w:rPr>
        <w:t xml:space="preserve">. </w:t>
      </w:r>
      <w:r w:rsidR="00D45307">
        <w:rPr>
          <w:rFonts w:eastAsia="Times New Roman" w:hAnsi="Times New Roman" w:ascii="Times New Roman"/>
          <w:sz w:val="24"/>
          <w:szCs w:val="24"/>
        </w:rPr>
        <w:t>rujna</w:t>
      </w:r>
      <w:r w:rsidR="00BE6FB2" w:rsidRPr="00BE6FB2">
        <w:rPr>
          <w:rFonts w:eastAsia="Times New Roman" w:hAnsi="Times New Roman" w:ascii="Times New Roman"/>
          <w:sz w:val="24"/>
          <w:szCs w:val="24"/>
        </w:rPr>
        <w:t xml:space="preserve"> 201</w:t>
      </w:r>
      <w:r w:rsidR="00D45307">
        <w:rPr>
          <w:rFonts w:eastAsia="Times New Roman" w:hAnsi="Times New Roman" w:ascii="Times New Roman"/>
          <w:sz w:val="24"/>
          <w:szCs w:val="24"/>
        </w:rPr>
        <w:t>3</w:t>
      </w:r>
      <w:r w:rsidR="00BE6FB2" w:rsidRPr="00BE6FB2">
        <w:rPr>
          <w:rFonts w:eastAsia="Times New Roman" w:hAnsi="Times New Roman" w:ascii="Times New Roman"/>
          <w:sz w:val="24"/>
          <w:szCs w:val="24"/>
        </w:rPr>
        <w:t>.,</w:t>
      </w:r>
      <w:r w:rsidRPr="00BE6FB2">
        <w:rPr>
          <w:rFonts w:eastAsia="Times New Roman" w:hAnsi="Times New Roman" w:ascii="Times New Roman"/>
          <w:sz w:val="24"/>
          <w:szCs w:val="24"/>
        </w:rPr>
        <w:t xml:space="preserve"> otvoren je i istovremeno zaključen </w:t>
      </w:r>
      <w:r w:rsidR="00E90FF6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BE6FB2">
        <w:rPr>
          <w:rFonts w:eastAsia="Times New Roman" w:hAnsi="Times New Roman" w:ascii="Times New Roman"/>
          <w:sz w:val="24"/>
          <w:szCs w:val="24"/>
        </w:rPr>
        <w:t xml:space="preserve">stečajni postupak nad dužnikom </w:t>
      </w:r>
      <w:r w:rsidR="00D45307">
        <w:rPr>
          <w:rFonts w:eastAsia="Times New Roman" w:hAnsi="Times New Roman" w:ascii="Times New Roman"/>
          <w:sz w:val="24"/>
          <w:szCs w:val="24"/>
        </w:rPr>
        <w:t>SANDRINA</w:t>
      </w:r>
      <w:r w:rsidR="00BE6FB2" w:rsidRPr="00BE6FB2">
        <w:rPr>
          <w:rFonts w:eastAsia="Times New Roman" w:hAnsi="Times New Roman" w:ascii="Times New Roman"/>
          <w:sz w:val="24"/>
          <w:szCs w:val="24"/>
        </w:rPr>
        <w:t xml:space="preserve"> d.o.o.</w:t>
      </w:r>
      <w:r w:rsidR="00983FDF">
        <w:rPr>
          <w:rFonts w:eastAsia="Times New Roman" w:hAnsi="Times New Roman" w:ascii="Times New Roman"/>
          <w:sz w:val="24"/>
          <w:szCs w:val="24"/>
        </w:rPr>
        <w:t>, Zadar</w:t>
      </w:r>
      <w:r w:rsidR="00BE6FB2" w:rsidRPr="00BE6FB2">
        <w:rPr>
          <w:rFonts w:eastAsia="Times New Roman" w:hAnsi="Times New Roman" w:ascii="Times New Roman"/>
          <w:sz w:val="24"/>
          <w:szCs w:val="24"/>
        </w:rPr>
        <w:t xml:space="preserve"> te je dužniku imenovan stečajni upravitelj u osobi </w:t>
      </w:r>
      <w:r w:rsidR="00D45307">
        <w:rPr>
          <w:rFonts w:eastAsia="Times New Roman" w:hAnsi="Times New Roman" w:ascii="Times New Roman"/>
          <w:sz w:val="24"/>
          <w:szCs w:val="24"/>
        </w:rPr>
        <w:t xml:space="preserve">Edvina Šimunova iz Zadra. </w:t>
      </w:r>
    </w:p>
    <w:p w:rsidRDefault="00F355E5" w:rsidP="00BE6FB2" w:rsidR="00983FDF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BE6FB2">
        <w:rPr>
          <w:rFonts w:hAnsi="Times New Roman" w:ascii="Times New Roman"/>
          <w:sz w:val="24"/>
          <w:szCs w:val="24"/>
          <w:lang w:eastAsia="hr-HR"/>
        </w:rPr>
        <w:t xml:space="preserve">Nakon brisanja dužnika iz sudskog registra na temelju </w:t>
      </w:r>
      <w:r w:rsidRPr="00BE6FB2">
        <w:rPr>
          <w:rFonts w:eastAsia="Times New Roman" w:hAnsi="Times New Roman" w:ascii="Times New Roman"/>
          <w:sz w:val="24"/>
          <w:szCs w:val="24"/>
        </w:rPr>
        <w:t xml:space="preserve">rješenja ovog suda poslovni broj </w:t>
      </w:r>
      <w:proofErr w:type="spellStart"/>
      <w:r w:rsidR="00BE6FB2" w:rsidRPr="00BE6FB2">
        <w:rPr>
          <w:rFonts w:eastAsia="Times New Roman" w:hAnsi="Times New Roman" w:ascii="Times New Roman"/>
          <w:sz w:val="24"/>
          <w:szCs w:val="24"/>
        </w:rPr>
        <w:t>Tt</w:t>
      </w:r>
      <w:proofErr w:type="spellEnd"/>
      <w:r w:rsidR="00BE6FB2" w:rsidRPr="00BE6FB2">
        <w:rPr>
          <w:rFonts w:eastAsia="Times New Roman" w:hAnsi="Times New Roman" w:ascii="Times New Roman"/>
          <w:sz w:val="24"/>
          <w:szCs w:val="24"/>
        </w:rPr>
        <w:t>-1</w:t>
      </w:r>
      <w:r w:rsidR="00D45307">
        <w:rPr>
          <w:rFonts w:eastAsia="Times New Roman" w:hAnsi="Times New Roman" w:ascii="Times New Roman"/>
          <w:sz w:val="24"/>
          <w:szCs w:val="24"/>
        </w:rPr>
        <w:t>3</w:t>
      </w:r>
      <w:r w:rsidR="00BE6FB2" w:rsidRPr="00BE6FB2">
        <w:rPr>
          <w:rFonts w:eastAsia="Times New Roman" w:hAnsi="Times New Roman" w:ascii="Times New Roman"/>
          <w:sz w:val="24"/>
          <w:szCs w:val="24"/>
        </w:rPr>
        <w:t>/</w:t>
      </w:r>
      <w:r w:rsidR="00D45307">
        <w:rPr>
          <w:rFonts w:eastAsia="Times New Roman" w:hAnsi="Times New Roman" w:ascii="Times New Roman"/>
          <w:sz w:val="24"/>
          <w:szCs w:val="24"/>
        </w:rPr>
        <w:t>2563-2</w:t>
      </w:r>
      <w:r w:rsidR="00BE6FB2" w:rsidRPr="00BE6FB2">
        <w:rPr>
          <w:rFonts w:eastAsia="Times New Roman" w:hAnsi="Times New Roman" w:ascii="Times New Roman"/>
          <w:sz w:val="24"/>
          <w:szCs w:val="24"/>
        </w:rPr>
        <w:t xml:space="preserve"> od </w:t>
      </w:r>
      <w:r w:rsidR="00D45307">
        <w:rPr>
          <w:rFonts w:eastAsia="Times New Roman" w:hAnsi="Times New Roman" w:ascii="Times New Roman"/>
          <w:sz w:val="24"/>
          <w:szCs w:val="24"/>
        </w:rPr>
        <w:t>14</w:t>
      </w:r>
      <w:r w:rsidR="00BE6FB2" w:rsidRPr="00BE6FB2">
        <w:rPr>
          <w:rFonts w:eastAsia="Times New Roman" w:hAnsi="Times New Roman" w:ascii="Times New Roman"/>
          <w:sz w:val="24"/>
          <w:szCs w:val="24"/>
        </w:rPr>
        <w:t xml:space="preserve">. </w:t>
      </w:r>
      <w:r w:rsidR="00D45307">
        <w:rPr>
          <w:rFonts w:eastAsia="Times New Roman" w:hAnsi="Times New Roman" w:ascii="Times New Roman"/>
          <w:sz w:val="24"/>
          <w:szCs w:val="24"/>
        </w:rPr>
        <w:t>studenog</w:t>
      </w:r>
      <w:r w:rsidR="00BE6FB2" w:rsidRPr="00BE6FB2">
        <w:rPr>
          <w:rFonts w:eastAsia="Times New Roman" w:hAnsi="Times New Roman" w:ascii="Times New Roman"/>
          <w:sz w:val="24"/>
          <w:szCs w:val="24"/>
        </w:rPr>
        <w:t xml:space="preserve"> 201</w:t>
      </w:r>
      <w:r w:rsidR="00D45307">
        <w:rPr>
          <w:rFonts w:eastAsia="Times New Roman" w:hAnsi="Times New Roman" w:ascii="Times New Roman"/>
          <w:sz w:val="24"/>
          <w:szCs w:val="24"/>
        </w:rPr>
        <w:t>3</w:t>
      </w:r>
      <w:r w:rsidR="00BE6FB2" w:rsidRPr="00BE6FB2">
        <w:rPr>
          <w:rFonts w:eastAsia="Times New Roman" w:hAnsi="Times New Roman" w:ascii="Times New Roman"/>
          <w:sz w:val="24"/>
          <w:szCs w:val="24"/>
        </w:rPr>
        <w:t xml:space="preserve">., </w:t>
      </w:r>
      <w:r w:rsidRPr="00BE6FB2">
        <w:rPr>
          <w:rFonts w:eastAsia="Times New Roman" w:hAnsi="Times New Roman" w:ascii="Times New Roman"/>
          <w:sz w:val="24"/>
          <w:szCs w:val="24"/>
        </w:rPr>
        <w:t>stečajni upravitelj dužnika je</w:t>
      </w:r>
      <w:r w:rsidR="00BE6FB2" w:rsidRPr="00BE6FB2">
        <w:rPr>
          <w:rFonts w:eastAsia="Times New Roman" w:hAnsi="Times New Roman" w:ascii="Times New Roman"/>
          <w:sz w:val="24"/>
          <w:szCs w:val="24"/>
        </w:rPr>
        <w:t xml:space="preserve"> podneskom od 2</w:t>
      </w:r>
      <w:r w:rsidR="00D45307">
        <w:rPr>
          <w:rFonts w:eastAsia="Times New Roman" w:hAnsi="Times New Roman" w:ascii="Times New Roman"/>
          <w:sz w:val="24"/>
          <w:szCs w:val="24"/>
        </w:rPr>
        <w:t>1</w:t>
      </w:r>
      <w:r w:rsidR="00BE6FB2" w:rsidRPr="00BE6FB2">
        <w:rPr>
          <w:rFonts w:eastAsia="Times New Roman" w:hAnsi="Times New Roman" w:ascii="Times New Roman"/>
          <w:sz w:val="24"/>
          <w:szCs w:val="24"/>
        </w:rPr>
        <w:t xml:space="preserve">. </w:t>
      </w:r>
      <w:r w:rsidR="00D45307">
        <w:rPr>
          <w:rFonts w:eastAsia="Times New Roman" w:hAnsi="Times New Roman" w:ascii="Times New Roman"/>
          <w:sz w:val="24"/>
          <w:szCs w:val="24"/>
        </w:rPr>
        <w:t>veljače</w:t>
      </w:r>
      <w:r w:rsidR="00BE6FB2" w:rsidRPr="00BE6FB2">
        <w:rPr>
          <w:rFonts w:eastAsia="Times New Roman" w:hAnsi="Times New Roman" w:ascii="Times New Roman"/>
          <w:sz w:val="24"/>
          <w:szCs w:val="24"/>
        </w:rPr>
        <w:t xml:space="preserve"> 201</w:t>
      </w:r>
      <w:r w:rsidR="00D45307">
        <w:rPr>
          <w:rFonts w:eastAsia="Times New Roman" w:hAnsi="Times New Roman" w:ascii="Times New Roman"/>
          <w:sz w:val="24"/>
          <w:szCs w:val="24"/>
        </w:rPr>
        <w:t>8</w:t>
      </w:r>
      <w:r w:rsidR="00BE6FB2" w:rsidRPr="00BE6FB2">
        <w:rPr>
          <w:rFonts w:eastAsia="Times New Roman" w:hAnsi="Times New Roman" w:ascii="Times New Roman"/>
          <w:sz w:val="24"/>
          <w:szCs w:val="24"/>
        </w:rPr>
        <w:t xml:space="preserve">. </w:t>
      </w:r>
      <w:r w:rsidRPr="00BE6FB2">
        <w:rPr>
          <w:rFonts w:eastAsia="Times New Roman" w:hAnsi="Times New Roman" w:ascii="Times New Roman"/>
          <w:sz w:val="24"/>
          <w:szCs w:val="24"/>
        </w:rPr>
        <w:t xml:space="preserve"> predložio</w:t>
      </w:r>
      <w:r w:rsidR="00BE6FB2" w:rsidRPr="00BE6FB2">
        <w:rPr>
          <w:rFonts w:eastAsia="Times New Roman" w:hAnsi="Times New Roman" w:ascii="Times New Roman"/>
          <w:sz w:val="24"/>
          <w:szCs w:val="24"/>
        </w:rPr>
        <w:t xml:space="preserve"> sudu</w:t>
      </w:r>
      <w:r w:rsidRPr="00BE6FB2">
        <w:rPr>
          <w:rFonts w:eastAsia="Times New Roman" w:hAnsi="Times New Roman" w:ascii="Times New Roman"/>
          <w:sz w:val="24"/>
          <w:szCs w:val="24"/>
        </w:rPr>
        <w:t xml:space="preserve"> nastavak predmetnog stečajnog postupka </w:t>
      </w:r>
      <w:r w:rsidRPr="00BE6FB2">
        <w:rPr>
          <w:rFonts w:hAnsi="Times New Roman" w:ascii="Times New Roman"/>
          <w:sz w:val="24"/>
          <w:szCs w:val="24"/>
          <w:lang w:eastAsia="hr-HR"/>
        </w:rPr>
        <w:t xml:space="preserve">sukladno </w:t>
      </w:r>
      <w:r w:rsidRPr="00BE6FB2">
        <w:rPr>
          <w:rFonts w:hAnsi="Times New Roman" w:ascii="Times New Roman"/>
          <w:sz w:val="24"/>
          <w:szCs w:val="24"/>
        </w:rPr>
        <w:t>odredbi čl. 133. st. 6. Stečajnog zakona (Narodne novine broj 71/15</w:t>
      </w:r>
      <w:r w:rsidR="00983FDF">
        <w:rPr>
          <w:rFonts w:hAnsi="Times New Roman" w:ascii="Times New Roman"/>
          <w:sz w:val="24"/>
          <w:szCs w:val="24"/>
        </w:rPr>
        <w:t xml:space="preserve"> i 104/17</w:t>
      </w:r>
      <w:r w:rsidRPr="00BE6FB2">
        <w:rPr>
          <w:rFonts w:hAnsi="Times New Roman" w:ascii="Times New Roman"/>
          <w:sz w:val="24"/>
          <w:szCs w:val="24"/>
        </w:rPr>
        <w:t xml:space="preserve">, dalje: SZ) </w:t>
      </w:r>
      <w:r w:rsidRPr="00BE6FB2">
        <w:rPr>
          <w:rFonts w:eastAsia="Times New Roman" w:hAnsi="Times New Roman" w:ascii="Times New Roman"/>
          <w:sz w:val="24"/>
          <w:szCs w:val="24"/>
        </w:rPr>
        <w:t xml:space="preserve">navodeći da je naknadno utvrdio da stečajnu masu dužnika </w:t>
      </w:r>
      <w:r w:rsidR="00BE6FB2" w:rsidRPr="00BE6FB2">
        <w:rPr>
          <w:rFonts w:eastAsia="Times New Roman" w:hAnsi="Times New Roman" w:ascii="Times New Roman"/>
          <w:sz w:val="24"/>
          <w:szCs w:val="24"/>
        </w:rPr>
        <w:t>čine</w:t>
      </w:r>
      <w:r w:rsidR="00983FDF">
        <w:rPr>
          <w:rFonts w:eastAsia="Times New Roman" w:hAnsi="Times New Roman" w:ascii="Times New Roman"/>
          <w:sz w:val="24"/>
          <w:szCs w:val="24"/>
        </w:rPr>
        <w:t xml:space="preserve"> novčana sredstva s osnove ugovora o osiguranju broj 49726 sklopljenog između Merkur osiguranja d.d. kao osiguravatelja s dužnikom kao osiguranikom </w:t>
      </w:r>
      <w:r w:rsidR="00094D7B">
        <w:rPr>
          <w:rFonts w:eastAsia="Times New Roman" w:hAnsi="Times New Roman" w:ascii="Times New Roman"/>
          <w:sz w:val="24"/>
          <w:szCs w:val="24"/>
        </w:rPr>
        <w:t xml:space="preserve">koji ugovor je istekao s danom 30. studenog 2017. i na temelju kojeg je osiguravatelj dužan isplatiti dužniku kao osiguraniku ugovorenu osiguranu svotu uvećanu za svotu dobiti u ukupnom iznosu od 10.263,00 </w:t>
      </w:r>
      <w:proofErr w:type="spellStart"/>
      <w:r w:rsidR="00094D7B">
        <w:rPr>
          <w:rFonts w:eastAsia="Times New Roman" w:hAnsi="Times New Roman" w:ascii="Times New Roman"/>
          <w:sz w:val="24"/>
          <w:szCs w:val="24"/>
        </w:rPr>
        <w:t>Eur</w:t>
      </w:r>
      <w:proofErr w:type="spellEnd"/>
      <w:r w:rsidR="00094D7B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355E5" w:rsidP="00094D7B" w:rsidR="00F355E5" w:rsidRPr="00BE6FB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BE6FB2">
        <w:rPr>
          <w:rFonts w:eastAsia="Times New Roman" w:hAnsi="Times New Roman" w:ascii="Times New Roman"/>
          <w:sz w:val="24"/>
          <w:szCs w:val="24"/>
        </w:rPr>
        <w:t xml:space="preserve">Naime, odredbom čl. 133. st. 6. SZ-a je propisano da ako se stečajni postupak nastavlja zbog naknadno pronađene imovine koja ulazi u stečajnu masu, da će sud rješenjem o nastavljanju postupka i zakazivanju ispitnog ročišta iz st. 5. ovog članka, zakazati istodobno i izvještajno ročište uz odgovarajuću primjenu odredbi čl. 229. do 234. te čl. 247. do 285. SZ-a. </w:t>
      </w:r>
    </w:p>
    <w:p w:rsidRDefault="00265277" w:rsidP="00E90FF6" w:rsidR="00E90FF6">
      <w:pPr>
        <w:pStyle w:val="Tijeloteksta"/>
        <w:ind w:firstLine="708"/>
      </w:pPr>
      <w:r>
        <w:t xml:space="preserve">Uvidom u </w:t>
      </w:r>
      <w:r w:rsidR="00094D7B">
        <w:t xml:space="preserve">dopis osiguravatelja od 11. siječnja 2017. (list spisa 77), </w:t>
      </w:r>
      <w:r w:rsidR="00D45307">
        <w:t xml:space="preserve">policu osiguranja </w:t>
      </w:r>
      <w:r w:rsidR="00094D7B">
        <w:t>po naprijed navedenom ugovoru o osiguranju (list spisa 82 i 88), odluku Sandrine Bajlo, vlasnice trgovačkog obrta Sandrina o prijenosu gospodarske cjeline u cijelosti odnosno prijenosu navedenog obrta na drugu pravnu osobu-društvo Sandrina d.o.o., MBS: 02014416 (list spisa 80) vlastoručnu potpisanu po istoj, obavijest o promjeni registracije tvrtke od 28. veljače 2007. (list spisa 87) te očitovanje stečajnog upravitelja</w:t>
      </w:r>
      <w:r w:rsidR="00E90FF6">
        <w:t xml:space="preserve"> od 21. veljače 2018., </w:t>
      </w:r>
      <w:r>
        <w:t xml:space="preserve">ovaj sud je utvrdio da </w:t>
      </w:r>
      <w:r w:rsidR="00E90FF6">
        <w:t xml:space="preserve">naprijed navedena novčana sredstva čine naknadno pronađenu koja ulazi u stečajnu masu iza stečajnog dužnika. </w:t>
      </w:r>
    </w:p>
    <w:p w:rsidRDefault="00672680" w:rsidP="00E90FF6" w:rsidR="00F355E5" w:rsidRPr="00BE6FB2">
      <w:pPr>
        <w:pStyle w:val="Tijeloteksta"/>
        <w:ind w:firstLine="708"/>
      </w:pPr>
      <w:r>
        <w:t xml:space="preserve">Slijedom navedenog, </w:t>
      </w:r>
      <w:r w:rsidR="00F355E5" w:rsidRPr="00BE6FB2">
        <w:t>u konkretnom slučaju</w:t>
      </w:r>
      <w:r>
        <w:t xml:space="preserve"> se </w:t>
      </w:r>
      <w:r w:rsidR="00F355E5" w:rsidRPr="00BE6FB2">
        <w:t>ispunili uvjeti iz čl. 133. st. 6. SZ-a za nastavak predmetnog stečajnoga postupka zbog naknadno pronađene imovine koja ulazi u stečajnu masu dužnika i za istodobno zakazivanje ispitnog i izvještajnog ročišta u smislu odredbi čl. 133. st. 5., čl. 129. i čl. 130. istog, zbog čega je donesena od</w:t>
      </w:r>
      <w:r w:rsidR="00265277">
        <w:t>luka kao u točki I. i IV. do VI</w:t>
      </w:r>
      <w:r w:rsidR="00F355E5" w:rsidRPr="00BE6FB2">
        <w:t>. izreke ovog rješenja.</w:t>
      </w:r>
    </w:p>
    <w:p w:rsidRDefault="00F355E5" w:rsidP="00F355E5" w:rsidR="00F355E5" w:rsidRPr="00BE6FB2">
      <w:pPr>
        <w:pStyle w:val="Tijeloteksta"/>
        <w:ind w:firstLine="708"/>
      </w:pPr>
      <w:r w:rsidRPr="00BE6FB2">
        <w:t xml:space="preserve">Izbor stečajnog upravitelja Stečajne mase iza stečajnog dužnika iz točke II. izreke ovog rješenja u osobi </w:t>
      </w:r>
      <w:r w:rsidR="006C4CD0">
        <w:t>Edvina Šimunova iz Zadra</w:t>
      </w:r>
      <w:r w:rsidRPr="00BE6FB2">
        <w:t xml:space="preserve"> koji je upisan na listi A stečajnih upravitelja, temelji se na </w:t>
      </w:r>
      <w:r w:rsidR="00E90FF6">
        <w:t xml:space="preserve">odgovarajućoj primjeni </w:t>
      </w:r>
      <w:r w:rsidRPr="00BE6FB2">
        <w:t xml:space="preserve">odredbi čl. 84. </w:t>
      </w:r>
      <w:r w:rsidR="00E90FF6">
        <w:t xml:space="preserve">st. 2. </w:t>
      </w:r>
      <w:r w:rsidRPr="00BE6FB2">
        <w:t xml:space="preserve">SZ-a budući je prethodno imenovan </w:t>
      </w:r>
      <w:r w:rsidRPr="00BE6FB2">
        <w:lastRenderedPageBreak/>
        <w:t xml:space="preserve">stečajnim upraviteljem u ranije provedenom skraćenom stečajnom postupku nad istim stečajnim dužnikom. </w:t>
      </w:r>
    </w:p>
    <w:p w:rsidRDefault="00F355E5" w:rsidP="00265277" w:rsidR="00F355E5" w:rsidRPr="00BE6FB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>Odluka suda iz točke III. izreke ovog rješenja o podacima koji se upisuju u sudski registar za Stečajnu masu iza stečajnog dužnika koji je brisan iz sudskog registra, temelji se na</w:t>
      </w:r>
      <w:r w:rsidR="00265277">
        <w:rPr>
          <w:rFonts w:eastAsia="Times New Roman" w:hAnsi="Times New Roman" w:ascii="Times New Roman"/>
          <w:sz w:val="24"/>
          <w:szCs w:val="24"/>
          <w:lang w:eastAsia="hr-HR"/>
        </w:rPr>
        <w:t xml:space="preserve"> odredbi čl. 438. st. 1. SZ-a.</w:t>
      </w:r>
    </w:p>
    <w:p w:rsidRDefault="00F355E5" w:rsidP="00F355E5" w:rsidR="00F355E5" w:rsidRPr="00BE6FB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65277" w:rsidP="00F355E5" w:rsidR="0026527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F0697" w:rsidP="00F355E5" w:rsidR="00CF069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355E5" w:rsidP="00F355E5" w:rsidR="00F355E5" w:rsidRPr="00BE6FB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E90FF6">
        <w:rPr>
          <w:rFonts w:eastAsia="Times New Roman" w:hAnsi="Times New Roman" w:ascii="Times New Roman"/>
          <w:sz w:val="24"/>
          <w:szCs w:val="24"/>
          <w:lang w:eastAsia="hr-HR"/>
        </w:rPr>
        <w:t>24</w:t>
      </w:r>
      <w:r w:rsidR="00265277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6C4CD0">
        <w:rPr>
          <w:rFonts w:eastAsia="Times New Roman" w:hAnsi="Times New Roman" w:ascii="Times New Roman"/>
          <w:sz w:val="24"/>
          <w:szCs w:val="24"/>
          <w:lang w:eastAsia="hr-HR"/>
        </w:rPr>
        <w:t>travnja 2018</w:t>
      </w:r>
      <w:r w:rsidR="00265277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F355E5" w:rsidP="00F355E5" w:rsidR="00F355E5" w:rsidRPr="00BE6FB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355E5" w:rsidP="00F355E5" w:rsidR="00F355E5" w:rsidRPr="00BE6FB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B0EA7" w:rsidP="007B0EA7" w:rsidR="00F355E5" w:rsidRPr="00BE6FB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Za točnost otpravka-ovlaštena službenica:                                     </w:t>
      </w:r>
      <w:r w:rsidR="00425311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="00F355E5" w:rsidRPr="00BE6FB2">
        <w:rPr>
          <w:rFonts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7B0EA7" w:rsidP="007B0EA7" w:rsidR="00F355E5" w:rsidRPr="00BE6FB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Nena Mužanović                                                                                </w:t>
      </w:r>
      <w:r w:rsidR="00F355E5" w:rsidRPr="00BE6FB2">
        <w:rPr>
          <w:rFonts w:eastAsia="Times New Roman" w:hAnsi="Times New Roman" w:ascii="Times New Roman"/>
          <w:sz w:val="24"/>
          <w:szCs w:val="24"/>
          <w:lang w:eastAsia="hr-HR"/>
        </w:rPr>
        <w:t>Tina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Grgas, v.r.</w:t>
      </w:r>
      <w:r w:rsidR="00F355E5"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355E5" w:rsidP="007B0EA7" w:rsidR="00F355E5" w:rsidRPr="00BE6FB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355E5" w:rsidP="007B0EA7" w:rsidR="00F355E5" w:rsidRPr="00BE6FB2">
      <w:pPr>
        <w:spacing w:lineRule="auto" w:line="240" w:after="0"/>
        <w:ind w:firstLine="708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355E5" w:rsidP="00F355E5" w:rsidR="00F355E5" w:rsidRPr="00BE6FB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355E5" w:rsidP="00F355E5" w:rsidR="00F355E5" w:rsidRPr="00BE6FB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>UPUTA PRAVNOM LIJEKU:</w:t>
      </w:r>
    </w:p>
    <w:p w:rsidRDefault="00F355E5" w:rsidP="00F355E5" w:rsidR="00F355E5" w:rsidRPr="00BE6FB2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dopuštena je žalba u roku od osam dana od dostave ovog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F355E5" w:rsidP="00F355E5" w:rsidR="00F355E5" w:rsidRPr="00BE6FB2">
      <w:p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F355E5" w:rsidP="00F355E5" w:rsidR="00F355E5" w:rsidRPr="00BE6FB2">
      <w:p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425311" w:rsidP="00425311" w:rsidR="00425311" w:rsidRPr="00BE6FB2">
      <w:pPr>
        <w:spacing w:lineRule="auto" w:line="240" w:after="0"/>
        <w:ind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BE6FB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Dostaviti: </w:t>
      </w:r>
    </w:p>
    <w:p w:rsidRDefault="00425311" w:rsidP="00425311" w:rsidR="00425311" w:rsidRPr="00BE6FB2">
      <w:pPr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BE6FB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Stečajnom upravitelju dužnika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C4CD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Edvinu Šimunovu iz Zadra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425311" w:rsidP="00425311" w:rsidR="00425311" w:rsidRPr="00BE6FB2">
      <w:pPr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BE6FB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Vjerovnicima dužnika, svima putem mrežne stranice e-Oglasna ploča sudova</w:t>
      </w:r>
    </w:p>
    <w:p w:rsidRDefault="00425311" w:rsidP="00425311" w:rsidR="00425311">
      <w:pPr>
        <w:pStyle w:val="Odlomakpopisa"/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Re</w:t>
      </w: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gistru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ovog </w:t>
      </w: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>suda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neposredno </w:t>
      </w:r>
      <w:r w:rsidRPr="00BE6F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C4CD0" w:rsidP="00425311" w:rsidR="00425311" w:rsidRPr="00BE6FB2">
      <w:pPr>
        <w:pStyle w:val="Odlomakpopisa"/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Merkur osiguranje d.d. Zagreb, Ulica kneza Ljudevita Posavskog 31, na</w:t>
      </w:r>
      <w:r w:rsidR="00425311">
        <w:rPr>
          <w:rFonts w:eastAsia="Times New Roman" w:hAnsi="Times New Roman" w:ascii="Times New Roman"/>
          <w:sz w:val="24"/>
          <w:szCs w:val="24"/>
          <w:lang w:eastAsia="hr-HR"/>
        </w:rPr>
        <w:t xml:space="preserve"> znanje, neposredno  </w:t>
      </w:r>
    </w:p>
    <w:p w:rsidRDefault="00425311" w:rsidP="00425311" w:rsidR="00425311" w:rsidRPr="00265277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26527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25311" w:rsidP="00425311" w:rsidR="00425311" w:rsidRPr="00BE6FB2">
      <w:pPr>
        <w:rPr>
          <w:rFonts w:hAnsi="Times New Roman" w:ascii="Times New Roman"/>
          <w:sz w:val="24"/>
          <w:szCs w:val="24"/>
        </w:rPr>
      </w:pPr>
    </w:p>
    <w:p w:rsidRDefault="00F355E5" w:rsidP="00F355E5" w:rsidR="00F355E5" w:rsidRPr="00BE6FB2">
      <w:pPr>
        <w:rPr>
          <w:rFonts w:hAnsi="Times New Roman" w:ascii="Times New Roman"/>
          <w:sz w:val="24"/>
          <w:szCs w:val="24"/>
        </w:rPr>
      </w:pPr>
    </w:p>
    <w:p w:rsidRDefault="00F355E5" w:rsidP="00F355E5" w:rsidR="00F355E5" w:rsidRPr="00BE6FB2">
      <w:p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F355E5" w:rsidP="00F355E5" w:rsidR="00F355E5" w:rsidRPr="00BE6FB2">
      <w:p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F355E5" w:rsidP="00F355E5" w:rsidR="00F355E5" w:rsidRPr="00BE6FB2">
      <w:p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F355E5" w:rsidP="00F355E5" w:rsidR="00F355E5" w:rsidRPr="00BE6FB2">
      <w:pPr>
        <w:rPr>
          <w:rFonts w:hAnsi="Times New Roman" w:ascii="Times New Roman"/>
          <w:sz w:val="24"/>
          <w:szCs w:val="24"/>
        </w:rPr>
      </w:pPr>
    </w:p>
    <w:p w:rsidRDefault="00F355E5" w:rsidP="00F355E5" w:rsidR="00F355E5" w:rsidRPr="00BE6FB2">
      <w:pPr>
        <w:rPr>
          <w:rFonts w:hAnsi="Times New Roman" w:ascii="Times New Roman"/>
          <w:sz w:val="24"/>
          <w:szCs w:val="24"/>
        </w:rPr>
      </w:pPr>
    </w:p>
    <w:p w:rsidRDefault="00F355E5" w:rsidP="00F355E5" w:rsidR="00F355E5" w:rsidRPr="00BE6FB2">
      <w:pPr>
        <w:rPr>
          <w:rFonts w:hAnsi="Times New Roman" w:ascii="Times New Roman"/>
          <w:sz w:val="24"/>
          <w:szCs w:val="24"/>
        </w:rPr>
      </w:pPr>
    </w:p>
    <w:p w:rsidRDefault="00F355E5" w:rsidP="00F355E5" w:rsidR="00F355E5" w:rsidRPr="00BE6FB2">
      <w:pPr>
        <w:rPr>
          <w:rFonts w:hAnsi="Times New Roman" w:ascii="Times New Roman"/>
          <w:sz w:val="24"/>
          <w:szCs w:val="24"/>
        </w:rPr>
      </w:pPr>
    </w:p>
    <w:p w:rsidRDefault="00F355E5" w:rsidP="00F355E5" w:rsidR="00F355E5" w:rsidRPr="00BE6FB2">
      <w:pPr>
        <w:rPr>
          <w:rFonts w:hAnsi="Times New Roman" w:ascii="Times New Roman"/>
          <w:sz w:val="24"/>
          <w:szCs w:val="24"/>
        </w:rPr>
      </w:pPr>
    </w:p>
    <w:p w:rsidRDefault="00F355E5" w:rsidP="00F355E5" w:rsidR="00F355E5" w:rsidRPr="00BE6FB2">
      <w:pPr>
        <w:rPr>
          <w:rFonts w:hAnsi="Times New Roman" w:ascii="Times New Roman"/>
          <w:sz w:val="24"/>
          <w:szCs w:val="24"/>
        </w:rPr>
      </w:pPr>
    </w:p>
    <w:p w:rsidRDefault="002C0135" w:rsidR="00530A52" w:rsidRPr="00BE6FB2">
      <w:pPr>
        <w:rPr>
          <w:rFonts w:hAnsi="Times New Roman" w:ascii="Times New Roman"/>
          <w:sz w:val="24"/>
          <w:szCs w:val="24"/>
        </w:rPr>
      </w:pPr>
    </w:p>
    <w:sectPr w:rsidSect="00D15D19" w:rsidR="00530A52" w:rsidRPr="00BE6FB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5E5" w:rsidP="00F355E5" w:rsidR="00F355E5">
      <w:pPr>
        <w:spacing w:lineRule="auto" w:line="240" w:after="0"/>
      </w:pPr>
      <w:r>
        <w:separator/>
      </w:r>
    </w:p>
  </w:endnote>
  <w:endnote w:id="0" w:type="continuationSeparator">
    <w:p w:rsidRDefault="00F355E5" w:rsidP="00F355E5" w:rsidR="00F355E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5E5" w:rsidP="00F355E5" w:rsidR="00F355E5">
      <w:pPr>
        <w:spacing w:lineRule="auto" w:line="240" w:after="0"/>
      </w:pPr>
      <w:r>
        <w:separator/>
      </w:r>
    </w:p>
  </w:footnote>
  <w:footnote w:id="0" w:type="continuationSeparator">
    <w:p w:rsidRDefault="00F355E5" w:rsidP="00F355E5" w:rsidR="00F355E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18D" w:rsidP="00CF0697" w:rsidR="00D15D19">
    <w:pPr>
      <w:pStyle w:val="Zaglavlje"/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Pr="00D15D19">
      <w:rPr>
        <w:rFonts w:hAnsi="Times New Roman" w:ascii="Times New Roman"/>
        <w:sz w:val="24"/>
        <w:szCs w:val="24"/>
      </w:rPr>
      <w:fldChar w:fldCharType="begin"/>
    </w:r>
    <w:r w:rsidRPr="00D15D19">
      <w:rPr>
        <w:rFonts w:hAnsi="Times New Roman" w:ascii="Times New Roman"/>
        <w:sz w:val="24"/>
        <w:szCs w:val="24"/>
      </w:rPr>
      <w:instrText>PAGE   \* MERGEFORMAT</w:instrText>
    </w:r>
    <w:r w:rsidRPr="00D15D19">
      <w:rPr>
        <w:rFonts w:hAnsi="Times New Roman" w:ascii="Times New Roman"/>
        <w:sz w:val="24"/>
        <w:szCs w:val="24"/>
      </w:rPr>
      <w:fldChar w:fldCharType="separate"/>
    </w:r>
    <w:r w:rsidR="002C0135">
      <w:rPr>
        <w:rFonts w:hAnsi="Times New Roman" w:ascii="Times New Roman"/>
        <w:noProof/>
        <w:sz w:val="24"/>
        <w:szCs w:val="24"/>
      </w:rPr>
      <w:t>3</w:t>
    </w:r>
    <w:r w:rsidRPr="00D15D19">
      <w:rPr>
        <w:rFonts w:hAnsi="Times New Roman" w:ascii="Times New Roman"/>
        <w:sz w:val="24"/>
        <w:szCs w:val="24"/>
      </w:rPr>
      <w:fldChar w:fldCharType="end"/>
    </w:r>
    <w:r>
      <w:t xml:space="preserve">                             </w:t>
    </w:r>
    <w:r w:rsidR="00672680">
      <w:rPr>
        <w:rFonts w:eastAsia="Times New Roman" w:hAnsi="Times New Roman" w:ascii="Times New Roman"/>
        <w:sz w:val="24"/>
        <w:szCs w:val="24"/>
      </w:rPr>
      <w:t>Poslovni broj 3. St</w:t>
    </w:r>
    <w:r w:rsidR="00425311">
      <w:rPr>
        <w:rFonts w:eastAsia="Times New Roman" w:hAnsi="Times New Roman" w:ascii="Times New Roman"/>
        <w:sz w:val="24"/>
        <w:szCs w:val="24"/>
      </w:rPr>
      <w:t>-</w:t>
    </w:r>
    <w:r w:rsidR="004D07BB">
      <w:rPr>
        <w:rFonts w:eastAsia="Times New Roman" w:hAnsi="Times New Roman" w:ascii="Times New Roman"/>
        <w:sz w:val="24"/>
        <w:szCs w:val="24"/>
      </w:rPr>
      <w:t>8</w:t>
    </w:r>
    <w:r w:rsidR="00425311">
      <w:rPr>
        <w:rFonts w:eastAsia="Times New Roman" w:hAnsi="Times New Roman" w:ascii="Times New Roman"/>
        <w:sz w:val="24"/>
        <w:szCs w:val="24"/>
      </w:rPr>
      <w:t>2/201</w:t>
    </w:r>
    <w:r w:rsidR="004D07BB">
      <w:rPr>
        <w:rFonts w:eastAsia="Times New Roman" w:hAnsi="Times New Roman" w:ascii="Times New Roman"/>
        <w:sz w:val="24"/>
        <w:szCs w:val="24"/>
      </w:rPr>
      <w:t>8</w:t>
    </w:r>
    <w:r w:rsidR="00425311">
      <w:rPr>
        <w:rFonts w:eastAsia="Times New Roman" w:hAnsi="Times New Roman" w:ascii="Times New Roman"/>
        <w:sz w:val="24"/>
        <w:szCs w:val="24"/>
      </w:rPr>
      <w:t>-1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251" w:rsidP="004D07BB" w:rsidR="004D07BB">
    <w:pPr>
      <w:spacing w:lineRule="auto" w:line="240" w:after="0"/>
      <w:ind w:left="5664"/>
      <w:jc w:val="center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 xml:space="preserve">        </w:t>
    </w:r>
    <w:r w:rsidR="004D07BB">
      <w:rPr>
        <w:rFonts w:eastAsia="Times New Roman" w:hAnsi="Times New Roman" w:ascii="Times New Roman"/>
        <w:sz w:val="24"/>
        <w:szCs w:val="24"/>
        <w:lang w:eastAsia="hr-HR"/>
      </w:rPr>
      <w:t>Poslovni broj: 3. St-82/2018-1</w:t>
    </w:r>
  </w:p>
  <w:p w:rsidRDefault="004D07BB" w:rsidR="004D07B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6D6B"/>
    <w:rsid w:val="00094D7B"/>
    <w:rsid w:val="00100E5F"/>
    <w:rsid w:val="00265277"/>
    <w:rsid w:val="002C0135"/>
    <w:rsid w:val="00325251"/>
    <w:rsid w:val="00425311"/>
    <w:rsid w:val="004901DF"/>
    <w:rsid w:val="004D07BB"/>
    <w:rsid w:val="004D2225"/>
    <w:rsid w:val="0052527F"/>
    <w:rsid w:val="00555B6B"/>
    <w:rsid w:val="00616D6B"/>
    <w:rsid w:val="00672680"/>
    <w:rsid w:val="00672CF2"/>
    <w:rsid w:val="006C4CD0"/>
    <w:rsid w:val="0078096A"/>
    <w:rsid w:val="0079293D"/>
    <w:rsid w:val="007B0EA7"/>
    <w:rsid w:val="008222BA"/>
    <w:rsid w:val="00836FCC"/>
    <w:rsid w:val="008D48A1"/>
    <w:rsid w:val="00983FDF"/>
    <w:rsid w:val="009E1014"/>
    <w:rsid w:val="009E418D"/>
    <w:rsid w:val="00A57BE4"/>
    <w:rsid w:val="00A86265"/>
    <w:rsid w:val="00AB387D"/>
    <w:rsid w:val="00BC5760"/>
    <w:rsid w:val="00BE6FB2"/>
    <w:rsid w:val="00C52381"/>
    <w:rsid w:val="00CB0B72"/>
    <w:rsid w:val="00CF0697"/>
    <w:rsid w:val="00D45307"/>
    <w:rsid w:val="00E253A8"/>
    <w:rsid w:val="00E3741B"/>
    <w:rsid w:val="00E61900"/>
    <w:rsid w:val="00E80148"/>
    <w:rsid w:val="00E90FF6"/>
    <w:rsid w:val="00F355E5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6D6B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6D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6D6B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616D6B"/>
    <w:pPr>
      <w:ind w:left="720"/>
      <w:contextualSpacing/>
    </w:pPr>
  </w:style>
  <w:style w:styleId="Tijeloteksta" w:type="paragraph">
    <w:name w:val="Body Text"/>
    <w:basedOn w:val="Normal"/>
    <w:link w:val="TijelotekstaChar"/>
    <w:rsid w:val="00616D6B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616D6B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355E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355E5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07B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07BB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01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0135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135"/>
    <w:rPr>
      <w:rFonts w:cstheme="minorBidi" w:eastAsiaTheme="minorHAnsi" w:hAnsiTheme="minorHAnsi" w:asciiTheme="minorHAns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135"/>
    <w:rPr>
      <w:rFonts w:cstheme="minorBidi" w:eastAsiaTheme="minorHAnsi" w:hAnsiTheme="minorHAnsi" w:asciiTheme="minorHAns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135"/>
    <w:rPr>
      <w:rFonts w:cstheme="minorBidi" w:eastAsiaTheme="minorHAnsi" w:hAnsiTheme="minorHAnsi" w:asciiTheme="minorHAns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6D6B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6D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6D6B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616D6B"/>
    <w:pPr>
      <w:ind w:left="720"/>
      <w:contextualSpacing/>
    </w:pPr>
  </w:style>
  <w:style w:styleId="Tijeloteksta" w:type="paragraph">
    <w:name w:val="Body Text"/>
    <w:basedOn w:val="Normal"/>
    <w:link w:val="TijelotekstaChar"/>
    <w:rsid w:val="00616D6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616D6B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355E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355E5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07B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07BB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01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0135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135"/>
    <w:rPr>
      <w:rFonts w:asciiTheme="minorHAnsi" w:cstheme="minorBidi" w:eastAsiaTheme="minorHAnsi" w:hAnsiTheme="min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135"/>
    <w:rPr>
      <w:rFonts w:asciiTheme="minorHAnsi" w:cstheme="minorBidi" w:eastAsiaTheme="minorHAnsi" w:hAnsiTheme="minorHAns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135"/>
    <w:rPr>
      <w:rFonts w:asciiTheme="minorHAnsi" w:cstheme="minorBidi" w:eastAsiaTheme="minorHAnsi" w:hAnsiTheme="minorHAns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St-82/2018</izvorni_sadrzaj>
    <derivirana_varijabla naziv="DomainObject.Predmet.OznakaBroj_1">St-82/2018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SANDRINA d.o.o. za trgovinu i usluge</izvorni_sadrzaj>
    <derivirana_varijabla naziv="DomainObject.Predmet.ProtustrankaFormated_1">  SANDRINA d.o.o. za trgovinu i usluge</derivirana_varijabla>
  </DomainObject.Predmet.ProtustrankaFormated>
  <DomainObject.Predmet.ProtustrankaFormatedOIB>
    <izvorni_sadrzaj>  SANDRINA d.o.o. za trgovinu i usluge, OIB 02765742438</izvorni_sadrzaj>
    <derivirana_varijabla naziv="DomainObject.Predmet.ProtustrankaFormatedOIB_1">  SANDRINA d.o.o. za trgovinu i usluge, OIB 02765742438</derivirana_varijabla>
  </DomainObject.Predmet.ProtustrankaFormatedOIB>
  <DomainObject.Predmet.ProtustrankaFormatedWithAdress>
    <izvorni_sadrzaj> SANDRINA d.o.o. za trgovinu i usluge, Put Bajla 34, Zadar</izvorni_sadrzaj>
    <derivirana_varijabla naziv="DomainObject.Predmet.ProtustrankaFormatedWithAdress_1"> SANDRINA d.o.o. za trgovinu i usluge, Put Bajla 34, Zadar</derivirana_varijabla>
  </DomainObject.Predmet.ProtustrankaFormatedWithAdress>
  <DomainObject.Predmet.ProtustrankaFormatedWithAdressOIB>
    <izvorni_sadrzaj> SANDRINA d.o.o. za trgovinu i usluge, OIB 02765742438, Put Bajla 34, Zadar</izvorni_sadrzaj>
    <derivirana_varijabla naziv="DomainObject.Predmet.ProtustrankaFormatedWithAdressOIB_1"> SANDRINA d.o.o. za trgovinu i usluge, OIB 02765742438, Put Bajla 34, Zadar</derivirana_varijabla>
  </DomainObject.Predmet.ProtustrankaFormatedWithAdressOIB>
  <DomainObject.Predmet.ProtustrankaWithAdress>
    <izvorni_sadrzaj>SANDRINA d.o.o. za trgovinu i usluge Put Bajla 34, Zadar</izvorni_sadrzaj>
    <derivirana_varijabla naziv="DomainObject.Predmet.ProtustrankaWithAdress_1">SANDRINA d.o.o. za trgovinu i usluge Put Bajla 34, Zadar</derivirana_varijabla>
  </DomainObject.Predmet.ProtustrankaWithAdress>
  <DomainObject.Predmet.ProtustrankaWithAdressOIB>
    <izvorni_sadrzaj>SANDRINA d.o.o. za trgovinu i usluge, OIB 02765742438, Put Bajla 34, Zadar</izvorni_sadrzaj>
    <derivirana_varijabla naziv="DomainObject.Predmet.ProtustrankaWithAdressOIB_1">SANDRINA d.o.o. za trgovinu i usluge, OIB 02765742438, Put Bajla 34, Zadar</derivirana_varijabla>
  </DomainObject.Predmet.ProtustrankaWithAdressOIB>
  <DomainObject.Predmet.ProtustrankaNazivFormated>
    <izvorni_sadrzaj>SANDRINA d.o.o. za trgovinu i usluge</izvorni_sadrzaj>
    <derivirana_varijabla naziv="DomainObject.Predmet.ProtustrankaNazivFormated_1">SANDRINA d.o.o. za trgovinu i usluge</derivirana_varijabla>
  </DomainObject.Predmet.ProtustrankaNazivFormated>
  <DomainObject.Predmet.ProtustrankaNazivFormatedOIB>
    <izvorni_sadrzaj>SANDRINA d.o.o. za trgovinu i usluge, OIB 02765742438</izvorni_sadrzaj>
    <derivirana_varijabla naziv="DomainObject.Predmet.ProtustrankaNazivFormatedOIB_1">SANDRINA d.o.o. za trgovinu i usluge, OIB 02765742438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UPRAVA, PU ZADAR</izvorni_sadrzaj>
    <derivirana_varijabla naziv="DomainObject.Predmet.StrankaFormated_1">  MINISTARSTVO FINANCIJA POREZNA UPRAVA, PU ZADAR</derivirana_varijabla>
  </DomainObject.Predmet.StrankaFormated>
  <DomainObject.Predmet.StrankaFormatedOIB>
    <izvorni_sadrzaj>  MINISTARSTVO FINANCIJA POREZNA UPRAVA, PU ZADAR, OIB 18683136487</izvorni_sadrzaj>
    <derivirana_varijabla naziv="DomainObject.Predmet.StrankaFormatedOIB_1">  MINISTARSTVO FINANCIJA POREZNA UPRAVA, PU ZADAR, OIB 18683136487</derivirana_varijabla>
  </DomainObject.Predmet.StrankaFormatedOIB>
  <DomainObject.Predmet.StrankaFormatedWithAdress>
    <izvorni_sadrzaj> MINISTARSTVO FINANCIJA POREZNA UPRAVA, PU ZADAR, Zadar</izvorni_sadrzaj>
    <derivirana_varijabla naziv="DomainObject.Predmet.StrankaFormatedWithAdress_1"> MINISTARSTVO FINANCIJA POREZNA UPRAVA, PU ZADAR, Zadar</derivirana_varijabla>
  </DomainObject.Predmet.StrankaFormatedWithAdress>
  <DomainObject.Predmet.StrankaFormatedWithAdressOIB>
    <izvorni_sadrzaj> MINISTARSTVO FINANCIJA POREZNA UPRAVA, PU ZADAR, OIB 18683136487, Zadar</izvorni_sadrzaj>
    <derivirana_varijabla naziv="DomainObject.Predmet.StrankaFormatedWithAdressOIB_1"> MINISTARSTVO FINANCIJA POREZNA UPRAVA, PU ZADAR, OIB 18683136487, Zadar</derivirana_varijabla>
  </DomainObject.Predmet.StrankaFormatedWithAdressOIB>
  <DomainObject.Predmet.StrankaWithAdress>
    <izvorni_sadrzaj>MINISTARSTVO FINANCIJA POREZNA UPRAVA, PU ZADAR Zadar</izvorni_sadrzaj>
    <derivirana_varijabla naziv="DomainObject.Predmet.StrankaWithAdress_1">MINISTARSTVO FINANCIJA POREZNA UPRAVA, PU ZADAR Zadar</derivirana_varijabla>
  </DomainObject.Predmet.StrankaWithAdress>
  <DomainObject.Predmet.StrankaWithAdressOIB>
    <izvorni_sadrzaj>MINISTARSTVO FINANCIJA POREZNA UPRAVA, PU ZADAR, OIB 18683136487, Zadar</izvorni_sadrzaj>
    <derivirana_varijabla naziv="DomainObject.Predmet.StrankaWithAdressOIB_1">MINISTARSTVO FINANCIJA POREZNA UPRAVA, PU ZADAR, OIB 18683136487, Zadar</derivirana_varijabla>
  </DomainObject.Predmet.StrankaWithAdressOIB>
  <DomainObject.Predmet.StrankaNazivFormated>
    <izvorni_sadrzaj>MINISTARSTVO FINANCIJA POREZNA UPRAVA, PU ZADAR</izvorni_sadrzaj>
    <derivirana_varijabla naziv="DomainObject.Predmet.StrankaNazivFormated_1">MINISTARSTVO FINANCIJA POREZNA UPRAVA, PU ZADAR</derivirana_varijabla>
  </DomainObject.Predmet.StrankaNazivFormated>
  <DomainObject.Predmet.StrankaNazivFormatedOIB>
    <izvorni_sadrzaj>MINISTARSTVO FINANCIJA POREZNA UPRAVA, PU ZADAR, OIB 18683136487</izvorni_sadrzaj>
    <derivirana_varijabla naziv="DomainObject.Predmet.StrankaNazivFormatedOIB_1">MINISTARSTVO FINANCIJA POREZNA UPRAVA, PU ZADAR,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MINISTARSTVO FINANCIJA POREZNA UPRAVA, PU ZADAR</item>
    </izvorni_sadrzaj>
    <derivirana_varijabla naziv="DomainObject.Predmet.StrankaListFormated_1">
      <item>MINISTARSTVO FINANCIJA POREZNA UPRAVA, PU ZADAR</item>
    </derivirana_varijabla>
  </DomainObject.Predmet.StrankaListFormated>
  <DomainObject.Predmet.StrankaListFormatedOIB>
    <izvorni_sadrzaj>
      <item>MINISTARSTVO FINANCIJA POREZNA UPRAVA, PU ZADAR, OIB 18683136487</item>
    </izvorni_sadrzaj>
    <derivirana_varijabla naziv="DomainObject.Predmet.StrankaListFormatedOIB_1">
      <item>MINISTARSTVO FINANCIJA POREZNA UPRAVA, PU ZADAR, OIB 18683136487</item>
    </derivirana_varijabla>
  </DomainObject.Predmet.StrankaListFormatedOIB>
  <DomainObject.Predmet.StrankaListFormatedWithAdress>
    <izvorni_sadrzaj>
      <item>MINISTARSTVO FINANCIJA POREZNA UPRAVA, PU ZADAR, Zadar</item>
    </izvorni_sadrzaj>
    <derivirana_varijabla naziv="DomainObject.Predmet.StrankaListFormatedWithAdress_1">
      <item>MINISTARSTVO FINANCIJA POREZNA UPRAVA, PU ZADAR, Zadar</item>
    </derivirana_varijabla>
  </DomainObject.Predmet.StrankaListFormatedWithAdress>
  <DomainObject.Predmet.StrankaListFormatedWithAdressOIB>
    <izvorni_sadrzaj>
      <item>MINISTARSTVO FINANCIJA POREZNA UPRAVA, PU ZADAR, OIB 18683136487, Zadar</item>
    </izvorni_sadrzaj>
    <derivirana_varijabla naziv="DomainObject.Predmet.StrankaListFormatedWithAdressOIB_1">
      <item>MINISTARSTVO FINANCIJA POREZNA UPRAVA, PU ZADAR, OIB 18683136487, Zadar</item>
    </derivirana_varijabla>
  </DomainObject.Predmet.StrankaListFormatedWithAdressOIB>
  <DomainObject.Predmet.StrankaListNazivFormated>
    <izvorni_sadrzaj>
      <item>MINISTARSTVO FINANCIJA POREZNA UPRAVA, PU ZADAR</item>
    </izvorni_sadrzaj>
    <derivirana_varijabla naziv="DomainObject.Predmet.StrankaListNazivFormated_1">
      <item>MINISTARSTVO FINANCIJA POREZNA UPRAVA, PU ZADAR</item>
    </derivirana_varijabla>
  </DomainObject.Predmet.StrankaListNazivFormated>
  <DomainObject.Predmet.StrankaListNazivFormatedOIB>
    <izvorni_sadrzaj>
      <item>MINISTARSTVO FINANCIJA POREZNA UPRAVA, PU ZADAR, OIB 18683136487</item>
    </izvorni_sadrzaj>
    <derivirana_varijabla naziv="DomainObject.Predmet.StrankaListNazivFormatedOIB_1">
      <item>MINISTARSTVO FINANCIJA POREZNA UPRAVA, PU ZADAR, OIB 18683136487</item>
    </derivirana_varijabla>
  </DomainObject.Predmet.StrankaListNazivFormatedOIB>
  <DomainObject.Predmet.ProtuStrankaListFormated>
    <izvorni_sadrzaj>
      <item>SANDRINA d.o.o. za trgovinu i usluge</item>
    </izvorni_sadrzaj>
    <derivirana_varijabla naziv="DomainObject.Predmet.ProtuStrankaListFormated_1">
      <item>SANDRINA d.o.o. za trgovinu i usluge</item>
    </derivirana_varijabla>
  </DomainObject.Predmet.ProtuStrankaListFormated>
  <DomainObject.Predmet.ProtuStrankaListFormatedOIB>
    <izvorni_sadrzaj>
      <item>SANDRINA d.o.o. za trgovinu i usluge, OIB 02765742438</item>
    </izvorni_sadrzaj>
    <derivirana_varijabla naziv="DomainObject.Predmet.ProtuStrankaListFormatedOIB_1">
      <item>SANDRINA d.o.o. za trgovinu i usluge, OIB 02765742438</item>
    </derivirana_varijabla>
  </DomainObject.Predmet.ProtuStrankaListFormatedOIB>
  <DomainObject.Predmet.ProtuStrankaListFormatedWithAdress>
    <izvorni_sadrzaj>
      <item>SANDRINA d.o.o. za trgovinu i usluge, Put Bajla 34, Zadar</item>
    </izvorni_sadrzaj>
    <derivirana_varijabla naziv="DomainObject.Predmet.ProtuStrankaListFormatedWithAdress_1">
      <item>SANDRINA d.o.o. za trgovinu i usluge, Put Bajla 34, Zadar</item>
    </derivirana_varijabla>
  </DomainObject.Predmet.ProtuStrankaListFormatedWithAdress>
  <DomainObject.Predmet.ProtuStrankaListFormatedWithAdressOIB>
    <izvorni_sadrzaj>
      <item>SANDRINA d.o.o. za trgovinu i usluge, OIB 02765742438, Put Bajla 34, Zadar</item>
    </izvorni_sadrzaj>
    <derivirana_varijabla naziv="DomainObject.Predmet.ProtuStrankaListFormatedWithAdressOIB_1">
      <item>SANDRINA d.o.o. za trgovinu i usluge, OIB 02765742438, Put Bajla 34, Zadar</item>
    </derivirana_varijabla>
  </DomainObject.Predmet.ProtuStrankaListFormatedWithAdressOIB>
  <DomainObject.Predmet.ProtuStrankaListNazivFormated>
    <izvorni_sadrzaj>
      <item>SANDRINA d.o.o. za trgovinu i usluge</item>
    </izvorni_sadrzaj>
    <derivirana_varijabla naziv="DomainObject.Predmet.ProtuStrankaListNazivFormated_1">
      <item>SANDRINA d.o.o. za trgovinu i usluge</item>
    </derivirana_varijabla>
  </DomainObject.Predmet.ProtuStrankaListNazivFormated>
  <DomainObject.Predmet.ProtuStrankaListNazivFormatedOIB>
    <izvorni_sadrzaj>
      <item>SANDRINA d.o.o. za trgovinu i usluge, OIB 02765742438</item>
    </izvorni_sadrzaj>
    <derivirana_varijabla naziv="DomainObject.Predmet.ProtuStrankaListNazivFormatedOIB_1">
      <item>SANDRINA d.o.o. za trgovinu i usluge, OIB 02765742438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UPRAVA, PU ZADAR</izvorni_sadrzaj>
    <derivirana_varijabla naziv="DomainObject.Predmet.StrankaIDrugi_1">MINISTARSTVO FINANCIJA POREZNA UPRAVA, PU ZADAR</derivirana_varijabla>
  </DomainObject.Predmet.StrankaIDrugi>
  <DomainObject.Predmet.ProtustrankaIDrugi>
    <izvorni_sadrzaj>SANDRINA d.o.o. za trgovinu i usluge</izvorni_sadrzaj>
    <derivirana_varijabla naziv="DomainObject.Predmet.ProtustrankaIDrugi_1">SANDRINA d.o.o. za trgovinu i usluge</derivirana_varijabla>
  </DomainObject.Predmet.ProtustrankaIDrugi>
  <DomainObject.Predmet.StrankaIDrugiAdressOIB>
    <izvorni_sadrzaj>MINISTARSTVO FINANCIJA POREZNA UPRAVA, PU ZADAR, OIB 18683136487, Zadar</izvorni_sadrzaj>
    <derivirana_varijabla naziv="DomainObject.Predmet.StrankaIDrugiAdressOIB_1">MINISTARSTVO FINANCIJA POREZNA UPRAVA, PU ZADAR, OIB 18683136487, Zadar</derivirana_varijabla>
  </DomainObject.Predmet.StrankaIDrugiAdressOIB>
  <DomainObject.Predmet.ProtustrankaIDrugiAdressOIB>
    <izvorni_sadrzaj>SANDRINA d.o.o. za trgovinu i usluge, OIB 02765742438, Put Bajla 34, Zadar</izvorni_sadrzaj>
    <derivirana_varijabla naziv="DomainObject.Predmet.ProtustrankaIDrugiAdressOIB_1">SANDRINA d.o.o. za trgovinu i usluge, OIB 02765742438, Put Bajla 34,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SANDRINA d.o.o. za trgovinu i usluge</item>
      <item>MINISTARSTVO FINANCIJA POREZNA UPRAVA, PU ZADAR</item>
    </izvorni_sadrzaj>
    <derivirana_varijabla naziv="DomainObject.Predmet.SudioniciListNaziv_1">
      <item>SANDRINA d.o.o. za trgovinu i usluge</item>
      <item>MINISTARSTVO FINANCIJA POREZNA UPRAVA, PU ZADAR</item>
    </derivirana_varijabla>
  </DomainObject.Predmet.SudioniciListNaziv>
  <DomainObject.Predmet.SudioniciListAdressOIB>
    <izvorni_sadrzaj>
      <item>SANDRINA d.o.o. za trgovinu i usluge, OIB 02765742438, Put Bajla 34,Zadar</item>
      <item>MINISTARSTVO FINANCIJA POREZNA UPRAVA, PU ZADAR, OIB 18683136487, Zadar</item>
    </izvorni_sadrzaj>
    <derivirana_varijabla naziv="DomainObject.Predmet.SudioniciListAdressOIB_1">
      <item>SANDRINA d.o.o. za trgovinu i usluge, OIB 02765742438, Put Bajla 34,Zadar</item>
      <item>MINISTARSTVO FINANCIJA POREZNA UPRAVA, PU ZADAR, OIB 18683136487,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02765742438</item>
      <item>, OIB 18683136487</item>
    </izvorni_sadrzaj>
    <derivirana_varijabla naziv="DomainObject.Predmet.SudioniciListNazivOIB_1">
      <item>, OIB 02765742438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1136</properties:Words>
  <properties:Characters>6224</properties:Characters>
  <properties:Lines>137</properties:Lines>
  <properties:Paragraphs>31</properties:Paragraphs>
  <properties:TotalTime>165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2017-05-16T12:31:00Z</dcterms:created>
  <dc:creator>Tina Grgas</dc:creator>
  <cp:lastModifiedBy>Nena Mužanović</cp:lastModifiedBy>
  <cp:lastPrinted>2018-04-24T11:45:00Z</cp:lastPrinted>
  <dcterms:modified xmlns:xsi="http://www.w3.org/2001/XMLSchema-instance" xsi:type="dcterms:W3CDTF">2018-04-24T11:54:00Z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 82-18 SANDRINA.docx)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