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5ef89" w14:paraId="335ef89"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35D4E" w:rsidP="00563A19" w:rsidR="00B35D4E">
      <w:pPr>
        <w:spacing w:after="0"/>
        <w:jc w:val="both"/>
      </w:pPr>
    </w:p>
    <w:p w:rsidRDefault="00B923C6" w:rsidP="00563A19" w:rsidR="00B923C6">
      <w:pPr>
        <w:spacing w:after="0"/>
        <w:jc w:val="both"/>
      </w:pPr>
    </w:p>
    <w:p w:rsidRDefault="00BC6E05" w:rsidP="00BC6E05" w:rsidR="00B35D4E" w:rsidRPr="00BC6E05">
      <w:pPr>
        <w:spacing w:after="0"/>
        <w:jc w:val="center"/>
      </w:pPr>
      <w:r w:rsidRPr="00BC6E05">
        <w:t>R</w:t>
      </w:r>
      <w:r>
        <w:t xml:space="preserve"> </w:t>
      </w:r>
      <w:r w:rsidRPr="00BC6E05">
        <w:t>E</w:t>
      </w:r>
      <w:r>
        <w:t xml:space="preserve"> </w:t>
      </w:r>
      <w:r w:rsidRPr="00BC6E05">
        <w:t>P</w:t>
      </w:r>
      <w:r>
        <w:t xml:space="preserve"> </w:t>
      </w:r>
      <w:r w:rsidRPr="00BC6E05">
        <w:t>U</w:t>
      </w:r>
      <w:r>
        <w:t xml:space="preserve"> </w:t>
      </w:r>
      <w:r w:rsidRPr="00BC6E05">
        <w:t>B</w:t>
      </w:r>
      <w:r>
        <w:t xml:space="preserve"> </w:t>
      </w:r>
      <w:r w:rsidRPr="00BC6E05">
        <w:t>L</w:t>
      </w:r>
      <w:r>
        <w:t xml:space="preserve"> </w:t>
      </w:r>
      <w:r w:rsidRPr="00BC6E05">
        <w:t>I</w:t>
      </w:r>
      <w:r>
        <w:t xml:space="preserve"> </w:t>
      </w:r>
      <w:r w:rsidRPr="00BC6E05">
        <w:t>K</w:t>
      </w:r>
      <w:r>
        <w:t xml:space="preserve"> </w:t>
      </w:r>
      <w:r w:rsidRPr="00BC6E05">
        <w:t xml:space="preserve">A </w:t>
      </w:r>
      <w:r>
        <w:t xml:space="preserve">  </w:t>
      </w:r>
      <w:r w:rsidRPr="00BC6E05">
        <w:t>H</w:t>
      </w:r>
      <w:r>
        <w:t xml:space="preserve"> </w:t>
      </w:r>
      <w:r w:rsidRPr="00BC6E05">
        <w:t>R</w:t>
      </w:r>
      <w:r>
        <w:t xml:space="preserve"> </w:t>
      </w:r>
      <w:r w:rsidRPr="00BC6E05">
        <w:t>V</w:t>
      </w:r>
      <w:r>
        <w:t xml:space="preserve"> </w:t>
      </w:r>
      <w:r w:rsidRPr="00BC6E05">
        <w:t>A</w:t>
      </w:r>
      <w:r>
        <w:t xml:space="preserve"> </w:t>
      </w:r>
      <w:r w:rsidRPr="00BC6E05">
        <w:t>T</w:t>
      </w:r>
      <w:r>
        <w:t xml:space="preserve"> </w:t>
      </w:r>
      <w:r w:rsidRPr="00BC6E05">
        <w:t>S</w:t>
      </w:r>
      <w:r>
        <w:t xml:space="preserve"> </w:t>
      </w:r>
      <w:r w:rsidRPr="00BC6E05">
        <w:t>K</w:t>
      </w:r>
      <w:r>
        <w:t xml:space="preserve"> </w:t>
      </w:r>
      <w:r w:rsidRPr="00BC6E05">
        <w:t>A</w:t>
      </w:r>
    </w:p>
    <w:p w:rsidRDefault="00B35D4E" w:rsidP="00BC6E05" w:rsidR="00B35D4E" w:rsidRPr="00BC6E05">
      <w:pPr>
        <w:spacing w:after="0"/>
        <w:jc w:val="center"/>
      </w:pPr>
    </w:p>
    <w:p w:rsidRDefault="00BC6E05" w:rsidP="00BC6E05" w:rsidR="00B35D4E" w:rsidRPr="00BC6E05">
      <w:pPr>
        <w:spacing w:after="0"/>
        <w:jc w:val="center"/>
      </w:pPr>
      <w:r>
        <w:t>R J E Š E N</w:t>
      </w:r>
      <w:r w:rsidR="00B35D4E" w:rsidRPr="00BC6E05">
        <w:t>J E</w:t>
      </w:r>
    </w:p>
    <w:p w:rsidRDefault="00B35D4E" w:rsidP="00B35D4E" w:rsidR="00B35D4E" w:rsidRPr="00B35D4E">
      <w:pPr>
        <w:spacing w:after="0"/>
        <w:jc w:val="both"/>
        <w:rPr>
          <w:b/>
        </w:rPr>
      </w:pPr>
    </w:p>
    <w:p w:rsidRDefault="00B35D4E" w:rsidP="00B35D4E" w:rsidR="00B35D4E" w:rsidRPr="00B35D4E">
      <w:pPr>
        <w:spacing w:after="0"/>
        <w:jc w:val="both"/>
        <w:rPr>
          <w:b/>
        </w:rPr>
      </w:pPr>
    </w:p>
    <w:p w:rsidRDefault="00BC6E05" w:rsidP="00B35D4E" w:rsidR="00B35D4E" w:rsidRPr="00B35D4E">
      <w:pPr>
        <w:spacing w:after="0"/>
        <w:jc w:val="both"/>
      </w:pPr>
      <w:r>
        <w:tab/>
      </w:r>
      <w:r w:rsidR="00B35D4E" w:rsidRPr="00B35D4E">
        <w:t>Visoki trgovački sud Republike Hrva</w:t>
      </w:r>
      <w:r>
        <w:t xml:space="preserve">tske, </w:t>
      </w:r>
      <w:r w:rsidR="00B35D4E" w:rsidRPr="00B35D4E">
        <w:t xml:space="preserve">u vijeću sastavljenom od sudaca Kamelije Parać, predsjednika vijeća, Maje Bilandžić, suca izvjestitelja i Gorane Aralica Martinović, člana vijeća, povodom prijedloga za otvaranje stečajnog postupka nad dužnikom HAFI PROJEKT I TEHNOLOGIJA d.o.o., OIB 55912847738, Split, Stinice 12, odlučujući povodom žalbe zastupnika po zakonu dužnika </w:t>
      </w:r>
      <w:r w:rsidRPr="00B35D4E">
        <w:t xml:space="preserve">BOJANA </w:t>
      </w:r>
      <w:r w:rsidR="00B35D4E" w:rsidRPr="00B35D4E">
        <w:t>MAVR</w:t>
      </w:r>
      <w:r w:rsidR="003517AE">
        <w:t>I</w:t>
      </w:r>
      <w:r w:rsidR="00B35D4E" w:rsidRPr="00B35D4E">
        <w:t>Č</w:t>
      </w:r>
      <w:r>
        <w:t>A</w:t>
      </w:r>
      <w:r w:rsidR="00450178">
        <w:t>, OIB 42833020236, Republika Slovenija</w:t>
      </w:r>
      <w:r w:rsidR="00B35D4E" w:rsidRPr="00B35D4E">
        <w:t>, Maribor, Župančičeva 4, kojeg zastupa punomoćnik Sreten Petković, odvjetnik u Zagrebu, protiv rješenja Trgovačkog suda u Splitu poslovni broj St-115/2018 od 30. svibnja 2018., u sjednici vijeća održanoj 5. srpnja 2018.</w:t>
      </w:r>
    </w:p>
    <w:p w:rsidRDefault="00B35D4E" w:rsidP="00B35D4E" w:rsidR="00B35D4E" w:rsidRPr="00B35D4E">
      <w:pPr>
        <w:spacing w:after="0"/>
        <w:jc w:val="both"/>
      </w:pPr>
    </w:p>
    <w:p w:rsidRDefault="00B35D4E" w:rsidP="00BC6E05" w:rsidR="00B35D4E" w:rsidRPr="00B35D4E">
      <w:pPr>
        <w:spacing w:after="0"/>
        <w:jc w:val="center"/>
      </w:pPr>
      <w:r w:rsidRPr="00B35D4E">
        <w:t>r i j e š i o   j e</w:t>
      </w:r>
    </w:p>
    <w:p w:rsidRDefault="00B35D4E" w:rsidP="00B35D4E" w:rsidR="00B35D4E" w:rsidRPr="00B35D4E">
      <w:pPr>
        <w:spacing w:after="0"/>
        <w:jc w:val="both"/>
      </w:pPr>
    </w:p>
    <w:p w:rsidRDefault="00B35D4E" w:rsidP="00B35D4E" w:rsidR="00B35D4E" w:rsidRPr="00B35D4E">
      <w:pPr>
        <w:spacing w:after="0"/>
        <w:jc w:val="both"/>
      </w:pPr>
      <w:r w:rsidRPr="00B35D4E">
        <w:tab/>
        <w:t xml:space="preserve">Odbija se žalba zastupnika dužnika </w:t>
      </w:r>
      <w:r w:rsidR="00422709">
        <w:t xml:space="preserve">po zakonu </w:t>
      </w:r>
      <w:r w:rsidR="00450178" w:rsidRPr="00B35D4E">
        <w:t>Bojana Mavr</w:t>
      </w:r>
      <w:r w:rsidR="00450178">
        <w:t>i</w:t>
      </w:r>
      <w:r w:rsidR="00450178" w:rsidRPr="00B35D4E">
        <w:t>č</w:t>
      </w:r>
      <w:r w:rsidR="00450178">
        <w:t>a</w:t>
      </w:r>
      <w:r w:rsidR="00450178" w:rsidRPr="00B35D4E">
        <w:t xml:space="preserve"> </w:t>
      </w:r>
      <w:r w:rsidRPr="00B35D4E">
        <w:t>iz Republike Slovenije, Maribor, Župančičeva 4, kao neosnovana i potvrđuje rješenje Trgovačkog suda u Splitu poslovni broj St-115/2018 od 30. svibnja 2018.</w:t>
      </w:r>
    </w:p>
    <w:p w:rsidRDefault="00B35D4E" w:rsidP="00B35D4E" w:rsidR="00B35D4E" w:rsidRPr="00B35D4E">
      <w:pPr>
        <w:spacing w:after="0"/>
        <w:jc w:val="both"/>
      </w:pPr>
    </w:p>
    <w:p w:rsidRDefault="00B35D4E" w:rsidP="00BC6E05" w:rsidR="00B35D4E" w:rsidRPr="00B35D4E">
      <w:pPr>
        <w:spacing w:after="0"/>
        <w:jc w:val="center"/>
      </w:pPr>
      <w:r w:rsidRPr="00B35D4E">
        <w:t>Obrazloženje</w:t>
      </w:r>
    </w:p>
    <w:p w:rsidRDefault="00B35D4E" w:rsidP="00B35D4E" w:rsidR="00B35D4E" w:rsidRPr="00B35D4E">
      <w:pPr>
        <w:spacing w:after="0"/>
        <w:jc w:val="both"/>
      </w:pPr>
    </w:p>
    <w:p w:rsidRDefault="00B35D4E" w:rsidP="00B35D4E" w:rsidR="00B35D4E" w:rsidRPr="00B35D4E">
      <w:pPr>
        <w:spacing w:after="0"/>
        <w:jc w:val="both"/>
      </w:pPr>
      <w:r w:rsidRPr="00B35D4E">
        <w:tab/>
        <w:t xml:space="preserve">Rješenjem Trgovačkog suda u Splitu poslovni broj St-115/2018 od 30. svibnja 2018. u točki I. izreke naloženo je Bojanu </w:t>
      </w:r>
      <w:r w:rsidR="00450178" w:rsidRPr="00B35D4E">
        <w:t>Mavr</w:t>
      </w:r>
      <w:r w:rsidR="00450178">
        <w:t>i</w:t>
      </w:r>
      <w:r w:rsidR="00450178" w:rsidRPr="00B35D4E">
        <w:t>č</w:t>
      </w:r>
      <w:r w:rsidR="00450178">
        <w:t>u,</w:t>
      </w:r>
      <w:r w:rsidR="00450178" w:rsidRPr="00B35D4E">
        <w:t xml:space="preserve"> </w:t>
      </w:r>
      <w:r w:rsidRPr="00B35D4E">
        <w:t>osobi ovlaštenoj za zastupanje dužnika da u roku od osam dana plati predujam u iznosu od 1.000,00 kn u korist Fonda za namirenje troškova stečajnog postupka i dodatni predujam u iznosu od 4.000,00 kn, točkom II. izreke određeno je da ako predujam ne plati naplata će se izvršiti prisilnim putem po pravilima o prisilnoj naplati, točkom III. je naloženo Financijskoj agenciji da novčani iznos iz točke I. prenese s računa pristojbenog obveznika na račun Trgovačkog suda u Splitu, točkom IV. određeno je da ako Financijska agencija ne provede ovrhu na novčanim sredstvima obveznika dostavit će se osnova za plaćanje nadležnoj ispostavi Poreznog ureda Porezne uprave te je točkom V. odlučeno da će se neiskorišteni iznos predujma iz točke I. prvostupanjske odluke, nakon završetka postupka, uplatiti u Fond za namirenje troškova stečajnog postupka.</w:t>
      </w:r>
    </w:p>
    <w:p w:rsidRDefault="00B35D4E" w:rsidP="00B35D4E" w:rsidR="00B35D4E" w:rsidRPr="00B35D4E">
      <w:pPr>
        <w:spacing w:after="0"/>
        <w:jc w:val="both"/>
      </w:pPr>
      <w:r w:rsidRPr="00B35D4E">
        <w:t xml:space="preserve"> </w:t>
      </w:r>
    </w:p>
    <w:p w:rsidRDefault="00B35D4E" w:rsidP="00B35D4E" w:rsidR="00B35D4E" w:rsidRPr="00B35D4E">
      <w:pPr>
        <w:spacing w:after="0"/>
        <w:jc w:val="both"/>
      </w:pPr>
      <w:r w:rsidRPr="00B35D4E">
        <w:tab/>
        <w:t>Odluka je donesena na temelju čl. 112., čl. 113. i čl. 114. Stečajnog zakona („Narodne novine“ broj 75/15</w:t>
      </w:r>
      <w:r w:rsidR="00AF4EDE">
        <w:t xml:space="preserve"> i</w:t>
      </w:r>
      <w:r w:rsidRPr="00B35D4E">
        <w:t xml:space="preserve"> 104/17; dalje: SZ) uz primjenu odredaba Zakona o parničnom postupku („Narodne novine“ broj</w:t>
      </w:r>
      <w:r w:rsidR="00AF4EDE">
        <w:t>:</w:t>
      </w:r>
      <w:r w:rsidRPr="00B35D4E">
        <w:t xml:space="preserve"> 53/91, 91/92, 58/93, 112/99, 88/01, 117/03, 88/05, 2/07, 84/0</w:t>
      </w:r>
      <w:r w:rsidR="00AF4EDE">
        <w:t>8, 123/08, 57/11, 148/11, 25/13 i</w:t>
      </w:r>
      <w:r w:rsidRPr="00B35D4E">
        <w:t xml:space="preserve"> 89/14</w:t>
      </w:r>
      <w:r w:rsidR="00AF4EDE">
        <w:t>;</w:t>
      </w:r>
      <w:r w:rsidRPr="00B35D4E">
        <w:t xml:space="preserve"> dalje</w:t>
      </w:r>
      <w:r w:rsidR="00AF4EDE">
        <w:t>:</w:t>
      </w:r>
      <w:r w:rsidRPr="00B35D4E">
        <w:t xml:space="preserve"> ZPP) koji se primjenjuje u ovom postupku na</w:t>
      </w:r>
      <w:r w:rsidR="00AF4EDE">
        <w:t xml:space="preserve"> temelju odredbe čl. 10. SZ-a.</w:t>
      </w:r>
    </w:p>
    <w:p w:rsidRDefault="00B35D4E" w:rsidP="00B35D4E" w:rsidR="00B35D4E" w:rsidRPr="00B35D4E">
      <w:pPr>
        <w:spacing w:after="0"/>
        <w:jc w:val="both"/>
      </w:pPr>
    </w:p>
    <w:p w:rsidRDefault="00B35D4E" w:rsidP="00B35D4E" w:rsidR="00B35D4E" w:rsidRPr="00B35D4E">
      <w:pPr>
        <w:spacing w:after="0"/>
        <w:jc w:val="both"/>
      </w:pPr>
      <w:r w:rsidRPr="00B35D4E">
        <w:lastRenderedPageBreak/>
        <w:tab/>
        <w:t xml:space="preserve">Protiv rješenja žalbu je po punomoćniku podnio </w:t>
      </w:r>
      <w:r w:rsidR="00422709">
        <w:t xml:space="preserve">Bojan </w:t>
      </w:r>
      <w:r w:rsidRPr="00B35D4E">
        <w:t>Mavr</w:t>
      </w:r>
      <w:r w:rsidR="00422709">
        <w:t>i</w:t>
      </w:r>
      <w:r w:rsidRPr="00B35D4E">
        <w:t>č</w:t>
      </w:r>
      <w:r w:rsidR="00422709">
        <w:t>,</w:t>
      </w:r>
      <w:r w:rsidRPr="00B35D4E">
        <w:t xml:space="preserve"> ovlašten za zastupanje dužnika koji u bitnome navodi da nije osoba ovlaštena za zastupanje dužnika</w:t>
      </w:r>
      <w:r w:rsidR="00AF4EDE">
        <w:t>,</w:t>
      </w:r>
      <w:r w:rsidRPr="00B35D4E">
        <w:t xml:space="preserve"> budući da je 19. rujna 2017. podnio neopozivu ostavku na mjesto člana uprave dužnika</w:t>
      </w:r>
      <w:r w:rsidR="00AF4EDE">
        <w:t>,</w:t>
      </w:r>
      <w:r w:rsidRPr="00B35D4E">
        <w:t xml:space="preserve"> što je dostavljeno i Trgovačkom sudu u Splitu. Predlaže ovom sudu ukinuti pobijano rješenje.</w:t>
      </w:r>
    </w:p>
    <w:p w:rsidRDefault="00B35D4E" w:rsidP="00B35D4E" w:rsidR="00B35D4E" w:rsidRPr="00B35D4E">
      <w:pPr>
        <w:spacing w:after="0"/>
        <w:jc w:val="both"/>
      </w:pPr>
    </w:p>
    <w:p w:rsidRDefault="00B923C6" w:rsidP="00B35D4E" w:rsidR="00B35D4E" w:rsidRPr="00B35D4E">
      <w:pPr>
        <w:spacing w:after="0"/>
        <w:jc w:val="both"/>
      </w:pPr>
      <w:r>
        <w:tab/>
        <w:t>Žalba nije osnovana.</w:t>
      </w:r>
    </w:p>
    <w:p w:rsidRDefault="00B35D4E" w:rsidP="00B35D4E" w:rsidR="00B35D4E" w:rsidRPr="00B35D4E">
      <w:pPr>
        <w:spacing w:after="0"/>
        <w:jc w:val="both"/>
      </w:pPr>
    </w:p>
    <w:p w:rsidRDefault="00B35D4E" w:rsidP="00B35D4E" w:rsidR="00B35D4E" w:rsidRPr="00B35D4E">
      <w:pPr>
        <w:spacing w:after="0"/>
        <w:jc w:val="both"/>
      </w:pPr>
      <w:r w:rsidRPr="00B35D4E">
        <w:tab/>
        <w:t xml:space="preserve">Pobijano rješenje ispitano je na temelju odredbe čl. </w:t>
      </w:r>
      <w:smartTag w:element="metricconverter" w:uri="urn:schemas-microsoft-com:office:smarttags">
        <w:smartTagPr>
          <w:attr w:val="365. st" w:name="ProductID"/>
        </w:smartTagPr>
        <w:r w:rsidRPr="00B35D4E">
          <w:t>365. st</w:t>
        </w:r>
      </w:smartTag>
      <w:r w:rsidRPr="00B35D4E">
        <w:t xml:space="preserve">. 2. ZPP-a, u vezi s čl. 10. SZ-a, u granicama razloga navedenih u žalbi, pazeći pri tome po službenoj dužnosti na bitne povrede odredaba parničnog postupka iz čl. </w:t>
      </w:r>
      <w:smartTag w:element="metricconverter" w:uri="urn:schemas-microsoft-com:office:smarttags">
        <w:smartTagPr>
          <w:attr w:val="354. st" w:name="ProductID"/>
        </w:smartTagPr>
        <w:r w:rsidRPr="00B35D4E">
          <w:t>354. st</w:t>
        </w:r>
      </w:smartTag>
      <w:r w:rsidRPr="00B35D4E">
        <w:t xml:space="preserve">. 2. t. 2., 4., 8., 9., 11., 13. i 14. ZPP-a, kao i na pravilnu primjenu materijalnog prava. Ovaj sud nalazi da je pobijano rješenje pravilno i osnovano na zakonu. </w:t>
      </w:r>
    </w:p>
    <w:p w:rsidRDefault="00B35D4E" w:rsidP="00B35D4E" w:rsidR="00B35D4E" w:rsidRPr="00B35D4E">
      <w:pPr>
        <w:spacing w:after="0"/>
        <w:jc w:val="both"/>
      </w:pPr>
    </w:p>
    <w:p w:rsidRDefault="00B35D4E" w:rsidP="00B35D4E" w:rsidR="00B35D4E" w:rsidRPr="00B35D4E">
      <w:pPr>
        <w:spacing w:after="0"/>
        <w:jc w:val="both"/>
      </w:pPr>
      <w:r w:rsidRPr="00B35D4E">
        <w:tab/>
        <w:t xml:space="preserve">Iz spisa proizlazi da je Financijska agencija, Regionalni centar Split, Podružnica Split na temelju odredbe čl. 429. st. 1. SZ-a podnijela prijedlog za provedbu skraćenog stečajnog postupka nad društvom dužnika </w:t>
      </w:r>
      <w:r w:rsidR="00BB281B">
        <w:t>H</w:t>
      </w:r>
      <w:r w:rsidR="00BB281B" w:rsidRPr="00B35D4E">
        <w:t xml:space="preserve">afi projekt i tehnologija </w:t>
      </w:r>
      <w:r w:rsidRPr="00B35D4E">
        <w:t>d.o.o., OIB 55912847738, Split, Stinice 12. Sukladno prijedlogu prvostupanjski sud je 31. listopada 2017. na mrežnoj stranici e-Oglasna ploča sudova objavio oglas poslovni broj St-753/2017 u smislu odredbe čl. 430. SZ-a. Vjerovnik Republika Hrvatska, Ministarstvo financija, Porezna uprava, dostavila je 13. studenog 2017. obrazac kojim je predložio nad dužnikom otvoriti stečajni postupak, a prvostupanjski sud je rješenjem poslovni broj St-753/2017 od 14. studenog 2017. obustavio skraćeni stečajni postupak nad dužnikom. Rješenjem poslovni broj St-115/2018 od 23. travnja 2018. pokrenut je prethodni postupak radi utvrđivanja pretpostavki za otvaranje stečajnog postupka nad dužnikom Hafi pr</w:t>
      </w:r>
      <w:r w:rsidR="00BB281B">
        <w:t>ojekt i tehnologija d.o.o., OIB</w:t>
      </w:r>
      <w:r w:rsidRPr="00B35D4E">
        <w:t xml:space="preserve"> 55912847738, Split, Stinice 12, rješenjem od 30. svibnja 2018. dužniku je postavljen privremen stečajni u</w:t>
      </w:r>
      <w:r w:rsidR="00472581">
        <w:t>pravitelj Josip Hrga te mu je</w:t>
      </w:r>
      <w:r w:rsidRPr="00B35D4E">
        <w:t xml:space="preserve"> naloženo da utvrdi imovinu stečajnog dužnika i njezinu vrijednost, stanje obveza stečajnog dužnika, je li imovina stečajnog dužnika dovoljna za namirenje troškova stečajnog postupka te koliki je iznos predvidivih troškova prethodnog i stečajnog postupka. Potom je doneseno pobijano rješenje.</w:t>
      </w:r>
    </w:p>
    <w:p w:rsidRDefault="00B35D4E" w:rsidP="00B35D4E" w:rsidR="00B35D4E" w:rsidRPr="00B35D4E">
      <w:pPr>
        <w:spacing w:after="0"/>
        <w:jc w:val="both"/>
      </w:pPr>
    </w:p>
    <w:p w:rsidRDefault="00B35D4E" w:rsidP="00B35D4E" w:rsidR="00B35D4E" w:rsidRPr="00B35D4E">
      <w:pPr>
        <w:spacing w:after="0"/>
        <w:jc w:val="both"/>
      </w:pPr>
      <w:r w:rsidRPr="00B35D4E">
        <w:tab/>
        <w:t>Sukladno odredbi čl. 110. st. 2. SZ-a prijedlog za otvaranje stečajnog postupka dužna je bez odgode, a najkasnije 21 dan od nastanka stečajnog razloga podnijeti osoba ovlaštena za zastupanje dužnika po zakonu. Iz spisa ne proizlazi da je žalitelj u roku, pa niti kasnije, nakon proteka roka podnio odgovarajući prijedlog iz čl. 110. st. 2. SZ-a. Odredbom čl. 113.</w:t>
      </w:r>
      <w:r w:rsidR="00472581">
        <w:t xml:space="preserve"> </w:t>
      </w:r>
      <w:r w:rsidRPr="00B35D4E">
        <w:t>st.</w:t>
      </w:r>
      <w:r w:rsidR="00472581">
        <w:t xml:space="preserve"> </w:t>
      </w:r>
      <w:r w:rsidRPr="00B35D4E">
        <w:t>1. SZ-a propisano je da ako osoba ovlaštena za zastupanje dužnika po zakonu ne podnese prijedlog za otvaranje stečajnog postupka, sud će po službenoj dužnosti naložiti plaćanje predujma za namirenje troškova stečajnog postupka u roku od 8 dana.</w:t>
      </w:r>
    </w:p>
    <w:p w:rsidRDefault="00B35D4E" w:rsidP="00B35D4E" w:rsidR="00B35D4E" w:rsidRPr="00B35D4E">
      <w:pPr>
        <w:spacing w:after="0"/>
        <w:jc w:val="both"/>
      </w:pPr>
    </w:p>
    <w:p w:rsidRDefault="00B35D4E" w:rsidP="00B35D4E" w:rsidR="00B35D4E" w:rsidRPr="00B35D4E">
      <w:pPr>
        <w:spacing w:after="0"/>
        <w:jc w:val="both"/>
      </w:pPr>
      <w:r w:rsidRPr="00B35D4E">
        <w:tab/>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w:t>
      </w:r>
      <w:r w:rsidR="00472581">
        <w:t xml:space="preserve">iznosa od </w:t>
      </w:r>
      <w:r w:rsidRPr="00B35D4E">
        <w:t>20.000,00 kn, ako Zakonom nije drugačije određeno.</w:t>
      </w:r>
    </w:p>
    <w:p w:rsidRDefault="00B35D4E" w:rsidP="00B35D4E" w:rsidR="00B35D4E" w:rsidRPr="00B35D4E">
      <w:pPr>
        <w:spacing w:after="0"/>
        <w:jc w:val="both"/>
      </w:pPr>
    </w:p>
    <w:p w:rsidRDefault="00B35D4E" w:rsidP="00B35D4E" w:rsidR="00422709">
      <w:pPr>
        <w:spacing w:after="0"/>
        <w:jc w:val="both"/>
      </w:pPr>
      <w:r w:rsidRPr="00B35D4E">
        <w:tab/>
        <w:t>Žalbeni navodi žalitelja da nije osoba ovlaštena za zastupanje dužnika ocijenjeni su u cijelosti neosnovanim</w:t>
      </w:r>
      <w:r w:rsidR="00472581">
        <w:t>,</w:t>
      </w:r>
      <w:r w:rsidRPr="00B35D4E">
        <w:t xml:space="preserve"> budući da je </w:t>
      </w:r>
      <w:r w:rsidR="00422709">
        <w:t>u vrijeme podnošenja zahtjeva za provedbu skraćenog stečajnog postupka Bojan Mavri</w:t>
      </w:r>
      <w:r w:rsidR="00B923C6">
        <w:t>č</w:t>
      </w:r>
      <w:r w:rsidR="00422709">
        <w:t xml:space="preserve"> bio osoba ovlaštena za zastupanje dužnika. Naime, zahtjev </w:t>
      </w:r>
      <w:r w:rsidR="00422709" w:rsidRPr="00422709">
        <w:t xml:space="preserve">za provedbu skraćenog stečajnog postupka </w:t>
      </w:r>
      <w:r w:rsidR="00422709">
        <w:t xml:space="preserve">Financijska agencija je podnijela 20. srpnja 2017., a ostavku na mjesto člana uprave dužnika žalitelj je podnio </w:t>
      </w:r>
      <w:r w:rsidR="00D42D5F">
        <w:t xml:space="preserve">nakon podnošenja zahtjeva, </w:t>
      </w:r>
      <w:r w:rsidR="00422709">
        <w:t>19. rujna 2017. kako to i sam navodi u žalbi.</w:t>
      </w:r>
    </w:p>
    <w:p w:rsidRDefault="00B35D4E" w:rsidP="00B35D4E" w:rsidR="00B35D4E" w:rsidRPr="00B35D4E">
      <w:pPr>
        <w:spacing w:after="0"/>
        <w:jc w:val="both"/>
      </w:pPr>
    </w:p>
    <w:p w:rsidRDefault="00472581" w:rsidP="00B35D4E" w:rsidR="00B35D4E" w:rsidRPr="00B35D4E">
      <w:pPr>
        <w:spacing w:after="0"/>
        <w:jc w:val="both"/>
      </w:pPr>
      <w:r>
        <w:tab/>
      </w:r>
      <w:r w:rsidR="00B35D4E" w:rsidRPr="00B35D4E">
        <w:t>Pravilno je stoga prvostupanjski sud primjenom odredbe čl. 113. SZ-a naložio osobi ovlaštenoj za zastupanje dužnika po zakonu, Bojanu</w:t>
      </w:r>
      <w:r w:rsidRPr="00472581">
        <w:t xml:space="preserve"> </w:t>
      </w:r>
      <w:r w:rsidRPr="00B35D4E">
        <w:t>Mavr</w:t>
      </w:r>
      <w:r>
        <w:t>i</w:t>
      </w:r>
      <w:r w:rsidRPr="00B35D4E">
        <w:t>č</w:t>
      </w:r>
      <w:r>
        <w:t xml:space="preserve">u, </w:t>
      </w:r>
      <w:r w:rsidR="00B35D4E" w:rsidRPr="00B35D4E">
        <w:t>uplati</w:t>
      </w:r>
      <w:r>
        <w:t>ti</w:t>
      </w:r>
      <w:r w:rsidR="00B35D4E" w:rsidRPr="00B35D4E">
        <w:t xml:space="preserve"> predujam za namirenje troškova stečajnog postupka. </w:t>
      </w:r>
    </w:p>
    <w:p w:rsidRDefault="00B35D4E" w:rsidP="00B35D4E" w:rsidR="00B35D4E" w:rsidRPr="00B35D4E">
      <w:pPr>
        <w:spacing w:after="0"/>
        <w:jc w:val="both"/>
      </w:pPr>
    </w:p>
    <w:p w:rsidRDefault="00B35D4E" w:rsidP="00B35D4E" w:rsidR="00B35D4E" w:rsidRPr="00B35D4E">
      <w:pPr>
        <w:spacing w:after="0"/>
        <w:jc w:val="both"/>
      </w:pPr>
      <w:r w:rsidRPr="00B35D4E">
        <w:tab/>
        <w:t>Pravilno je prvostupanjski sud odmjerio i visinu troškova predujma</w:t>
      </w:r>
      <w:r w:rsidR="00472581">
        <w:t>, s</w:t>
      </w:r>
      <w:r w:rsidRPr="00B35D4E">
        <w:t xml:space="preserve"> obzirom </w:t>
      </w:r>
      <w:r w:rsidR="00472581">
        <w:t xml:space="preserve">na to </w:t>
      </w:r>
      <w:r w:rsidRPr="00B35D4E">
        <w:t xml:space="preserve">da je odredbom čl. 114. st. 1. SZ-a propisana obveza plaćanja predujma u iznosu od 1.000,00 kn u Fond za namirenje troškova stečajnog postupka i dodatnog predujma koji ne može biti viši od </w:t>
      </w:r>
      <w:r w:rsidR="00472581">
        <w:t xml:space="preserve">iznosa od </w:t>
      </w:r>
      <w:r w:rsidRPr="00B35D4E">
        <w:t>20.000,00 kn. U odnosu na određenu visinu dodatnog predujma u pobijanom rješenju obrazložio je na koji način je odredio upravo iznos od 4.000,00 kn, a žalitelj u žalbi niti ne osporava visinu predujma.</w:t>
      </w:r>
    </w:p>
    <w:p w:rsidRDefault="00B35D4E" w:rsidP="00B35D4E" w:rsidR="00B35D4E" w:rsidRPr="00B35D4E">
      <w:pPr>
        <w:spacing w:after="0"/>
        <w:jc w:val="both"/>
      </w:pPr>
      <w:r w:rsidRPr="00B35D4E">
        <w:t xml:space="preserve"> </w:t>
      </w:r>
    </w:p>
    <w:p w:rsidRDefault="00B35D4E" w:rsidP="00B35D4E" w:rsidR="00B35D4E" w:rsidRPr="00B35D4E">
      <w:pPr>
        <w:spacing w:after="0"/>
        <w:jc w:val="both"/>
      </w:pPr>
      <w:r w:rsidRPr="00B35D4E">
        <w:tab/>
        <w:t>Žalitelj svojim žalbenim navodima nije osporio utvrđenje prvostupanjskog suda, nisu počinjene bitne povrede postupka na koje ovaj sud pazi po službenoj dužnosti, a materijalno pravo je pravilno primijenjeno.</w:t>
      </w:r>
    </w:p>
    <w:p w:rsidRDefault="00B35D4E" w:rsidP="00B35D4E" w:rsidR="00B35D4E" w:rsidRPr="00B35D4E">
      <w:pPr>
        <w:spacing w:after="0"/>
        <w:jc w:val="both"/>
      </w:pPr>
    </w:p>
    <w:p w:rsidRDefault="00BC6E05" w:rsidP="00B35D4E" w:rsidR="00B35D4E" w:rsidRPr="00B35D4E">
      <w:pPr>
        <w:spacing w:after="0"/>
        <w:jc w:val="both"/>
      </w:pPr>
      <w:r>
        <w:tab/>
      </w:r>
      <w:r w:rsidR="00B35D4E" w:rsidRPr="00B35D4E">
        <w:t xml:space="preserve">Slijedom svega navedenog, valjalo je, pozivom na odredbu čl. 380. t. 2. ZPP-a u vezi s čl. </w:t>
      </w:r>
      <w:r>
        <w:t>10. SZ-a riješiti kao u izreci.</w:t>
      </w:r>
    </w:p>
    <w:p w:rsidRDefault="00B35D4E" w:rsidP="00B35D4E" w:rsidR="00B35D4E" w:rsidRPr="00B35D4E">
      <w:pPr>
        <w:spacing w:after="0"/>
        <w:jc w:val="both"/>
      </w:pPr>
    </w:p>
    <w:p w:rsidRDefault="00B35D4E" w:rsidP="00B35D4E" w:rsidR="00B35D4E" w:rsidRPr="00B35D4E">
      <w:pPr>
        <w:spacing w:after="0"/>
        <w:jc w:val="center"/>
      </w:pPr>
      <w:r w:rsidRPr="00B35D4E">
        <w:t>Zagreb, 5. srpnja 2018.</w:t>
      </w:r>
    </w:p>
    <w:p w:rsidRDefault="00B35D4E" w:rsidP="00B35D4E" w:rsidR="00B35D4E" w:rsidRPr="00B35D4E">
      <w:pPr>
        <w:spacing w:after="0"/>
        <w:jc w:val="both"/>
      </w:pPr>
    </w:p>
    <w:p w:rsidRDefault="00B35D4E" w:rsidP="00B923C6" w:rsidR="00B35D4E">
      <w:pPr>
        <w:spacing w:after="0"/>
        <w:ind w:left="4248"/>
        <w:jc w:val="center"/>
      </w:pPr>
      <w:r w:rsidRPr="00B35D4E">
        <w:t>Predsjednik vijeća</w:t>
      </w:r>
    </w:p>
    <w:p w:rsidRDefault="00B35D4E" w:rsidP="00B923C6" w:rsidR="00B35D4E">
      <w:pPr>
        <w:spacing w:after="0"/>
        <w:ind w:left="4248"/>
        <w:jc w:val="center"/>
      </w:pPr>
      <w:r w:rsidRPr="00B35D4E">
        <w:t>Kamelija Parać</w:t>
      </w:r>
      <w:r w:rsidR="00B923C6">
        <w:t>, v.r.</w:t>
      </w:r>
    </w:p>
    <w:p w:rsidRDefault="00B923C6" w:rsidP="00B35D4E" w:rsidR="00B923C6">
      <w:pPr>
        <w:spacing w:after="0"/>
        <w:jc w:val="both"/>
      </w:pPr>
    </w:p>
    <w:p w:rsidRDefault="00B923C6" w:rsidP="004875BB" w:rsidR="00B923C6" w:rsidRPr="004875BB">
      <w:pPr>
        <w:pStyle w:val="Bezproreda"/>
        <w:ind w:left="4536"/>
        <w:jc w:val="center"/>
      </w:pPr>
      <w:r w:rsidRPr="004875BB">
        <w:t>Za točnost otpravka – ovlašteni službenik</w:t>
      </w:r>
    </w:p>
    <w:p w:rsidRDefault="00B923C6" w:rsidP="00B923C6" w:rsidR="00B923C6" w:rsidRPr="00B35D4E">
      <w:pPr>
        <w:pStyle w:val="Bezproreda"/>
        <w:ind w:left="4536"/>
        <w:jc w:val="center"/>
      </w:pPr>
      <w:r w:rsidRPr="004875BB">
        <w:t>Brankica Curman</w:t>
      </w:r>
    </w:p>
    <w:sectPr w:rsidSect="00B923C6" w:rsidR="00B923C6" w:rsidRPr="00B35D4E">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186B" w:rsidP="00537B78" w:rsidR="001E186B">
      <w:r>
        <w:separator/>
      </w:r>
    </w:p>
  </w:endnote>
  <w:endnote w:id="0" w:type="continuationSeparator">
    <w:p w:rsidRDefault="001E186B" w:rsidP="00537B78" w:rsidR="001E18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C97A47">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186B" w:rsidP="00537B78" w:rsidR="001E186B">
      <w:r>
        <w:separator/>
      </w:r>
    </w:p>
  </w:footnote>
  <w:footnote w:id="0" w:type="continuationSeparator">
    <w:p w:rsidRDefault="001E186B" w:rsidP="00537B78" w:rsidR="001E18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B35D4E" w:rsidRPr="00C97A47">
          <w:rPr>
            <w:rStyle w:val="eSPISCCParagraphDefaultFont"/>
          </w:rPr>
          <w:t>12</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B35D4E" w:rsidRPr="00C97A47">
          <w:rPr>
            <w:rStyle w:val="eSPISCCParagraphDefaultFont"/>
            <w:rFonts w:eastAsia="Calibri"/>
          </w:rPr>
          <w:t>Pž-4054/2018-3</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54E"/>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04CC"/>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86B"/>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17AE"/>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2709"/>
    <w:rsid w:val="0042319A"/>
    <w:rsid w:val="0042377C"/>
    <w:rsid w:val="00423CF6"/>
    <w:rsid w:val="00426DD7"/>
    <w:rsid w:val="0042749B"/>
    <w:rsid w:val="0043033C"/>
    <w:rsid w:val="00430503"/>
    <w:rsid w:val="00430993"/>
    <w:rsid w:val="00432EE9"/>
    <w:rsid w:val="00433D82"/>
    <w:rsid w:val="00437222"/>
    <w:rsid w:val="0044391A"/>
    <w:rsid w:val="00450178"/>
    <w:rsid w:val="00450FFB"/>
    <w:rsid w:val="004517B5"/>
    <w:rsid w:val="00451C9D"/>
    <w:rsid w:val="0045210D"/>
    <w:rsid w:val="004527A1"/>
    <w:rsid w:val="00453FC3"/>
    <w:rsid w:val="00455285"/>
    <w:rsid w:val="004558AC"/>
    <w:rsid w:val="00456305"/>
    <w:rsid w:val="0046083D"/>
    <w:rsid w:val="00461498"/>
    <w:rsid w:val="0046207F"/>
    <w:rsid w:val="00463633"/>
    <w:rsid w:val="00466B83"/>
    <w:rsid w:val="00466FA7"/>
    <w:rsid w:val="00467C37"/>
    <w:rsid w:val="00467EAC"/>
    <w:rsid w:val="00470337"/>
    <w:rsid w:val="004718BB"/>
    <w:rsid w:val="00472581"/>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24F"/>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4EDE"/>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D4E"/>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3C6"/>
    <w:rsid w:val="00B92423"/>
    <w:rsid w:val="00B9305D"/>
    <w:rsid w:val="00B93496"/>
    <w:rsid w:val="00B94C72"/>
    <w:rsid w:val="00B94EBD"/>
    <w:rsid w:val="00B95EF7"/>
    <w:rsid w:val="00B9606D"/>
    <w:rsid w:val="00BA0004"/>
    <w:rsid w:val="00BA421A"/>
    <w:rsid w:val="00BA42AE"/>
    <w:rsid w:val="00BA486A"/>
    <w:rsid w:val="00BA6D8C"/>
    <w:rsid w:val="00BB00B4"/>
    <w:rsid w:val="00BB281B"/>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E05"/>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97A47"/>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5F"/>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42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9A4"/>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5210">
      <w:bodyDiv w:val="true"/>
      <w:marLeft w:val="0"/>
      <w:marRight w:val="0"/>
      <w:marTop w:val="0"/>
      <w:marBottom w:val="0"/>
      <w:divBdr>
        <w:top w:space="0" w:sz="0" w:color="auto" w:val="none"/>
        <w:left w:space="0" w:sz="0" w:color="auto" w:val="none"/>
        <w:bottom w:space="0" w:sz="0" w:color="auto" w:val="none"/>
        <w:right w:space="0" w:sz="0" w:color="auto" w:val="none"/>
      </w:divBdr>
    </w:div>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7B633F"/>
    <w:rsid w:val="00817312"/>
    <w:rsid w:val="009C203C"/>
    <w:rsid w:val="00A02CC5"/>
    <w:rsid w:val="00AB0B20"/>
    <w:rsid w:val="00B03F05"/>
    <w:rsid w:val="00C76789"/>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Pž-4054/2018-3</izvorni_sadrzaj>
    <derivirana_varijabla naziv="DomainObject.Oznaka_1">Pž-4054/2018-3</derivirana_varijabla>
  </DomainObject.Oznaka>
  <DomainObject.DonositeljOdluke.Ime>
    <izvorni_sadrzaj>Maja</izvorni_sadrzaj>
    <derivirana_varijabla naziv="DomainObject.DonositeljOdluke.Ime_1">Maja</derivirana_varijabla>
  </DomainObject.DonositeljOdluke.Ime>
  <DomainObject.DonositeljOdluke.Prezime>
    <izvorni_sadrzaj>Bilandžić</izvorni_sadrzaj>
    <derivirana_varijabla naziv="DomainObject.DonositeljOdluke.Prezime_1">Bilandžić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4054</izvorni_sadrzaj>
    <derivirana_varijabla naziv="DomainObject.Predmet.Broj_1">4054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srpnja 2018.</izvorni_sadrzaj>
    <derivirana_varijabla naziv="DomainObject.Predmet.DatumRjesavanja_1">11.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Pž-4054/2018</izvorni_sadrzaj>
    <derivirana_varijabla naziv="DomainObject.Predmet.OznakaBroj_1">Pž-4054/2018</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57993330479</izvorni_sadrzaj>
    <derivirana_varijabla naziv="DomainObject.Predmet.PredmetRijesio.Oib_1">57993330479</derivirana_varijabla>
  </DomainObject.Predmet.PredmetRijesio.Oib>
  <DomainObject.Predmet.PredmetRijesio.Prezime>
    <izvorni_sadrzaj>Bilandžić</izvorni_sadrzaj>
    <derivirana_varijabla naziv="DomainObject.Predmet.PredmetRijesio.Prezime_1">Bilandžić</derivirana_varijabla>
  </DomainObject.Predmet.PredmetRijesio.Prezime>
  <DomainObject.Predmet.PrimjedbaSuca>
    <izvorni_sadrzaj>uplata predujma,</izvorni_sadrzaj>
    <derivirana_varijabla naziv="DomainObject.Predmet.PrimjedbaSuca_1">uplata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HAFI PROJEKT I TEHNOLOGIJA za projektiranje i građenje, društvo s ograničenom odgovornošću</izvorni_sadrzaj>
    <derivirana_varijabla naziv="DomainObject.Predmet.ProtustrankaFormated_1">  HAFI PROJEKT I TEHNOLOGIJA za projektiranje i građenje, društvo s ograničenom odgovornošću</derivirana_varijabla>
  </DomainObject.Predmet.ProtustrankaFormated>
  <DomainObject.Predmet.ProtustrankaFormatedOIB>
    <izvorni_sadrzaj>  HAFI PROJEKT I TEHNOLOGIJA za projektiranje i građenje, društvo s ograničenom odgovornošću, OIB 55912847738</izvorni_sadrzaj>
    <derivirana_varijabla naziv="DomainObject.Predmet.ProtustrankaFormatedOIB_1">  HAFI PROJEKT I TEHNOLOGIJA za projektiranje i građenje, društvo s ograničenom odgovornošću, OIB 55912847738</derivirana_varijabla>
  </DomainObject.Predmet.ProtustrankaFormatedOIB>
  <DomainObject.Predmet.ProtustrankaFormatedWithAdress>
    <izvorni_sadrzaj> HAFI PROJEKT I TEHNOLOGIJA za projektiranje i građenje, društvo s ograničenom odgovornošću, Stinice 12, 21000 Split</izvorni_sadrzaj>
    <derivirana_varijabla naziv="DomainObject.Predmet.ProtustrankaFormatedWithAdress_1"> HAFI PROJEKT I TEHNOLOGIJA za projektiranje i građenje, društvo s ograničenom odgovornošću, Stinice 12, 21000 Split</derivirana_varijabla>
  </DomainObject.Predmet.ProtustrankaFormatedWithAdress>
  <DomainObject.Predmet.ProtustrankaFormatedWithAdressOIB>
    <izvorni_sadrzaj> HAFI PROJEKT I TEHNOLOGIJA za projektiranje i građenje, društvo s ograničenom odgovornošću, OIB 55912847738, Stinice 12, 21000 Split</izvorni_sadrzaj>
    <derivirana_varijabla naziv="DomainObject.Predmet.ProtustrankaFormatedWithAdressOIB_1"> HAFI PROJEKT I TEHNOLOGIJA za projektiranje i građenje, društvo s ograničenom odgovornošću, OIB 55912847738, Stinice 12, 21000 Split</derivirana_varijabla>
  </DomainObject.Predmet.ProtustrankaFormatedWithAdressOIB>
  <DomainObject.Predmet.ProtustrankaWithAdress>
    <izvorni_sadrzaj>HAFI PROJEKT I TEHNOLOGIJA za projektiranje i građenje, društvo s ograničenom odgovornošću Stinice 12, 21000 Split</izvorni_sadrzaj>
    <derivirana_varijabla naziv="DomainObject.Predmet.ProtustrankaWithAdress_1">HAFI PROJEKT I TEHNOLOGIJA za projektiranje i građenje, društvo s ograničenom odgovornošću Stinice 12, 21000 Split</derivirana_varijabla>
  </DomainObject.Predmet.ProtustrankaWithAdress>
  <DomainObject.Predmet.ProtustrankaWithAdressOIB>
    <izvorni_sadrzaj>HAFI PROJEKT I TEHNOLOGIJA za projektiranje i građenje, društvo s ograničenom odgovornošću, OIB 55912847738, Stinice 12, 21000 Split</izvorni_sadrzaj>
    <derivirana_varijabla naziv="DomainObject.Predmet.ProtustrankaWithAdressOIB_1">HAFI PROJEKT I TEHNOLOGIJA za projektiranje i građenje, društvo s ograničenom odgovornošću, OIB 55912847738, Stinice 12, 21000 Split</derivirana_varijabla>
  </DomainObject.Predmet.ProtustrankaWithAdressOIB>
  <DomainObject.Predmet.ProtustrankaNazivFormated>
    <izvorni_sadrzaj>HAFI PROJEKT I TEHNOLOGIJA za projektiranje i građenje, društvo s ograničenom odgovornošću</izvorni_sadrzaj>
    <derivirana_varijabla naziv="DomainObject.Predmet.ProtustrankaNazivFormated_1">HAFI PROJEKT I TEHNOLOGIJA za projektiranje i građenje, društvo s ograničenom odgovornošću</derivirana_varijabla>
    <derivirana_varijabla naziv="Padez">HAFI PROJEKT I TEHNOLOGIJA za projektiranje i građenje, društvo s ograničenom odgovornošću</derivirana_varijabla>
  </DomainObject.Predmet.ProtustrankaNazivFormated>
  <DomainObject.Predmet.ProtustrankaNazivFormatedOIB>
    <izvorni_sadrzaj>HAFI PROJEKT I TEHNOLOGIJA za projektiranje i građenje, društvo s ograničenom odgovornošću, OIB 55912847738</izvorni_sadrzaj>
    <derivirana_varijabla naziv="DomainObject.Predmet.ProtustrankaNazivFormatedOIB_1">HAFI PROJEKT I TEHNOLOGIJA za projektiranje i građenje, društvo s ograničenom odgovornošću, OIB 55912847738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12 - Bilandžić</izvorni_sadrzaj>
    <derivirana_varijabla naziv="DomainObject.Predmet.Referada.Naziv_1">Ref. 12 - Bilandžić</derivirana_varijabla>
  </DomainObject.Predmet.Referada.Naziv>
  <DomainObject.Predmet.Referada.Oznaka>
    <izvorni_sadrzaj>12</izvorni_sadrzaj>
    <derivirana_varijabla naziv="DomainObject.Predmet.Referada.Oznaka_1">12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Maja Bilandžić</izvorni_sadrzaj>
    <derivirana_varijabla naziv="DomainObject.Predmet.Referada.Sudac_1">Maja Bilandžić</derivirana_varijabla>
    <derivirana_varijabla naziv="Dativ">Maja Bilandžić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HAFI PROJEKT I TEHNOLOGIJA za projektiranje i građenje, društvo s ograničenom odgovornošću</item>
    </izvorni_sadrzaj>
    <derivirana_varijabla naziv="DomainObject.Predmet.ProtuStrankaListFormated_1">
      <item>HAFI PROJEKT I TEHNOLOGIJA za projektiranje i građenje, društvo s ograničenom odgovornošću</item>
    </derivirana_varijabla>
  </DomainObject.Predmet.ProtuStrankaListFormated>
  <DomainObject.Predmet.ProtuStrankaListFormatedOIB>
    <izvorni_sadrzaj>
      <item>HAFI PROJEKT I TEHNOLOGIJA za projektiranje i građenje, društvo s ograničenom odgovornošću, OIB 55912847738</item>
    </izvorni_sadrzaj>
    <derivirana_varijabla naziv="DomainObject.Predmet.ProtuStrankaListFormatedOIB_1">
      <item>HAFI PROJEKT I TEHNOLOGIJA za projektiranje i građenje, društvo s ograničenom odgovornošću, OIB 55912847738</item>
    </derivirana_varijabla>
  </DomainObject.Predmet.ProtuStrankaListFormatedOIB>
  <DomainObject.Predmet.ProtuStrankaListFormatedWithAdress>
    <izvorni_sadrzaj>
      <item>HAFI PROJEKT I TEHNOLOGIJA za projektiranje i građenje, društvo s ograničenom odgovornošću, Stinice 12, 21000 Split</item>
    </izvorni_sadrzaj>
    <derivirana_varijabla naziv="DomainObject.Predmet.ProtuStrankaListFormatedWithAdress_1">
      <item>HAFI PROJEKT I TEHNOLOGIJA za projektiranje i građenje, društvo s ograničenom odgovornošću, Stinice 12, 21000 Split</item>
    </derivirana_varijabla>
  </DomainObject.Predmet.ProtuStrankaListFormatedWithAdress>
  <DomainObject.Predmet.ProtuStrankaListFormatedWithAdressOIB>
    <izvorni_sadrzaj>
      <item>HAFI PROJEKT I TEHNOLOGIJA za projektiranje i građenje, društvo s ograničenom odgovornošću, OIB 55912847738, Stinice 12, 21000 Split</item>
    </izvorni_sadrzaj>
    <derivirana_varijabla naziv="DomainObject.Predmet.ProtuStrankaListFormatedWithAdressOIB_1">
      <item>HAFI PROJEKT I TEHNOLOGIJA za projektiranje i građenje, društvo s ograničenom odgovornošću, OIB 55912847738, Stinice 12, 21000 Split</item>
    </derivirana_varijabla>
  </DomainObject.Predmet.ProtuStrankaListFormatedWithAdressOIB>
  <DomainObject.Predmet.ProtuStrankaListNazivFormated>
    <izvorni_sadrzaj>
      <item>HAFI PROJEKT I TEHNOLOGIJA za projektiranje i građenje, društvo s ograničenom odgovornošću</item>
    </izvorni_sadrzaj>
    <derivirana_varijabla naziv="DomainObject.Predmet.ProtuStrankaListNazivFormated_1">
      <item>HAFI PROJEKT I TEHNOLOGIJA za projektiranje i građenje, društvo s ograničenom odgovornošću</item>
    </derivirana_varijabla>
  </DomainObject.Predmet.ProtuStrankaListNazivFormated>
  <DomainObject.Predmet.ProtuStrankaListNazivFormatedOIB>
    <izvorni_sadrzaj>
      <item>HAFI PROJEKT I TEHNOLOGIJA za projektiranje i građenje, društvo s ograničenom odgovornošću, OIB 55912847738</item>
    </izvorni_sadrzaj>
    <derivirana_varijabla naziv="DomainObject.Predmet.ProtuStrankaListNazivFormatedOIB_1">
      <item>HAFI PROJEKT I TEHNOLOGIJA za projektiranje i građenje, društvo s ograničenom odgovornošću, OIB 55912847738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Pž-4054/2018-3</izvorni_sadrzaj>
    <derivirana_varijabla naziv="DomainObject.PoslovniBrojDokumenta_1">Pž-4054/2018-3</derivirana_varijabla>
  </DomainObject.PoslovniBrojDokumenta>
  <DomainObject.Predmet.StrankaIDrugi>
    <izvorni_sadrzaj/>
    <derivirana_varijabla naziv="DomainObject.Predmet.StrankaIDrugi_1"/>
  </DomainObject.Predmet.StrankaIDrugi>
  <DomainObject.Predmet.ProtustrankaIDrugi>
    <izvorni_sadrzaj>HAFI PROJEKT I TEHNOLOGIJA za projektiranje i građenje, društvo s ograničenom odgovornošću</izvorni_sadrzaj>
    <derivirana_varijabla naziv="DomainObject.Predmet.ProtustrankaIDrugi_1">HAFI PROJEKT I TEHNOLOGIJA za projektiranje i građenje, društvo s ograničenom odgovornošću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HAFI PROJEKT I TEHNOLOGIJA za projektiranje i građenje, društvo s ograničenom odgovornošću, OIB 55912847738, Stinice 12, 21000 Split</izvorni_sadrzaj>
    <derivirana_varijabla naziv="DomainObject.Predmet.ProtustrankaIDrugiAdressOIB_1">HAFI PROJEKT I TEHNOLOGIJA za projektiranje i građenje, društvo s ograničenom odgovornošću, OIB 55912847738, Stinice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srpnja 2018.</izvorni_sadrzaj>
    <derivirana_varijabla naziv="DomainObject.Predmet.OdlukaRjesenje.DatumDonosenjaOdluke_1">5.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Pž-4054/2018-3</izvorni_sadrzaj>
    <derivirana_varijabla naziv="DomainObject.Predmet.OdlukaRjesenje.Oznaka_1">Pž-4054/2018-3</derivirana_varijabla>
  </DomainObject.Predmet.OdlukaRjesenje.Oznaka>
  <DomainObject.Predmet.SudioniciListNaziv>
    <izvorni_sadrzaj>
      <item>HAFI PROJEKT I TEHNOLOGIJA za projektiranje i građenje, društvo s ograničenom odgovornošću</item>
    </izvorni_sadrzaj>
    <derivirana_varijabla naziv="DomainObject.Predmet.SudioniciListNaziv_1">
      <item>HAFI PROJEKT I TEHNOLOGIJA za projektiranje i građenje, društvo s ograničenom odgovornošću</item>
    </derivirana_varijabla>
    <derivirana_varijabla naziv="OstaliSudionici">
      <item>HAFI PROJEKT I TEHNOLOGIJA za projektiranje i građenje, društvo s ograničenom odgovornošću</item>
    </derivirana_varijabla>
  </DomainObject.Predmet.SudioniciListNaziv>
  <DomainObject.Predmet.SudioniciListAdressOIB>
    <izvorni_sadrzaj>
      <item>HAFI PROJEKT I TEHNOLOGIJA za projektiranje i građenje, društvo s ograničenom odgovornošću, OIB 55912847738, Stinice 12,21000 Split</item>
    </izvorni_sadrzaj>
    <derivirana_varijabla naziv="DomainObject.Predmet.SudioniciListAdressOIB_1">
      <item>HAFI PROJEKT I TEHNOLOGIJA za projektiranje i građenje, društvo s ograničenom odgovornošću, OIB 55912847738, Stinice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55912847738</item>
    </izvorni_sadrzaj>
    <derivirana_varijabla naziv="DomainObject.Predmet.SudioniciListNazivOIB_1">
      <item>, OIB 55912847738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5BC7B5-E360-487C-9320-A43A58F5FD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1081</properties:Words>
  <properties:Characters>5957</properties:Characters>
  <properties:Lines>122</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2018-07-17T05:23:00Z</dcterms:created>
  <dc:creator>wsadmin</dc:creator>
  <dc:description>Ovaj predložak služi kao osnova za kreiranje novih eSPIS predložaka te za upravljanje eSPIS funkcijama tijekom obrade sudskih dokumenata.</dc:description>
  <cp:lastModifiedBy>Ana Golub Gruić</cp:lastModifiedBy>
  <cp:lastPrinted>2018-07-11T07:39:00Z</cp:lastPrinted>
  <dcterms:modified xmlns:xsi="http://www.w3.org/2001/XMLSchema-instance" xsi:type="dcterms:W3CDTF">2018-07-17T05:29:00Z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podnesak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