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37134" w14:paraId="2137134" w:rsidRDefault="006C02EF" w:rsidP="006C02EF" w:rsidR="006C02EF" w:rsidRPr="002A6E7D">
      <w:pPr>
        <w:jc w:val="both"/>
        <w15:collapsed w:val="false"/>
        <w:rPr>
          <w:rFonts w:hAnsi="Times New Roman" w:ascii="Times New Roman"/>
          <w:szCs w:val="24"/>
          <w:lang w:val="hr-HR"/>
        </w:rPr>
      </w:pPr>
      <w:bookmarkStart w:name="_GoBack" w:id="0"/>
      <w:bookmarkEnd w:id="0"/>
      <w:r w:rsidRPr="002A6E7D">
        <w:rPr>
          <w:rFonts w:hAnsi="Times New Roman" w:ascii="Times New Roman"/>
          <w:szCs w:val="24"/>
          <w:lang w:val="hr-HR"/>
        </w:rPr>
        <w:t xml:space="preserve">       REPUBLIKA HRVATSKA</w:t>
      </w:r>
    </w:p>
    <w:p w:rsidRDefault="006C02EF" w:rsidP="006C02EF" w:rsidR="006C02EF" w:rsidRPr="002A6E7D">
      <w:pPr>
        <w:jc w:val="both"/>
        <w:rPr>
          <w:rFonts w:hAnsi="Times New Roman" w:ascii="Times New Roman"/>
          <w:szCs w:val="24"/>
          <w:lang w:val="hr-HR"/>
        </w:rPr>
      </w:pPr>
      <w:r w:rsidRPr="002A6E7D">
        <w:rPr>
          <w:rFonts w:hAnsi="Times New Roman" w:ascii="Times New Roman"/>
          <w:szCs w:val="24"/>
          <w:lang w:val="hr-HR"/>
        </w:rPr>
        <w:t>TRGOVAČKI SUD U VARAŽDINU</w:t>
      </w:r>
      <w:r w:rsidRPr="002A6E7D">
        <w:rPr>
          <w:rFonts w:hAnsi="Times New Roman" w:ascii="Times New Roman"/>
          <w:szCs w:val="24"/>
          <w:lang w:val="hr-HR"/>
        </w:rPr>
        <w:tab/>
      </w:r>
    </w:p>
    <w:p w:rsidRDefault="006C02EF" w:rsidP="006C02EF" w:rsidR="006C02EF" w:rsidRPr="002A6E7D">
      <w:pPr>
        <w:jc w:val="both"/>
        <w:rPr>
          <w:rFonts w:hAnsi="Times New Roman" w:ascii="Times New Roman"/>
          <w:szCs w:val="24"/>
          <w:lang w:val="hr-HR"/>
        </w:rPr>
      </w:pPr>
      <w:r w:rsidRPr="002A6E7D">
        <w:rPr>
          <w:rFonts w:hAnsi="Times New Roman" w:ascii="Times New Roman"/>
          <w:szCs w:val="24"/>
          <w:lang w:val="hr-HR"/>
        </w:rPr>
        <w:tab/>
      </w:r>
      <w:r w:rsidRPr="002A6E7D">
        <w:rPr>
          <w:rFonts w:hAnsi="Times New Roman" w:ascii="Times New Roman"/>
          <w:szCs w:val="24"/>
          <w:lang w:val="hr-HR"/>
        </w:rPr>
        <w:tab/>
      </w:r>
      <w:r w:rsidRPr="002A6E7D">
        <w:rPr>
          <w:rFonts w:hAnsi="Times New Roman" w:ascii="Times New Roman"/>
          <w:szCs w:val="24"/>
          <w:lang w:val="hr-HR"/>
        </w:rPr>
        <w:tab/>
      </w:r>
    </w:p>
    <w:p w:rsidRDefault="006C02EF" w:rsidP="006C02EF" w:rsidR="006C02EF" w:rsidRPr="002A6E7D">
      <w:pPr>
        <w:jc w:val="center"/>
        <w:rPr>
          <w:rFonts w:hAnsi="Times New Roman" w:ascii="Times New Roman"/>
          <w:szCs w:val="24"/>
          <w:lang w:val="hr-HR"/>
        </w:rPr>
      </w:pPr>
      <w:r w:rsidRPr="002A6E7D">
        <w:rPr>
          <w:rFonts w:hAnsi="Times New Roman" w:ascii="Times New Roman"/>
          <w:b/>
          <w:szCs w:val="24"/>
          <w:lang w:val="hr-HR"/>
        </w:rPr>
        <w:t>Z A P I S N I K</w:t>
      </w:r>
    </w:p>
    <w:p w:rsidRDefault="00225CD3" w:rsidP="009A4785" w:rsidR="006C02EF" w:rsidRPr="002A6E7D">
      <w:pPr>
        <w:jc w:val="center"/>
        <w:rPr>
          <w:rFonts w:hAnsi="Times New Roman" w:ascii="Times New Roman"/>
          <w:szCs w:val="24"/>
          <w:lang w:val="hr-HR"/>
        </w:rPr>
      </w:pPr>
      <w:r w:rsidRPr="002A6E7D">
        <w:rPr>
          <w:rFonts w:hAnsi="Times New Roman" w:ascii="Times New Roman"/>
          <w:szCs w:val="24"/>
          <w:lang w:val="hr-HR"/>
        </w:rPr>
        <w:t xml:space="preserve">od </w:t>
      </w:r>
      <w:r w:rsidR="000C44B0">
        <w:rPr>
          <w:rFonts w:hAnsi="Times New Roman" w:ascii="Times New Roman"/>
          <w:szCs w:val="24"/>
          <w:lang w:val="hr-HR"/>
        </w:rPr>
        <w:t>26</w:t>
      </w:r>
      <w:r w:rsidR="00096D8A">
        <w:rPr>
          <w:rFonts w:hAnsi="Times New Roman" w:ascii="Times New Roman"/>
          <w:szCs w:val="24"/>
          <w:lang w:val="hr-HR"/>
        </w:rPr>
        <w:t>. siječnja 2018.</w:t>
      </w:r>
      <w:r w:rsidR="006C02EF" w:rsidRPr="002A6E7D">
        <w:rPr>
          <w:rFonts w:hAnsi="Times New Roman" w:ascii="Times New Roman"/>
          <w:szCs w:val="24"/>
          <w:lang w:val="hr-HR"/>
        </w:rPr>
        <w:t xml:space="preserve"> godine</w:t>
      </w:r>
    </w:p>
    <w:p w:rsidRDefault="006C02EF" w:rsidP="009A4785" w:rsidR="006C02EF" w:rsidRPr="002A6E7D">
      <w:pPr>
        <w:jc w:val="center"/>
        <w:rPr>
          <w:rFonts w:hAnsi="Times New Roman" w:ascii="Times New Roman"/>
          <w:szCs w:val="24"/>
          <w:lang w:val="hr-HR"/>
        </w:rPr>
      </w:pPr>
      <w:r w:rsidRPr="002A6E7D">
        <w:rPr>
          <w:rFonts w:hAnsi="Times New Roman" w:ascii="Times New Roman"/>
          <w:szCs w:val="24"/>
          <w:lang w:val="hr-HR"/>
        </w:rPr>
        <w:t>sastavljen kod Trgovačkog suda u Varaždinu,</w:t>
      </w:r>
    </w:p>
    <w:p w:rsidRDefault="00577081" w:rsidP="009A4785" w:rsidR="006C02EF" w:rsidRPr="002A6E7D">
      <w:pPr>
        <w:jc w:val="center"/>
        <w:rPr>
          <w:rFonts w:hAnsi="Times New Roman" w:ascii="Times New Roman"/>
          <w:szCs w:val="24"/>
          <w:lang w:val="hr-HR"/>
        </w:rPr>
      </w:pPr>
      <w:r w:rsidRPr="002A6E7D">
        <w:rPr>
          <w:rFonts w:hAnsi="Times New Roman" w:ascii="Times New Roman"/>
          <w:szCs w:val="24"/>
          <w:lang w:val="hr-HR"/>
        </w:rPr>
        <w:t xml:space="preserve">o održanoj skupštini vjerovnika </w:t>
      </w:r>
      <w:r w:rsidR="006C02EF" w:rsidRPr="002A6E7D">
        <w:rPr>
          <w:rFonts w:hAnsi="Times New Roman" w:ascii="Times New Roman"/>
          <w:szCs w:val="24"/>
          <w:lang w:val="hr-HR"/>
        </w:rPr>
        <w:t>u stečajnom postupku</w:t>
      </w:r>
    </w:p>
    <w:p w:rsidRDefault="006C02EF" w:rsidP="009A4785" w:rsidR="00855378" w:rsidRPr="002A6E7D">
      <w:pPr>
        <w:jc w:val="center"/>
        <w:rPr>
          <w:rFonts w:hAnsi="Times New Roman" w:ascii="Times New Roman"/>
          <w:szCs w:val="24"/>
          <w:lang w:val="hr-HR"/>
        </w:rPr>
      </w:pPr>
      <w:r w:rsidRPr="002A6E7D">
        <w:rPr>
          <w:rFonts w:hAnsi="Times New Roman" w:ascii="Times New Roman"/>
          <w:szCs w:val="24"/>
          <w:lang w:val="hr-HR"/>
        </w:rPr>
        <w:t xml:space="preserve">nad </w:t>
      </w:r>
      <w:r w:rsidR="00855378" w:rsidRPr="002A6E7D">
        <w:rPr>
          <w:rFonts w:hAnsi="Times New Roman" w:ascii="Times New Roman"/>
          <w:szCs w:val="24"/>
          <w:lang w:val="hr-HR"/>
        </w:rPr>
        <w:t xml:space="preserve">stečajnim dužnikom DEGA-MONT d.o.o. u stečaju, Varaždin, </w:t>
      </w:r>
    </w:p>
    <w:p w:rsidRDefault="00855378" w:rsidP="009A4785" w:rsidR="00AD168D" w:rsidRPr="002A6E7D">
      <w:pPr>
        <w:jc w:val="center"/>
        <w:rPr>
          <w:rFonts w:hAnsi="Times New Roman" w:ascii="Times New Roman"/>
          <w:szCs w:val="24"/>
          <w:lang w:val="hr-HR"/>
        </w:rPr>
      </w:pPr>
      <w:r w:rsidRPr="002A6E7D">
        <w:rPr>
          <w:rFonts w:hAnsi="Times New Roman" w:ascii="Times New Roman"/>
          <w:szCs w:val="24"/>
          <w:lang w:val="hr-HR"/>
        </w:rPr>
        <w:t>Međimurska 28, OIB: 43375960192</w:t>
      </w:r>
    </w:p>
    <w:p w:rsidRDefault="006C02EF" w:rsidP="006C02EF" w:rsidR="006C02EF" w:rsidRPr="002A6E7D">
      <w:pPr>
        <w:jc w:val="both"/>
        <w:rPr>
          <w:rFonts w:hAnsi="Times New Roman" w:ascii="Times New Roman"/>
          <w:szCs w:val="24"/>
          <w:lang w:val="hr-HR"/>
        </w:rPr>
      </w:pPr>
    </w:p>
    <w:p w:rsidRDefault="006C02EF" w:rsidP="006C02EF" w:rsidR="006C02EF" w:rsidRPr="002A6E7D">
      <w:pPr>
        <w:jc w:val="both"/>
        <w:rPr>
          <w:rFonts w:hAnsi="Times New Roman" w:ascii="Times New Roman"/>
          <w:szCs w:val="24"/>
          <w:lang w:val="hr-HR"/>
        </w:rPr>
      </w:pPr>
    </w:p>
    <w:p w:rsidRDefault="006C02EF" w:rsidP="006C02EF" w:rsidR="006C02EF" w:rsidRPr="002A6E7D">
      <w:pPr>
        <w:jc w:val="both"/>
        <w:rPr>
          <w:rFonts w:hAnsi="Times New Roman" w:ascii="Times New Roman"/>
          <w:szCs w:val="24"/>
          <w:lang w:val="hr-HR"/>
        </w:rPr>
      </w:pPr>
      <w:r w:rsidRPr="002A6E7D">
        <w:rPr>
          <w:rFonts w:hAnsi="Times New Roman" w:ascii="Times New Roman"/>
          <w:szCs w:val="24"/>
          <w:lang w:val="hr-HR"/>
        </w:rPr>
        <w:t>NAZOČNI OD STRANE SUDA:</w:t>
      </w:r>
    </w:p>
    <w:p w:rsidRDefault="006C02EF" w:rsidP="006C02EF" w:rsidR="006C02EF" w:rsidRPr="002A6E7D">
      <w:pPr>
        <w:jc w:val="both"/>
        <w:rPr>
          <w:rFonts w:hAnsi="Times New Roman" w:ascii="Times New Roman"/>
          <w:szCs w:val="24"/>
          <w:lang w:val="hr-HR"/>
        </w:rPr>
      </w:pPr>
      <w:r w:rsidRPr="002A6E7D">
        <w:rPr>
          <w:rFonts w:hAnsi="Times New Roman" w:ascii="Times New Roman"/>
          <w:szCs w:val="24"/>
          <w:lang w:val="hr-HR"/>
        </w:rPr>
        <w:t>Sudac: Ksenija Flack-Makitan</w:t>
      </w:r>
    </w:p>
    <w:p w:rsidRDefault="006C02EF" w:rsidP="006C02EF" w:rsidR="006C02EF" w:rsidRPr="002A6E7D">
      <w:pPr>
        <w:jc w:val="both"/>
        <w:rPr>
          <w:rFonts w:hAnsi="Times New Roman" w:ascii="Times New Roman"/>
          <w:szCs w:val="24"/>
          <w:lang w:val="hr-HR"/>
        </w:rPr>
      </w:pPr>
      <w:r w:rsidRPr="002A6E7D">
        <w:rPr>
          <w:rFonts w:hAnsi="Times New Roman" w:ascii="Times New Roman"/>
          <w:szCs w:val="24"/>
          <w:lang w:val="hr-HR"/>
        </w:rPr>
        <w:t>Zapisničar: Lea Rogina</w:t>
      </w:r>
    </w:p>
    <w:p w:rsidRDefault="006C02EF" w:rsidP="006C02EF" w:rsidR="006C02EF" w:rsidRPr="002A6E7D">
      <w:pPr>
        <w:jc w:val="both"/>
        <w:rPr>
          <w:rFonts w:hAnsi="Times New Roman" w:ascii="Times New Roman"/>
          <w:szCs w:val="24"/>
          <w:lang w:val="hr-HR"/>
        </w:rPr>
      </w:pPr>
    </w:p>
    <w:p w:rsidRDefault="006C02EF" w:rsidP="008D5554" w:rsidR="004F49B2" w:rsidRPr="002A6E7D">
      <w:pPr>
        <w:ind w:firstLine="720"/>
        <w:jc w:val="both"/>
        <w:rPr>
          <w:rFonts w:hAnsi="Times New Roman" w:ascii="Times New Roman"/>
          <w:szCs w:val="24"/>
          <w:lang w:val="hr-HR"/>
        </w:rPr>
      </w:pPr>
      <w:r w:rsidRPr="002A6E7D">
        <w:rPr>
          <w:rFonts w:hAnsi="Times New Roman" w:ascii="Times New Roman"/>
          <w:szCs w:val="24"/>
          <w:lang w:val="hr-HR"/>
        </w:rPr>
        <w:t>Početak u</w:t>
      </w:r>
      <w:r w:rsidR="000C44B0">
        <w:rPr>
          <w:rFonts w:hAnsi="Times New Roman" w:ascii="Times New Roman"/>
          <w:szCs w:val="24"/>
          <w:lang w:val="hr-HR"/>
        </w:rPr>
        <w:t xml:space="preserve"> 08,30 </w:t>
      </w:r>
      <w:r w:rsidRPr="002A6E7D">
        <w:rPr>
          <w:rFonts w:hAnsi="Times New Roman" w:ascii="Times New Roman"/>
          <w:szCs w:val="24"/>
          <w:lang w:val="hr-HR"/>
        </w:rPr>
        <w:t>sati.</w:t>
      </w:r>
    </w:p>
    <w:p w:rsidRDefault="006C02EF" w:rsidP="006C02EF" w:rsidR="006C02EF" w:rsidRPr="002A6E7D">
      <w:pPr>
        <w:jc w:val="both"/>
        <w:rPr>
          <w:rFonts w:hAnsi="Times New Roman" w:ascii="Times New Roman"/>
          <w:szCs w:val="24"/>
          <w:lang w:val="hr-HR"/>
        </w:rPr>
      </w:pPr>
    </w:p>
    <w:p w:rsidRDefault="006C02EF" w:rsidP="006C02EF" w:rsidR="006C02EF">
      <w:pPr>
        <w:jc w:val="both"/>
        <w:rPr>
          <w:rFonts w:hAnsi="Times New Roman" w:ascii="Times New Roman"/>
          <w:szCs w:val="24"/>
          <w:lang w:val="hr-HR"/>
        </w:rPr>
      </w:pPr>
      <w:r w:rsidRPr="002A6E7D">
        <w:rPr>
          <w:rFonts w:hAnsi="Times New Roman" w:ascii="Times New Roman"/>
          <w:szCs w:val="24"/>
          <w:lang w:val="hr-HR"/>
        </w:rPr>
        <w:t>PRISUTNI:</w:t>
      </w:r>
    </w:p>
    <w:p w:rsidRDefault="00187F7A" w:rsidP="006C02EF" w:rsidR="00187F7A" w:rsidRPr="002A6E7D">
      <w:pPr>
        <w:jc w:val="both"/>
        <w:rPr>
          <w:rFonts w:hAnsi="Times New Roman" w:ascii="Times New Roman"/>
          <w:szCs w:val="24"/>
          <w:lang w:val="hr-HR"/>
        </w:rPr>
      </w:pPr>
      <w:r>
        <w:rPr>
          <w:rFonts w:hAnsi="Times New Roman" w:ascii="Times New Roman"/>
          <w:szCs w:val="24"/>
          <w:lang w:val="hr-HR"/>
        </w:rPr>
        <w:t>-stečajni upravitelj Antun Mišanović</w:t>
      </w:r>
    </w:p>
    <w:p w:rsidRDefault="006C02EF" w:rsidP="006C02EF" w:rsidR="006C02EF">
      <w:pPr>
        <w:jc w:val="both"/>
        <w:rPr>
          <w:rFonts w:hAnsi="Times New Roman" w:ascii="Times New Roman"/>
          <w:szCs w:val="24"/>
          <w:lang w:val="hr-HR"/>
        </w:rPr>
      </w:pPr>
      <w:r w:rsidRPr="002A6E7D">
        <w:rPr>
          <w:rFonts w:hAnsi="Times New Roman" w:ascii="Times New Roman"/>
          <w:szCs w:val="24"/>
          <w:lang w:val="hr-HR"/>
        </w:rPr>
        <w:t>-zastupni</w:t>
      </w:r>
      <w:r w:rsidR="00CE5ACE" w:rsidRPr="002A6E7D">
        <w:rPr>
          <w:rFonts w:hAnsi="Times New Roman" w:ascii="Times New Roman"/>
          <w:szCs w:val="24"/>
          <w:lang w:val="hr-HR"/>
        </w:rPr>
        <w:t>k Republike Hrvatske, zamjenik</w:t>
      </w:r>
      <w:r w:rsidRPr="002A6E7D">
        <w:rPr>
          <w:rFonts w:hAnsi="Times New Roman" w:ascii="Times New Roman"/>
          <w:szCs w:val="24"/>
          <w:lang w:val="hr-HR"/>
        </w:rPr>
        <w:t xml:space="preserve"> Županijskog državnog odvjetnika u Varaždinu, Građansko-upravni odjel, </w:t>
      </w:r>
      <w:r w:rsidR="00CE5ACE" w:rsidRPr="002A6E7D">
        <w:rPr>
          <w:rFonts w:hAnsi="Times New Roman" w:ascii="Times New Roman"/>
          <w:szCs w:val="24"/>
          <w:lang w:val="hr-HR"/>
        </w:rPr>
        <w:t>Tomo Božić</w:t>
      </w:r>
    </w:p>
    <w:p w:rsidRDefault="00626EDE" w:rsidP="006C02EF" w:rsidR="00626EDE">
      <w:pPr>
        <w:jc w:val="both"/>
        <w:rPr>
          <w:rFonts w:hAnsi="Times New Roman" w:ascii="Times New Roman"/>
          <w:szCs w:val="24"/>
          <w:lang w:val="hr-HR"/>
        </w:rPr>
      </w:pPr>
      <w:r>
        <w:rPr>
          <w:rFonts w:hAnsi="Times New Roman" w:ascii="Times New Roman"/>
          <w:szCs w:val="24"/>
          <w:lang w:val="hr-HR"/>
        </w:rPr>
        <w:t xml:space="preserve">-za vjerovnika INA-Industrija nafte d.d. Zagreb, </w:t>
      </w:r>
      <w:r w:rsidR="008D5554">
        <w:rPr>
          <w:rFonts w:hAnsi="Times New Roman" w:ascii="Times New Roman"/>
          <w:szCs w:val="24"/>
          <w:lang w:val="hr-HR"/>
        </w:rPr>
        <w:t>Milica Zejak</w:t>
      </w:r>
      <w:r>
        <w:rPr>
          <w:rFonts w:hAnsi="Times New Roman" w:ascii="Times New Roman"/>
          <w:szCs w:val="24"/>
          <w:lang w:val="hr-HR"/>
        </w:rPr>
        <w:t>, odvjetnička vježbenica u Odvjetničkom društvu Ilić, Orehovec i partneri iz Zagreba, punomoć predana uz prijavu tražbine</w:t>
      </w:r>
    </w:p>
    <w:p w:rsidRDefault="00016DD5" w:rsidP="00CE5ACE" w:rsidR="00CE5ACE">
      <w:pPr>
        <w:jc w:val="both"/>
        <w:rPr>
          <w:rFonts w:hAnsi="Times New Roman" w:ascii="Times New Roman"/>
          <w:szCs w:val="24"/>
          <w:lang w:val="hr-HR"/>
        </w:rPr>
      </w:pPr>
      <w:r>
        <w:rPr>
          <w:rFonts w:hAnsi="Times New Roman" w:ascii="Times New Roman"/>
          <w:szCs w:val="24"/>
          <w:lang w:val="hr-HR"/>
        </w:rPr>
        <w:t>-za vjerovnika BRODOMERKUR d.d.</w:t>
      </w:r>
      <w:r w:rsidR="00827F75">
        <w:rPr>
          <w:rFonts w:hAnsi="Times New Roman" w:ascii="Times New Roman"/>
          <w:szCs w:val="24"/>
          <w:lang w:val="hr-HR"/>
        </w:rPr>
        <w:t xml:space="preserve"> Split</w:t>
      </w:r>
      <w:r w:rsidR="008D5554">
        <w:rPr>
          <w:rFonts w:hAnsi="Times New Roman" w:ascii="Times New Roman"/>
          <w:szCs w:val="24"/>
          <w:lang w:val="hr-HR"/>
        </w:rPr>
        <w:t>, zamjenik punomoćnika Filip Pintarić, odvjetnik iz Odvjetničkog društva Slunjski i Rudnički j.t.d. iz Varaždina, koji</w:t>
      </w:r>
      <w:r>
        <w:rPr>
          <w:rFonts w:hAnsi="Times New Roman" w:ascii="Times New Roman"/>
          <w:szCs w:val="24"/>
          <w:lang w:val="hr-HR"/>
        </w:rPr>
        <w:t xml:space="preserve"> predaje u spis zamjeničku punomoć</w:t>
      </w:r>
    </w:p>
    <w:p w:rsidRDefault="00016DD5" w:rsidP="00CE5ACE" w:rsidR="00016DD5" w:rsidRPr="002A6E7D">
      <w:pPr>
        <w:jc w:val="both"/>
        <w:rPr>
          <w:rFonts w:hAnsi="Times New Roman" w:ascii="Times New Roman"/>
          <w:szCs w:val="24"/>
          <w:lang w:val="hr-HR"/>
        </w:rPr>
      </w:pPr>
      <w:r>
        <w:rPr>
          <w:rFonts w:hAnsi="Times New Roman" w:ascii="Times New Roman"/>
          <w:szCs w:val="24"/>
          <w:lang w:val="hr-HR"/>
        </w:rPr>
        <w:t xml:space="preserve">-za vjerovnika HRVATSKE ŠUME d.o.o., Zagreb, </w:t>
      </w:r>
      <w:r w:rsidR="008D5554">
        <w:rPr>
          <w:rFonts w:hAnsi="Times New Roman" w:ascii="Times New Roman"/>
          <w:szCs w:val="24"/>
          <w:lang w:val="hr-HR"/>
        </w:rPr>
        <w:t>zamjenik punomoćnika Sven Požgaj, odvjetnički vježbenik iz Odvjetničkog ureda Ivana Moravec iz Varaždina, koji</w:t>
      </w:r>
      <w:r w:rsidR="00626EDE">
        <w:rPr>
          <w:rFonts w:hAnsi="Times New Roman" w:ascii="Times New Roman"/>
          <w:szCs w:val="24"/>
          <w:lang w:val="hr-HR"/>
        </w:rPr>
        <w:t xml:space="preserve"> predaje u spis zamjeničku punomoć</w:t>
      </w:r>
    </w:p>
    <w:p w:rsidRDefault="00577081" w:rsidP="00CE5ACE" w:rsidR="00577081" w:rsidRPr="002A6E7D">
      <w:pPr>
        <w:jc w:val="both"/>
        <w:rPr>
          <w:rFonts w:hAnsi="Times New Roman" w:ascii="Times New Roman"/>
          <w:szCs w:val="24"/>
          <w:lang w:val="hr-HR"/>
        </w:rPr>
      </w:pPr>
    </w:p>
    <w:p w:rsidRDefault="00187F7A" w:rsidP="006C02EF" w:rsidR="00187F7A">
      <w:pPr>
        <w:jc w:val="both"/>
        <w:rPr>
          <w:rFonts w:hAnsi="Times New Roman" w:ascii="Times New Roman"/>
          <w:szCs w:val="24"/>
          <w:lang w:val="hr-HR"/>
        </w:rPr>
      </w:pPr>
    </w:p>
    <w:p w:rsidRDefault="008D5554" w:rsidP="006C02EF" w:rsidR="008D5554" w:rsidRPr="002A6E7D">
      <w:pPr>
        <w:jc w:val="both"/>
        <w:rPr>
          <w:rFonts w:hAnsi="Times New Roman" w:ascii="Times New Roman"/>
          <w:szCs w:val="24"/>
          <w:lang w:val="hr-HR"/>
        </w:rPr>
      </w:pPr>
    </w:p>
    <w:p w:rsidRDefault="00827F75" w:rsidP="00187F7A" w:rsidR="00187F7A" w:rsidRPr="00187F7A">
      <w:pPr>
        <w:jc w:val="both"/>
        <w:rPr>
          <w:rFonts w:hAnsi="Times New Roman" w:ascii="Times New Roman"/>
          <w:snapToGrid/>
          <w:szCs w:val="24"/>
          <w:lang w:eastAsia="hr-HR" w:val="hr-HR"/>
        </w:rPr>
      </w:pPr>
      <w:r>
        <w:rPr>
          <w:rFonts w:hAnsi="Times New Roman" w:ascii="Times New Roman"/>
          <w:szCs w:val="24"/>
          <w:lang w:val="hr-HR"/>
        </w:rPr>
        <w:tab/>
      </w:r>
      <w:r w:rsidR="00187F7A" w:rsidRPr="00187F7A">
        <w:rPr>
          <w:rFonts w:hAnsi="Times New Roman" w:ascii="Times New Roman"/>
          <w:snapToGrid/>
          <w:szCs w:val="24"/>
          <w:lang w:eastAsia="hr-HR" w:val="hr-HR"/>
        </w:rPr>
        <w:t xml:space="preserve">Današnja skupština vjerovnika sazvana je raspravnim rješenjem ovoga suda od </w:t>
      </w:r>
      <w:r w:rsidR="008D5554">
        <w:rPr>
          <w:rFonts w:hAnsi="Times New Roman" w:ascii="Times New Roman"/>
          <w:snapToGrid/>
          <w:szCs w:val="24"/>
          <w:lang w:eastAsia="hr-HR" w:val="hr-HR"/>
        </w:rPr>
        <w:t>12. siječnja 2018</w:t>
      </w:r>
      <w:r w:rsidR="00187F7A" w:rsidRPr="00187F7A">
        <w:rPr>
          <w:rFonts w:hAnsi="Times New Roman" w:ascii="Times New Roman"/>
          <w:snapToGrid/>
          <w:szCs w:val="24"/>
          <w:lang w:eastAsia="hr-HR" w:val="hr-HR"/>
        </w:rPr>
        <w:t>., poslovni broj St-</w:t>
      </w:r>
      <w:r w:rsidR="008D5554">
        <w:rPr>
          <w:rFonts w:hAnsi="Times New Roman" w:ascii="Times New Roman"/>
          <w:snapToGrid/>
          <w:szCs w:val="24"/>
          <w:lang w:eastAsia="hr-HR" w:val="hr-HR"/>
        </w:rPr>
        <w:t>506/16-38</w:t>
      </w:r>
      <w:r w:rsidR="00187F7A" w:rsidRPr="00187F7A">
        <w:rPr>
          <w:rFonts w:hAnsi="Times New Roman" w:ascii="Times New Roman"/>
          <w:snapToGrid/>
          <w:szCs w:val="24"/>
          <w:lang w:eastAsia="hr-HR" w:val="hr-HR"/>
        </w:rPr>
        <w:t xml:space="preserve"> te objavljena na e-Oglasnoj ploči suda od </w:t>
      </w:r>
      <w:r w:rsidR="008D5554">
        <w:rPr>
          <w:rFonts w:hAnsi="Times New Roman" w:ascii="Times New Roman"/>
          <w:snapToGrid/>
          <w:szCs w:val="24"/>
          <w:lang w:eastAsia="hr-HR" w:val="hr-HR"/>
        </w:rPr>
        <w:t>12. siječnja 2018. – 26</w:t>
      </w:r>
      <w:r w:rsidR="00187F7A">
        <w:rPr>
          <w:rFonts w:hAnsi="Times New Roman" w:ascii="Times New Roman"/>
          <w:snapToGrid/>
          <w:szCs w:val="24"/>
          <w:lang w:eastAsia="hr-HR" w:val="hr-HR"/>
        </w:rPr>
        <w:t>. siječnja 2018.</w:t>
      </w:r>
      <w:r w:rsidR="00187F7A" w:rsidRPr="00187F7A">
        <w:rPr>
          <w:rFonts w:hAnsi="Times New Roman" w:ascii="Times New Roman"/>
          <w:snapToGrid/>
          <w:szCs w:val="24"/>
          <w:lang w:eastAsia="hr-HR" w:val="hr-HR"/>
        </w:rPr>
        <w:t xml:space="preserve"> sa sljedećim dnevnim redom:</w:t>
      </w:r>
    </w:p>
    <w:p w:rsidRDefault="00187F7A" w:rsidP="00187F7A" w:rsidR="00187F7A" w:rsidRPr="00187F7A">
      <w:pPr>
        <w:widowControl/>
        <w:jc w:val="both"/>
        <w:rPr>
          <w:rFonts w:hAnsi="Times New Roman" w:ascii="Times New Roman"/>
          <w:snapToGrid/>
          <w:szCs w:val="24"/>
          <w:lang w:eastAsia="hr-HR" w:val="hr-HR"/>
        </w:rPr>
      </w:pPr>
    </w:p>
    <w:p w:rsidRDefault="00187F7A" w:rsidP="00187F7A" w:rsidR="00187F7A">
      <w:pPr>
        <w:numPr>
          <w:ilvl w:val="0"/>
          <w:numId w:val="30"/>
        </w:numPr>
        <w:jc w:val="both"/>
        <w:rPr>
          <w:rFonts w:hAnsi="Times New Roman" w:ascii="Times New Roman"/>
          <w:szCs w:val="24"/>
          <w:lang w:val="hr-HR"/>
        </w:rPr>
      </w:pPr>
      <w:r>
        <w:rPr>
          <w:rFonts w:hAnsi="Times New Roman" w:ascii="Times New Roman"/>
          <w:szCs w:val="24"/>
          <w:lang w:val="hr-HR"/>
        </w:rPr>
        <w:t>Izvješće stečajnog upravitelja o stanju stečajne mase,</w:t>
      </w:r>
    </w:p>
    <w:p w:rsidRDefault="00187F7A" w:rsidP="00187F7A" w:rsidR="00187F7A">
      <w:pPr>
        <w:ind w:left="1080"/>
        <w:jc w:val="both"/>
        <w:rPr>
          <w:rFonts w:hAnsi="Times New Roman" w:ascii="Times New Roman"/>
          <w:szCs w:val="24"/>
          <w:lang w:val="hr-HR"/>
        </w:rPr>
      </w:pPr>
    </w:p>
    <w:p w:rsidRDefault="00187F7A" w:rsidP="00187F7A" w:rsidR="00187F7A">
      <w:pPr>
        <w:numPr>
          <w:ilvl w:val="0"/>
          <w:numId w:val="30"/>
        </w:numPr>
        <w:jc w:val="both"/>
        <w:rPr>
          <w:rFonts w:hAnsi="Times New Roman" w:ascii="Times New Roman"/>
          <w:szCs w:val="24"/>
          <w:lang w:val="hr-HR"/>
        </w:rPr>
      </w:pPr>
      <w:r>
        <w:rPr>
          <w:rFonts w:hAnsi="Times New Roman" w:ascii="Times New Roman"/>
          <w:szCs w:val="24"/>
          <w:lang w:val="hr-HR"/>
        </w:rPr>
        <w:t>Odlučivanje o obustavi i zaključenju stečajnog postupka zbog nedostatnosti stečajne mase za podmirenje troškova ovog postupka,</w:t>
      </w:r>
    </w:p>
    <w:p w:rsidRDefault="00187F7A" w:rsidP="00187F7A" w:rsidR="00187F7A" w:rsidRPr="00A44F7D">
      <w:pPr>
        <w:rPr>
          <w:rFonts w:hAnsi="Times New Roman" w:ascii="Times New Roman"/>
          <w:szCs w:val="24"/>
          <w:lang w:val="hr-HR"/>
        </w:rPr>
      </w:pPr>
    </w:p>
    <w:p w:rsidRDefault="00187F7A" w:rsidP="00187F7A" w:rsidR="00187F7A" w:rsidRPr="003956F1">
      <w:pPr>
        <w:numPr>
          <w:ilvl w:val="0"/>
          <w:numId w:val="30"/>
        </w:numPr>
        <w:jc w:val="both"/>
        <w:rPr>
          <w:rFonts w:hAnsi="Times New Roman" w:ascii="Times New Roman"/>
          <w:szCs w:val="24"/>
          <w:lang w:val="hr-HR"/>
        </w:rPr>
      </w:pPr>
      <w:r>
        <w:rPr>
          <w:rFonts w:hAnsi="Times New Roman" w:ascii="Times New Roman"/>
          <w:szCs w:val="24"/>
          <w:lang w:val="hr-HR"/>
        </w:rPr>
        <w:t>Razno.</w:t>
      </w:r>
    </w:p>
    <w:p w:rsidRDefault="00187F7A" w:rsidP="00187F7A" w:rsidR="00187F7A">
      <w:pPr>
        <w:widowControl/>
        <w:jc w:val="both"/>
        <w:rPr>
          <w:rFonts w:hAnsi="Times New Roman" w:ascii="Times New Roman"/>
          <w:snapToGrid/>
          <w:szCs w:val="24"/>
          <w:lang w:eastAsia="hr-HR" w:val="hr-HR"/>
        </w:rPr>
      </w:pPr>
    </w:p>
    <w:p w:rsidRDefault="008D5554" w:rsidP="00187F7A" w:rsidR="008D5554">
      <w:pPr>
        <w:widowControl/>
        <w:jc w:val="both"/>
        <w:rPr>
          <w:rFonts w:hAnsi="Times New Roman" w:ascii="Times New Roman"/>
          <w:snapToGrid/>
          <w:szCs w:val="24"/>
          <w:lang w:eastAsia="hr-HR" w:val="hr-HR"/>
        </w:rPr>
      </w:pPr>
    </w:p>
    <w:p w:rsidRDefault="008D5554" w:rsidP="008D5554" w:rsidR="008D5554">
      <w:pPr>
        <w:widowControl/>
        <w:ind w:firstLine="708"/>
        <w:jc w:val="both"/>
        <w:rPr>
          <w:rFonts w:hAnsi="Times New Roman" w:ascii="Times New Roman"/>
          <w:snapToGrid/>
          <w:szCs w:val="24"/>
          <w:lang w:eastAsia="hr-HR" w:val="hr-HR"/>
        </w:rPr>
      </w:pPr>
      <w:r>
        <w:rPr>
          <w:rFonts w:hAnsi="Times New Roman" w:ascii="Times New Roman"/>
          <w:snapToGrid/>
          <w:szCs w:val="24"/>
          <w:lang w:eastAsia="hr-HR" w:val="hr-HR"/>
        </w:rPr>
        <w:t>Ovdje prisutni zastupnici stečajnih vjerovnika izjavljuju da su preko e-Oglasne ploče pregledali prijedlog završnog računa i prijedlog namirenja Republike Hrvatske.</w:t>
      </w:r>
    </w:p>
    <w:p w:rsidRDefault="008D5554" w:rsidP="008D5554" w:rsidR="008D5554">
      <w:pPr>
        <w:widowControl/>
        <w:ind w:firstLine="708"/>
        <w:jc w:val="both"/>
        <w:rPr>
          <w:rFonts w:hAnsi="Times New Roman" w:ascii="Times New Roman"/>
          <w:snapToGrid/>
          <w:szCs w:val="24"/>
          <w:lang w:eastAsia="hr-HR" w:val="hr-HR"/>
        </w:rPr>
      </w:pPr>
    </w:p>
    <w:p w:rsidRDefault="008D5554" w:rsidP="008D5554" w:rsidR="008D5554">
      <w:pPr>
        <w:widowControl/>
        <w:ind w:firstLine="708"/>
        <w:jc w:val="both"/>
        <w:rPr>
          <w:rFonts w:hAnsi="Times New Roman" w:ascii="Times New Roman"/>
          <w:szCs w:val="24"/>
          <w:lang w:val="hr-HR"/>
        </w:rPr>
      </w:pPr>
      <w:r>
        <w:rPr>
          <w:rFonts w:hAnsi="Times New Roman" w:ascii="Times New Roman"/>
          <w:snapToGrid/>
          <w:szCs w:val="24"/>
          <w:lang w:eastAsia="hr-HR" w:val="hr-HR"/>
        </w:rPr>
        <w:t>Punomoćnik</w:t>
      </w:r>
      <w:r w:rsidR="00457F62">
        <w:rPr>
          <w:rFonts w:hAnsi="Times New Roman" w:ascii="Times New Roman"/>
          <w:snapToGrid/>
          <w:szCs w:val="24"/>
          <w:lang w:eastAsia="hr-HR" w:val="hr-HR"/>
        </w:rPr>
        <w:t xml:space="preserve"> vjerovnika</w:t>
      </w:r>
      <w:r>
        <w:rPr>
          <w:rFonts w:hAnsi="Times New Roman" w:ascii="Times New Roman"/>
          <w:snapToGrid/>
          <w:szCs w:val="24"/>
          <w:lang w:eastAsia="hr-HR" w:val="hr-HR"/>
        </w:rPr>
        <w:t xml:space="preserve"> </w:t>
      </w:r>
      <w:r>
        <w:rPr>
          <w:rFonts w:hAnsi="Times New Roman" w:ascii="Times New Roman"/>
          <w:szCs w:val="24"/>
          <w:lang w:val="hr-HR"/>
        </w:rPr>
        <w:t xml:space="preserve">BRODOMERKUR d.d. Split, postavlja pitanje stečajnom upravitelju da se detaljno očituje </w:t>
      </w:r>
      <w:r w:rsidR="005755FD">
        <w:rPr>
          <w:rFonts w:hAnsi="Times New Roman" w:ascii="Times New Roman"/>
          <w:szCs w:val="24"/>
          <w:lang w:val="hr-HR"/>
        </w:rPr>
        <w:t xml:space="preserve">o prijenosu tražbine iz predstečajne nagodbe na Odvjetničko </w:t>
      </w:r>
      <w:r w:rsidR="005755FD">
        <w:rPr>
          <w:rFonts w:hAnsi="Times New Roman" w:ascii="Times New Roman"/>
          <w:szCs w:val="24"/>
          <w:lang w:val="hr-HR"/>
        </w:rPr>
        <w:lastRenderedPageBreak/>
        <w:t>društvo Brlečić i partneri j.t.d. iz Varaždina pa stečajni upravitelj pojašnjava: "Odvjetničko društvo Brlečić i partneri j.t.d. me dopisom od 22. studenog 2017. obavijestilo o tome da je još 9. listopada 2014. prenijeta tražbina DEGA-MONT d.o.o. prema Coning d.d. iz predstečajne nagodbe radi naplate odvjetničkih troškova tog društva prema Odvjetničkom društvu Brlečić i partneri j.t.d. Ja kao stečajni upravitelj u ovom stečajnom postupku kao prvo nisam imao razloga ispitivati valjanost ovog prijenosa a niti u ovom stečaju ima novčanih sredstava da bi se pokrenula bilokakva parnica. Napominjem da sam ovu tražbinu prema Coningu d.d. naveo u svome prvotnom financijskom izvješću."</w:t>
      </w:r>
    </w:p>
    <w:p w:rsidRDefault="005755FD" w:rsidP="008D5554" w:rsidR="005755FD">
      <w:pPr>
        <w:widowControl/>
        <w:ind w:firstLine="708"/>
        <w:jc w:val="both"/>
        <w:rPr>
          <w:rFonts w:hAnsi="Times New Roman" w:ascii="Times New Roman"/>
          <w:szCs w:val="24"/>
          <w:lang w:val="hr-HR"/>
        </w:rPr>
      </w:pPr>
    </w:p>
    <w:p w:rsidRDefault="005755FD" w:rsidP="008D5554" w:rsidR="005755FD">
      <w:pPr>
        <w:widowControl/>
        <w:ind w:firstLine="708"/>
        <w:jc w:val="both"/>
        <w:rPr>
          <w:rFonts w:hAnsi="Times New Roman" w:ascii="Times New Roman"/>
          <w:szCs w:val="24"/>
          <w:lang w:val="hr-HR"/>
        </w:rPr>
      </w:pPr>
      <w:r>
        <w:rPr>
          <w:rFonts w:hAnsi="Times New Roman" w:ascii="Times New Roman"/>
          <w:snapToGrid/>
          <w:szCs w:val="24"/>
          <w:lang w:eastAsia="hr-HR" w:val="hr-HR"/>
        </w:rPr>
        <w:t xml:space="preserve">Punomoćnik </w:t>
      </w:r>
      <w:r w:rsidR="00457F62">
        <w:rPr>
          <w:rFonts w:hAnsi="Times New Roman" w:ascii="Times New Roman"/>
          <w:snapToGrid/>
          <w:szCs w:val="24"/>
          <w:lang w:eastAsia="hr-HR" w:val="hr-HR"/>
        </w:rPr>
        <w:t xml:space="preserve">vjerovnika </w:t>
      </w:r>
      <w:r>
        <w:rPr>
          <w:rFonts w:hAnsi="Times New Roman" w:ascii="Times New Roman"/>
          <w:szCs w:val="24"/>
          <w:lang w:val="hr-HR"/>
        </w:rPr>
        <w:t>BRODOMERKUR d.d. Split, postavlja pitanje stečajnom upravitelju zašto niste osporavali ugovor kojim je navedeni prijenos tražbine na Odvjetničko društvo Brlečić i partneri j.t.d. ostvaren: "Nije bio utvrđen razlog osporavanja, a niti u ovom stečajnom postupku ima sredstava za podmirenje troškova postupka zbog čega se predlaže obustava i zaključenje postupka, a kamoli troškova za vođenje skupog parničnog postupka, jer se radilo o tražbini od 191.000,00 kn."</w:t>
      </w:r>
    </w:p>
    <w:p w:rsidRDefault="005755FD" w:rsidP="008D5554" w:rsidR="005755FD">
      <w:pPr>
        <w:widowControl/>
        <w:ind w:firstLine="708"/>
        <w:jc w:val="both"/>
        <w:rPr>
          <w:rFonts w:hAnsi="Times New Roman" w:ascii="Times New Roman"/>
          <w:szCs w:val="24"/>
          <w:lang w:val="hr-HR"/>
        </w:rPr>
      </w:pPr>
    </w:p>
    <w:p w:rsidRDefault="005755FD" w:rsidP="008D5554" w:rsidR="00457F62">
      <w:pPr>
        <w:widowControl/>
        <w:ind w:firstLine="708"/>
        <w:jc w:val="both"/>
        <w:rPr>
          <w:rFonts w:hAnsi="Times New Roman" w:ascii="Times New Roman"/>
          <w:szCs w:val="24"/>
          <w:lang w:val="hr-HR"/>
        </w:rPr>
      </w:pPr>
      <w:r>
        <w:rPr>
          <w:rFonts w:hAnsi="Times New Roman" w:ascii="Times New Roman"/>
          <w:szCs w:val="24"/>
          <w:lang w:val="hr-HR"/>
        </w:rPr>
        <w:t>Nakon toga prelazi se na ra</w:t>
      </w:r>
      <w:r w:rsidR="00457F62">
        <w:rPr>
          <w:rFonts w:hAnsi="Times New Roman" w:ascii="Times New Roman"/>
          <w:szCs w:val="24"/>
          <w:lang w:val="hr-HR"/>
        </w:rPr>
        <w:t>spravu po točkama dnevnog reda.</w:t>
      </w:r>
    </w:p>
    <w:p w:rsidRDefault="00457F62" w:rsidP="008D5554" w:rsidR="00457F62">
      <w:pPr>
        <w:widowControl/>
        <w:ind w:firstLine="708"/>
        <w:jc w:val="both"/>
        <w:rPr>
          <w:rFonts w:hAnsi="Times New Roman" w:ascii="Times New Roman"/>
          <w:szCs w:val="24"/>
          <w:lang w:val="hr-HR"/>
        </w:rPr>
      </w:pPr>
    </w:p>
    <w:p w:rsidRDefault="00457F62" w:rsidP="00457F62" w:rsidR="005755FD">
      <w:pPr>
        <w:widowControl/>
        <w:ind w:firstLine="708"/>
        <w:jc w:val="both"/>
        <w:rPr>
          <w:rFonts w:hAnsi="Times New Roman" w:ascii="Times New Roman"/>
          <w:szCs w:val="24"/>
          <w:lang w:val="hr-HR"/>
        </w:rPr>
      </w:pPr>
      <w:r>
        <w:rPr>
          <w:rFonts w:hAnsi="Times New Roman" w:ascii="Times New Roman"/>
          <w:szCs w:val="24"/>
          <w:lang w:val="hr-HR"/>
        </w:rPr>
        <w:t>S</w:t>
      </w:r>
      <w:r w:rsidR="005755FD">
        <w:rPr>
          <w:rFonts w:hAnsi="Times New Roman" w:ascii="Times New Roman"/>
          <w:szCs w:val="24"/>
          <w:lang w:val="hr-HR"/>
        </w:rPr>
        <w:t xml:space="preserve">tečajni upravitelj </w:t>
      </w:r>
      <w:r>
        <w:rPr>
          <w:rFonts w:hAnsi="Times New Roman" w:ascii="Times New Roman"/>
          <w:szCs w:val="24"/>
          <w:lang w:val="hr-HR"/>
        </w:rPr>
        <w:t xml:space="preserve">pod točkom I. dnevnog reda, </w:t>
      </w:r>
      <w:r w:rsidRPr="00457F62">
        <w:rPr>
          <w:rFonts w:hAnsi="Times New Roman" w:ascii="Times New Roman"/>
          <w:szCs w:val="24"/>
          <w:lang w:val="hr-HR"/>
        </w:rPr>
        <w:t>Izvješ</w:t>
      </w:r>
      <w:r w:rsidRPr="00457F62">
        <w:rPr>
          <w:rFonts w:hAnsi="Times New Roman" w:ascii="Times New Roman" w:hint="eastAsia"/>
          <w:szCs w:val="24"/>
          <w:lang w:val="hr-HR"/>
        </w:rPr>
        <w:t>ć</w:t>
      </w:r>
      <w:r w:rsidRPr="00457F62">
        <w:rPr>
          <w:rFonts w:hAnsi="Times New Roman" w:ascii="Times New Roman"/>
          <w:szCs w:val="24"/>
          <w:lang w:val="hr-HR"/>
        </w:rPr>
        <w:t>e ste</w:t>
      </w:r>
      <w:r w:rsidRPr="00457F62">
        <w:rPr>
          <w:rFonts w:hAnsi="Times New Roman" w:ascii="Times New Roman" w:hint="eastAsia"/>
          <w:szCs w:val="24"/>
          <w:lang w:val="hr-HR"/>
        </w:rPr>
        <w:t>č</w:t>
      </w:r>
      <w:r w:rsidRPr="00457F62">
        <w:rPr>
          <w:rFonts w:hAnsi="Times New Roman" w:ascii="Times New Roman"/>
          <w:szCs w:val="24"/>
          <w:lang w:val="hr-HR"/>
        </w:rPr>
        <w:t>ajnog upravitelja o stanju ste</w:t>
      </w:r>
      <w:r w:rsidRPr="00457F62">
        <w:rPr>
          <w:rFonts w:hAnsi="Times New Roman" w:ascii="Times New Roman" w:hint="eastAsia"/>
          <w:szCs w:val="24"/>
          <w:lang w:val="hr-HR"/>
        </w:rPr>
        <w:t>č</w:t>
      </w:r>
      <w:r w:rsidRPr="00457F62">
        <w:rPr>
          <w:rFonts w:hAnsi="Times New Roman" w:ascii="Times New Roman"/>
          <w:szCs w:val="24"/>
          <w:lang w:val="hr-HR"/>
        </w:rPr>
        <w:t>ajne mase,</w:t>
      </w:r>
      <w:r>
        <w:rPr>
          <w:rFonts w:hAnsi="Times New Roman" w:ascii="Times New Roman"/>
          <w:szCs w:val="24"/>
          <w:lang w:val="hr-HR"/>
        </w:rPr>
        <w:t xml:space="preserve"> </w:t>
      </w:r>
      <w:r w:rsidR="005755FD">
        <w:rPr>
          <w:rFonts w:hAnsi="Times New Roman" w:ascii="Times New Roman"/>
          <w:szCs w:val="24"/>
          <w:lang w:val="hr-HR"/>
        </w:rPr>
        <w:t>izjavljuje da ostaje kod svojeg izvješća, o stanju stečajne mase, te da nakon što se namire razlučni vjerovnici prema mom prijedlogu ostati će u stečajnoj masi 5.250,25 kn, od čega bi bilo neophodno podmiriti barem nekakvu nagradu stečajnom nagradu i dio nepodmirenih troškova.</w:t>
      </w:r>
    </w:p>
    <w:p w:rsidRDefault="005755FD" w:rsidP="008D5554" w:rsidR="005755FD">
      <w:pPr>
        <w:widowControl/>
        <w:ind w:firstLine="708"/>
        <w:jc w:val="both"/>
        <w:rPr>
          <w:rFonts w:hAnsi="Times New Roman" w:ascii="Times New Roman"/>
          <w:szCs w:val="24"/>
          <w:lang w:val="hr-HR"/>
        </w:rPr>
      </w:pPr>
    </w:p>
    <w:p w:rsidRDefault="005755FD" w:rsidP="005755FD" w:rsidR="005755FD">
      <w:pPr>
        <w:widowControl/>
        <w:ind w:firstLine="708"/>
        <w:jc w:val="both"/>
        <w:rPr>
          <w:rFonts w:hAnsi="Times New Roman" w:ascii="Times New Roman"/>
          <w:szCs w:val="24"/>
          <w:lang w:val="hr-HR"/>
        </w:rPr>
      </w:pPr>
      <w:r>
        <w:rPr>
          <w:rFonts w:hAnsi="Times New Roman" w:ascii="Times New Roman"/>
          <w:szCs w:val="24"/>
          <w:lang w:val="hr-HR"/>
        </w:rPr>
        <w:t>Pod točkom 2. dnevnog reda, Odlučivanje o obustavi i zaključenju stečajnog postupka zbog nedostatnosti stečajne mase za podmirenje troškova ovog postupka, stečajni vjerovnici s obzirom na stanje stečajne mase izjavljuju da su suglasni sa prijedlogom obustave i zaključenja ovog stečajnog postupka.</w:t>
      </w:r>
    </w:p>
    <w:p w:rsidRDefault="005755FD" w:rsidP="008D5554" w:rsidR="005755FD">
      <w:pPr>
        <w:widowControl/>
        <w:ind w:firstLine="708"/>
        <w:jc w:val="both"/>
        <w:rPr>
          <w:rFonts w:hAnsi="Times New Roman" w:ascii="Times New Roman"/>
          <w:szCs w:val="24"/>
          <w:lang w:val="hr-HR"/>
        </w:rPr>
      </w:pPr>
    </w:p>
    <w:p w:rsidRDefault="005755FD" w:rsidP="00457F62" w:rsidR="000C44B0">
      <w:pPr>
        <w:widowControl/>
        <w:ind w:firstLine="708"/>
        <w:jc w:val="both"/>
        <w:rPr>
          <w:rFonts w:hAnsi="Times New Roman" w:ascii="Times New Roman"/>
          <w:szCs w:val="24"/>
          <w:lang w:val="hr-HR"/>
        </w:rPr>
      </w:pPr>
      <w:r>
        <w:rPr>
          <w:rFonts w:hAnsi="Times New Roman" w:ascii="Times New Roman"/>
          <w:szCs w:val="24"/>
          <w:lang w:val="hr-HR"/>
        </w:rPr>
        <w:t xml:space="preserve">Pod točkom 3. dnevnog reda – Razno, </w:t>
      </w:r>
      <w:r w:rsidR="00457F62">
        <w:rPr>
          <w:rFonts w:hAnsi="Times New Roman" w:ascii="Times New Roman"/>
          <w:szCs w:val="24"/>
          <w:lang w:val="hr-HR"/>
        </w:rPr>
        <w:t>punomoćnik vjerovnika BRODOMERKUR d.d. Split, izjavljuje da mu je dužnost na ovom ročištu po uputi punomoćnika ovog vjerovnika zatražiti da se upiše stečajna masa nakon zaključenja stečajnog postupka.</w:t>
      </w:r>
    </w:p>
    <w:p w:rsidRDefault="00457F62" w:rsidP="00457F62" w:rsidR="00457F62">
      <w:pPr>
        <w:widowControl/>
        <w:ind w:firstLine="708"/>
        <w:jc w:val="both"/>
        <w:rPr>
          <w:rFonts w:hAnsi="Times New Roman" w:ascii="Times New Roman"/>
          <w:szCs w:val="24"/>
          <w:lang w:val="hr-HR"/>
        </w:rPr>
      </w:pPr>
    </w:p>
    <w:p w:rsidRDefault="00457F62" w:rsidP="00457F62" w:rsidR="00457F62">
      <w:pPr>
        <w:widowControl/>
        <w:ind w:firstLine="708"/>
        <w:jc w:val="both"/>
        <w:rPr>
          <w:rFonts w:hAnsi="Times New Roman" w:ascii="Times New Roman"/>
          <w:snapToGrid/>
          <w:szCs w:val="24"/>
          <w:lang w:eastAsia="hr-HR" w:val="hr-HR"/>
        </w:rPr>
      </w:pPr>
      <w:r>
        <w:rPr>
          <w:rFonts w:hAnsi="Times New Roman" w:ascii="Times New Roman"/>
          <w:szCs w:val="24"/>
          <w:lang w:val="hr-HR"/>
        </w:rPr>
        <w:t>Sudac obavještava navedenog punomoćnika da će se stečajna masa upisati kada se za to ispune zakonom predviđene pretpostavke jer Stečajni zakon propisuje točno u kojim se slučajevima stečajna masa upisuje u sudski registar te se izvan tih zakonom predviđenih slučajeva to ne može učiniti. Također sudac navodi da kada dužnikov dužnika Zagorje-Tehnobeton d.d. okonča predstečajnu nagodbu i kada se utvrde rokovi namirenja i kada bude izvjesno da će određeni novčani iznos biti isplaćen, tada će se upisati stečajna masa kako bi se ti novci mogli dalje rasporediti za namirenje troškova vjerovnika, ako uopće ikada do toga dođe.</w:t>
      </w:r>
    </w:p>
    <w:p w:rsidRDefault="00626EDE" w:rsidP="00EC616C" w:rsidR="00626EDE">
      <w:pPr>
        <w:widowControl/>
        <w:jc w:val="both"/>
        <w:rPr>
          <w:rFonts w:hAnsi="Times New Roman" w:ascii="Times New Roman"/>
          <w:snapToGrid/>
          <w:szCs w:val="24"/>
          <w:lang w:eastAsia="hr-HR" w:val="hr-HR"/>
        </w:rPr>
      </w:pPr>
    </w:p>
    <w:p w:rsidRDefault="00626EDE" w:rsidP="00457F62" w:rsidR="00626EDE">
      <w:pPr>
        <w:widowControl/>
        <w:ind w:firstLine="708"/>
        <w:jc w:val="both"/>
        <w:rPr>
          <w:rFonts w:hAnsi="Times New Roman" w:ascii="Times New Roman"/>
          <w:snapToGrid/>
          <w:szCs w:val="24"/>
          <w:lang w:eastAsia="hr-HR" w:val="hr-HR"/>
        </w:rPr>
      </w:pPr>
      <w:r>
        <w:rPr>
          <w:rFonts w:hAnsi="Times New Roman" w:ascii="Times New Roman"/>
          <w:snapToGrid/>
          <w:szCs w:val="24"/>
          <w:lang w:eastAsia="hr-HR" w:val="hr-HR"/>
        </w:rPr>
        <w:t>Sud donosi</w:t>
      </w:r>
    </w:p>
    <w:p w:rsidRDefault="00626EDE" w:rsidP="00457F62" w:rsidR="00626EDE">
      <w:pPr>
        <w:widowControl/>
        <w:ind w:firstLine="708"/>
        <w:jc w:val="center"/>
        <w:rPr>
          <w:rFonts w:hAnsi="Times New Roman" w:ascii="Times New Roman"/>
          <w:snapToGrid/>
          <w:szCs w:val="24"/>
          <w:lang w:eastAsia="hr-HR" w:val="hr-HR"/>
        </w:rPr>
      </w:pPr>
      <w:r>
        <w:rPr>
          <w:rFonts w:hAnsi="Times New Roman" w:ascii="Times New Roman"/>
          <w:snapToGrid/>
          <w:szCs w:val="24"/>
          <w:lang w:eastAsia="hr-HR" w:val="hr-HR"/>
        </w:rPr>
        <w:t>r j e š e n j e</w:t>
      </w:r>
    </w:p>
    <w:p w:rsidRDefault="000668BB" w:rsidP="006C0B84" w:rsidR="000668BB" w:rsidRPr="000668BB">
      <w:pPr>
        <w:widowControl/>
        <w:jc w:val="both"/>
        <w:rPr>
          <w:rFonts w:hAnsi="Times New Roman" w:ascii="Times New Roman"/>
          <w:snapToGrid/>
          <w:szCs w:val="24"/>
          <w:lang w:eastAsia="hr-HR" w:val="hr-HR"/>
        </w:rPr>
      </w:pPr>
    </w:p>
    <w:p w:rsidRDefault="006C0B84" w:rsidP="006C0B84" w:rsidR="00187F7A" w:rsidRPr="00187F7A">
      <w:pPr>
        <w:widowControl/>
        <w:ind w:firstLine="708"/>
        <w:rPr>
          <w:rFonts w:hAnsi="Times New Roman" w:ascii="Times New Roman"/>
          <w:snapToGrid/>
          <w:szCs w:val="24"/>
          <w:lang w:eastAsia="hr-HR" w:val="hr-HR"/>
        </w:rPr>
      </w:pPr>
      <w:r>
        <w:rPr>
          <w:rFonts w:hAnsi="Times New Roman" w:ascii="Times New Roman"/>
          <w:snapToGrid/>
          <w:szCs w:val="24"/>
          <w:lang w:eastAsia="hr-HR" w:val="hr-HR"/>
        </w:rPr>
        <w:t>Ovaj zapisnik objaviti će se na e-Oglasnoj ploči ovog suda.</w:t>
      </w:r>
    </w:p>
    <w:p w:rsidRDefault="00187F7A" w:rsidP="00187F7A" w:rsidR="00187F7A">
      <w:pPr>
        <w:widowControl/>
        <w:jc w:val="both"/>
        <w:rPr>
          <w:rFonts w:hAnsi="Times New Roman" w:ascii="Times New Roman"/>
          <w:snapToGrid/>
          <w:szCs w:val="24"/>
          <w:lang w:eastAsia="hr-HR" w:val="hr-HR"/>
        </w:rPr>
      </w:pPr>
    </w:p>
    <w:p w:rsidRDefault="006C0B84" w:rsidP="00187F7A" w:rsidR="006C0B84" w:rsidRPr="00187F7A">
      <w:pPr>
        <w:widowControl/>
        <w:jc w:val="both"/>
        <w:rPr>
          <w:rFonts w:hAnsi="Times New Roman" w:ascii="Times New Roman"/>
          <w:snapToGrid/>
          <w:szCs w:val="24"/>
          <w:lang w:eastAsia="hr-HR" w:val="hr-HR"/>
        </w:rPr>
      </w:pPr>
    </w:p>
    <w:p w:rsidRDefault="00187F7A" w:rsidP="00457F62" w:rsidR="00577081" w:rsidRPr="00457F62">
      <w:pPr>
        <w:widowControl/>
        <w:ind w:firstLine="708"/>
        <w:jc w:val="center"/>
        <w:rPr>
          <w:rFonts w:hAnsi="Times New Roman" w:ascii="Times New Roman"/>
          <w:snapToGrid/>
          <w:szCs w:val="24"/>
          <w:lang w:eastAsia="hr-HR" w:val="hr-HR"/>
        </w:rPr>
      </w:pPr>
      <w:r w:rsidRPr="00187F7A">
        <w:rPr>
          <w:rFonts w:hAnsi="Times New Roman" w:ascii="Times New Roman"/>
          <w:snapToGrid/>
          <w:szCs w:val="24"/>
          <w:lang w:eastAsia="hr-HR" w:val="hr-HR"/>
        </w:rPr>
        <w:t>Dovršeno u</w:t>
      </w:r>
      <w:r w:rsidR="00457F62">
        <w:rPr>
          <w:rFonts w:hAnsi="Times New Roman" w:ascii="Times New Roman"/>
          <w:snapToGrid/>
          <w:szCs w:val="24"/>
          <w:lang w:eastAsia="hr-HR" w:val="hr-HR"/>
        </w:rPr>
        <w:t xml:space="preserve"> 08,50 </w:t>
      </w:r>
      <w:r w:rsidRPr="00187F7A">
        <w:rPr>
          <w:rFonts w:hAnsi="Times New Roman" w:ascii="Times New Roman"/>
          <w:snapToGrid/>
          <w:szCs w:val="24"/>
          <w:lang w:eastAsia="hr-HR" w:val="hr-HR"/>
        </w:rPr>
        <w:t>sati.</w:t>
      </w:r>
    </w:p>
    <w:sectPr w:rsidSect="00294E5D" w:rsidR="00577081" w:rsidRPr="00457F62">
      <w:headerReference w:type="default" r:id="rId9"/>
      <w:headerReference w:type="firs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0471" w:rsidP="006C02EF" w:rsidR="00430471">
      <w:r>
        <w:separator/>
      </w:r>
    </w:p>
  </w:endnote>
  <w:endnote w:id="0" w:type="continuationSeparator">
    <w:p w:rsidRDefault="00430471" w:rsidP="006C02EF" w:rsidR="0043047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Guatemala">
    <w:altName w:val="Goudy Old Style"/>
    <w:charset w:val="00"/>
    <w:family w:val="roman"/>
    <w:pitch w:val="variable"/>
    <w:sig w:csb1="00000000" w:csb0="00000001" w:usb3="00000000" w:usb2="00000000" w:usb1="00000000" w:usb0="00000003"/>
  </w:font>
  <w:font w:name="Bookman Old Style">
    <w:panose1 w:val="02050604050505020204"/>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0471" w:rsidP="006C02EF" w:rsidR="00430471">
      <w:r>
        <w:separator/>
      </w:r>
    </w:p>
  </w:footnote>
  <w:footnote w:id="0" w:type="continuationSeparator">
    <w:p w:rsidRDefault="00430471" w:rsidP="006C02EF" w:rsidR="0043047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189248"/>
      <w:docPartObj>
        <w:docPartGallery w:val="Page Numbers (Top of Page)"/>
        <w:docPartUnique/>
      </w:docPartObj>
    </w:sdtPr>
    <w:sdtEndPr>
      <w:rPr>
        <w:rFonts w:hAnsi="Times New Roman" w:ascii="Times New Roman"/>
      </w:rPr>
    </w:sdtEndPr>
    <w:sdtContent>
      <w:p w:rsidRDefault="006C02EF" w:rsidR="006C02EF" w:rsidRPr="006C02EF">
        <w:pPr>
          <w:pStyle w:val="Zaglavlje"/>
          <w:jc w:val="center"/>
          <w:rPr>
            <w:rFonts w:hAnsi="Times New Roman" w:ascii="Times New Roman"/>
          </w:rPr>
        </w:pPr>
        <w:r w:rsidRPr="006C02EF">
          <w:rPr>
            <w:rFonts w:hAnsi="Times New Roman" w:ascii="Times New Roman"/>
          </w:rPr>
          <w:fldChar w:fldCharType="begin"/>
        </w:r>
        <w:r w:rsidRPr="006C02EF">
          <w:rPr>
            <w:rFonts w:hAnsi="Times New Roman" w:ascii="Times New Roman"/>
          </w:rPr>
          <w:instrText>PAGE   \* MERGEFORMAT</w:instrText>
        </w:r>
        <w:r w:rsidRPr="006C02EF">
          <w:rPr>
            <w:rFonts w:hAnsi="Times New Roman" w:ascii="Times New Roman"/>
          </w:rPr>
          <w:fldChar w:fldCharType="separate"/>
        </w:r>
        <w:r w:rsidR="00F80260" w:rsidRPr="00F80260">
          <w:rPr>
            <w:rFonts w:hAnsi="Times New Roman" w:ascii="Times New Roman"/>
            <w:noProof/>
            <w:lang w:val="hr-HR"/>
          </w:rPr>
          <w:t>2</w:t>
        </w:r>
        <w:r w:rsidRPr="006C02EF">
          <w:rPr>
            <w:rFonts w:hAnsi="Times New Roman" w:ascii="Times New Roman"/>
          </w:rPr>
          <w:fldChar w:fldCharType="end"/>
        </w:r>
      </w:p>
    </w:sdtContent>
  </w:sdt>
  <w:p w:rsidRDefault="006C02EF" w:rsidR="006C02EF">
    <w:pPr>
      <w:pStyle w:val="Zaglavlje"/>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855378">
      <w:rPr>
        <w:rFonts w:hAnsi="Times New Roman" w:ascii="Times New Roman"/>
        <w:lang w:val="hr-HR"/>
      </w:rPr>
      <w:t>506/16-</w:t>
    </w:r>
    <w:r w:rsidR="008D5554">
      <w:rPr>
        <w:rFonts w:hAnsi="Times New Roman" w:ascii="Times New Roman"/>
        <w:lang w:val="hr-HR"/>
      </w:rPr>
      <w:t>41</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2EF" w:rsidR="006C02EF" w:rsidRP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82431F">
      <w:rPr>
        <w:rFonts w:hAnsi="Times New Roman" w:ascii="Times New Roman"/>
        <w:lang w:val="hr-HR"/>
      </w:rPr>
      <w:t>-</w:t>
    </w:r>
    <w:r w:rsidR="00855378">
      <w:rPr>
        <w:rFonts w:hAnsi="Times New Roman" w:ascii="Times New Roman"/>
        <w:lang w:val="hr-HR"/>
      </w:rPr>
      <w:t>506/16-</w:t>
    </w:r>
    <w:r w:rsidR="008D5554">
      <w:rPr>
        <w:rFonts w:hAnsi="Times New Roman" w:ascii="Times New Roman"/>
        <w:lang w:val="hr-HR"/>
      </w:rPr>
      <w:t>41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CE52A7"/>
    <w:multiLevelType w:val="hybridMultilevel"/>
    <w:tmpl w:val="E9E23328"/>
    <w:lvl w:tplc="E16C9392" w:ilvl="0">
      <w:start w:val="1"/>
      <w:numFmt w:val="decimal"/>
      <w:lvlText w:val="%1."/>
      <w:lvlJc w:val="left"/>
      <w:pPr>
        <w:tabs>
          <w:tab w:pos="750" w:val="num"/>
        </w:tabs>
        <w:ind w:hanging="390" w:left="750"/>
      </w:pPr>
      <w:rPr>
        <w:b w:val="false"/>
      </w:r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1">
    <w:nsid w:val="08CE753B"/>
    <w:multiLevelType w:val="hybridMultilevel"/>
    <w:tmpl w:val="620AB91A"/>
    <w:lvl w:tplc="B33C75E4" w:ilvl="0">
      <w:start w:val="1"/>
      <w:numFmt w:val="decimal"/>
      <w:lvlText w:val="%1."/>
      <w:lvlJc w:val="left"/>
      <w:pPr>
        <w:ind w:hanging="360" w:left="1065"/>
      </w:pPr>
      <w:rPr>
        <w:rFonts w:cstheme="minorBidi" w:eastAsiaTheme="minorHAnsi" w:hAnsiTheme="minorHAnsi" w:asciiTheme="minorHAnsi"/>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0AD074F5"/>
    <w:multiLevelType w:val="multilevel"/>
    <w:tmpl w:val="E6D8B166"/>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3">
    <w:nsid w:val="0B5A3F62"/>
    <w:multiLevelType w:val="hybridMultilevel"/>
    <w:tmpl w:val="D86EA8B0"/>
    <w:lvl w:tplc="77F42E68" w:ilvl="0">
      <w:start w:val="36"/>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B8B031E"/>
    <w:multiLevelType w:val="hybridMultilevel"/>
    <w:tmpl w:val="0A7ED77C"/>
    <w:lvl w:tplc="B31E0CF8"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BE16AA1"/>
    <w:multiLevelType w:val="hybridMultilevel"/>
    <w:tmpl w:val="3536C5AC"/>
    <w:lvl w:tplc="0C7C4AF6"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6">
    <w:nsid w:val="13281882"/>
    <w:multiLevelType w:val="hybridMultilevel"/>
    <w:tmpl w:val="3536C5AC"/>
    <w:lvl w:tplc="0C7C4AF6"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7">
    <w:nsid w:val="18720652"/>
    <w:multiLevelType w:val="hybridMultilevel"/>
    <w:tmpl w:val="CC12506C"/>
    <w:lvl w:tplc="7644737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33D1A24"/>
    <w:multiLevelType w:val="hybridMultilevel"/>
    <w:tmpl w:val="18BA057E"/>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6596C8B"/>
    <w:multiLevelType w:val="hybridMultilevel"/>
    <w:tmpl w:val="66B24ECC"/>
    <w:lvl w:tplc="819257B8" w:ilvl="0">
      <w:start w:val="1"/>
      <w:numFmt w:val="upperLetter"/>
      <w:lvlText w:val="%1."/>
      <w:lvlJc w:val="left"/>
      <w:pPr>
        <w:ind w:hanging="360" w:left="360"/>
      </w:pPr>
      <w:rPr>
        <w:rFonts w:hint="default"/>
        <w:b w:val="false"/>
      </w:rPr>
    </w:lvl>
    <w:lvl w:tentative="true" w:tplc="041A0019" w:ilvl="1">
      <w:start w:val="1"/>
      <w:numFmt w:val="lowerLetter"/>
      <w:lvlText w:val="%2."/>
      <w:lvlJc w:val="left"/>
      <w:pPr>
        <w:ind w:hanging="360" w:left="1014"/>
      </w:pPr>
    </w:lvl>
    <w:lvl w:tentative="true" w:tplc="041A001B" w:ilvl="2">
      <w:start w:val="1"/>
      <w:numFmt w:val="lowerRoman"/>
      <w:lvlText w:val="%3."/>
      <w:lvlJc w:val="right"/>
      <w:pPr>
        <w:ind w:hanging="180" w:left="1734"/>
      </w:pPr>
    </w:lvl>
    <w:lvl w:tentative="true" w:tplc="041A000F" w:ilvl="3">
      <w:start w:val="1"/>
      <w:numFmt w:val="decimal"/>
      <w:lvlText w:val="%4."/>
      <w:lvlJc w:val="left"/>
      <w:pPr>
        <w:ind w:hanging="360" w:left="2454"/>
      </w:pPr>
    </w:lvl>
    <w:lvl w:tentative="true" w:tplc="041A0019" w:ilvl="4">
      <w:start w:val="1"/>
      <w:numFmt w:val="lowerLetter"/>
      <w:lvlText w:val="%5."/>
      <w:lvlJc w:val="left"/>
      <w:pPr>
        <w:ind w:hanging="360" w:left="3174"/>
      </w:pPr>
    </w:lvl>
    <w:lvl w:tentative="true" w:tplc="041A001B" w:ilvl="5">
      <w:start w:val="1"/>
      <w:numFmt w:val="lowerRoman"/>
      <w:lvlText w:val="%6."/>
      <w:lvlJc w:val="right"/>
      <w:pPr>
        <w:ind w:hanging="180" w:left="3894"/>
      </w:pPr>
    </w:lvl>
    <w:lvl w:tentative="true" w:tplc="041A000F" w:ilvl="6">
      <w:start w:val="1"/>
      <w:numFmt w:val="decimal"/>
      <w:lvlText w:val="%7."/>
      <w:lvlJc w:val="left"/>
      <w:pPr>
        <w:ind w:hanging="360" w:left="4614"/>
      </w:pPr>
    </w:lvl>
    <w:lvl w:tentative="true" w:tplc="041A0019" w:ilvl="7">
      <w:start w:val="1"/>
      <w:numFmt w:val="lowerLetter"/>
      <w:lvlText w:val="%8."/>
      <w:lvlJc w:val="left"/>
      <w:pPr>
        <w:ind w:hanging="360" w:left="5334"/>
      </w:pPr>
    </w:lvl>
    <w:lvl w:tentative="true" w:tplc="041A001B" w:ilvl="8">
      <w:start w:val="1"/>
      <w:numFmt w:val="lowerRoman"/>
      <w:lvlText w:val="%9."/>
      <w:lvlJc w:val="right"/>
      <w:pPr>
        <w:ind w:hanging="180" w:left="6054"/>
      </w:pPr>
    </w:lvl>
  </w:abstractNum>
  <w:abstractNum w:abstractNumId="11">
    <w:nsid w:val="27925380"/>
    <w:multiLevelType w:val="hybridMultilevel"/>
    <w:tmpl w:val="EBD4E408"/>
    <w:lvl w:tplc="ADEA5818"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B755954"/>
    <w:multiLevelType w:val="hybridMultilevel"/>
    <w:tmpl w:val="CC34846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2D4F66FF"/>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4">
    <w:nsid w:val="2DD45CA3"/>
    <w:multiLevelType w:val="hybridMultilevel"/>
    <w:tmpl w:val="3536C5AC"/>
    <w:lvl w:tplc="0C7C4AF6"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5">
    <w:nsid w:val="306129F4"/>
    <w:multiLevelType w:val="hybridMultilevel"/>
    <w:tmpl w:val="E14005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1A71137"/>
    <w:multiLevelType w:val="hybridMultilevel"/>
    <w:tmpl w:val="03DC7806"/>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349451E4"/>
    <w:multiLevelType w:val="multilevel"/>
    <w:tmpl w:val="6658C526"/>
    <w:lvl w:ilvl="0">
      <w:start w:val="1"/>
      <w:numFmt w:val="decimal"/>
      <w:lvlText w:val="%1."/>
      <w:lvlJc w:val="left"/>
      <w:pPr>
        <w:tabs>
          <w:tab w:pos="930" w:val="num"/>
        </w:tabs>
        <w:ind w:hanging="375" w:left="930"/>
      </w:pPr>
    </w:lvl>
    <w:lvl w:tentative="true" w:ilvl="1">
      <w:start w:val="1"/>
      <w:numFmt w:val="lowerLetter"/>
      <w:lvlText w:val="%2."/>
      <w:lvlJc w:val="left"/>
      <w:pPr>
        <w:ind w:hanging="360" w:left="1800"/>
      </w:pPr>
    </w:lvl>
    <w:lvl w:tentative="true" w:ilvl="2">
      <w:start w:val="1"/>
      <w:numFmt w:val="lowerRoman"/>
      <w:lvlText w:val="%3."/>
      <w:lvlJc w:val="right"/>
      <w:pPr>
        <w:ind w:hanging="180" w:left="2520"/>
      </w:pPr>
    </w:lvl>
    <w:lvl w:tentative="true" w:ilvl="3">
      <w:start w:val="1"/>
      <w:numFmt w:val="decimal"/>
      <w:lvlText w:val="%4."/>
      <w:lvlJc w:val="left"/>
      <w:pPr>
        <w:ind w:hanging="360" w:left="3240"/>
      </w:pPr>
    </w:lvl>
    <w:lvl w:tentative="true" w:ilvl="4">
      <w:start w:val="1"/>
      <w:numFmt w:val="lowerLetter"/>
      <w:lvlText w:val="%5."/>
      <w:lvlJc w:val="left"/>
      <w:pPr>
        <w:ind w:hanging="360" w:left="3960"/>
      </w:pPr>
    </w:lvl>
    <w:lvl w:tentative="true" w:ilvl="5">
      <w:start w:val="1"/>
      <w:numFmt w:val="lowerRoman"/>
      <w:lvlText w:val="%6."/>
      <w:lvlJc w:val="right"/>
      <w:pPr>
        <w:ind w:hanging="180" w:left="4680"/>
      </w:pPr>
    </w:lvl>
    <w:lvl w:tentative="true" w:ilvl="6">
      <w:start w:val="1"/>
      <w:numFmt w:val="decimal"/>
      <w:lvlText w:val="%7."/>
      <w:lvlJc w:val="left"/>
      <w:pPr>
        <w:ind w:hanging="360" w:left="5400"/>
      </w:pPr>
    </w:lvl>
    <w:lvl w:tentative="true" w:ilvl="7">
      <w:start w:val="1"/>
      <w:numFmt w:val="lowerLetter"/>
      <w:lvlText w:val="%8."/>
      <w:lvlJc w:val="left"/>
      <w:pPr>
        <w:ind w:hanging="360" w:left="6120"/>
      </w:pPr>
    </w:lvl>
    <w:lvl w:tentative="true" w:ilvl="8">
      <w:start w:val="1"/>
      <w:numFmt w:val="lowerRoman"/>
      <w:lvlText w:val="%9."/>
      <w:lvlJc w:val="right"/>
      <w:pPr>
        <w:ind w:hanging="180" w:left="6840"/>
      </w:pPr>
    </w:lvl>
  </w:abstractNum>
  <w:abstractNum w:abstractNumId="18">
    <w:nsid w:val="34C930CC"/>
    <w:multiLevelType w:val="hybridMultilevel"/>
    <w:tmpl w:val="253A70D8"/>
    <w:lvl w:tplc="A3E4E0CA" w:ilvl="0">
      <w:start w:val="9"/>
      <w:numFmt w:val="bullet"/>
      <w:lvlText w:val="-"/>
      <w:lvlJc w:val="left"/>
      <w:pPr>
        <w:ind w:hanging="360" w:left="1068"/>
      </w:pPr>
      <w:rPr>
        <w:rFonts w:cs="Times New Roman" w:eastAsia="Times New Roman" w:hAnsi="Arial Narrow" w:ascii="Arial Narrow"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9">
    <w:nsid w:val="35361FF3"/>
    <w:multiLevelType w:val="multilevel"/>
    <w:tmpl w:val="A448C726"/>
    <w:lvl w:ilvl="0">
      <w:start w:val="3"/>
      <w:numFmt w:val="decimal"/>
      <w:lvlText w:val="%1."/>
      <w:lvlJc w:val="left"/>
      <w:pPr>
        <w:ind w:hanging="360" w:left="360"/>
      </w:pPr>
      <w:rPr>
        <w:rFonts w:hint="default"/>
      </w:rPr>
    </w:lvl>
    <w:lvl w:ilvl="1">
      <w:start w:val="2"/>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20">
    <w:nsid w:val="3DE132D3"/>
    <w:multiLevelType w:val="hybridMultilevel"/>
    <w:tmpl w:val="61A44C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42916B22"/>
    <w:multiLevelType w:val="hybridMultilevel"/>
    <w:tmpl w:val="2AB01AD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453D7889"/>
    <w:multiLevelType w:val="hybridMultilevel"/>
    <w:tmpl w:val="A064B9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7D15C77"/>
    <w:multiLevelType w:val="hybridMultilevel"/>
    <w:tmpl w:val="DC16D9EA"/>
    <w:lvl w:tplc="96329A10"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5F7E23E9"/>
    <w:multiLevelType w:val="hybridMultilevel"/>
    <w:tmpl w:val="4EC42E86"/>
    <w:lvl w:tplc="4BF2EF58" w:ilvl="0">
      <w:start w:val="1"/>
      <w:numFmt w:val="upperRoman"/>
      <w:lvlText w:val="%1."/>
      <w:lvlJc w:val="left"/>
      <w:pPr>
        <w:ind w:hanging="720" w:left="2130"/>
      </w:pPr>
      <w:rPr>
        <w:rFonts w:cs="Times New Roman" w:eastAsia="Times New Roman" w:hAnsi="Times New Roman" w:ascii="Times New Roman"/>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25">
    <w:nsid w:val="61AE19BB"/>
    <w:multiLevelType w:val="singleLevel"/>
    <w:tmpl w:val="0C09000F"/>
    <w:lvl w:ilvl="0">
      <w:start w:val="1"/>
      <w:numFmt w:val="decimal"/>
      <w:lvlText w:val="%1."/>
      <w:lvlJc w:val="left"/>
      <w:pPr>
        <w:tabs>
          <w:tab w:pos="360" w:val="num"/>
        </w:tabs>
        <w:ind w:hanging="360" w:left="360"/>
      </w:pPr>
    </w:lvl>
  </w:abstractNum>
  <w:abstractNum w:abstractNumId="26">
    <w:nsid w:val="63852A20"/>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27">
    <w:nsid w:val="75382AB6"/>
    <w:multiLevelType w:val="hybridMultilevel"/>
    <w:tmpl w:val="0B1CAA8E"/>
    <w:lvl w:tplc="2EBC46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79684B3E"/>
    <w:multiLevelType w:val="hybridMultilevel"/>
    <w:tmpl w:val="9D7E59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7A8C326C"/>
    <w:multiLevelType w:val="hybridMultilevel"/>
    <w:tmpl w:val="2BB65DC2"/>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7D98050F"/>
    <w:multiLevelType w:val="hybridMultilevel"/>
    <w:tmpl w:val="9460BB66"/>
    <w:lvl w:tplc="7E0AAF9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1"/>
  </w:num>
  <w:num w:numId="2">
    <w:abstractNumId w:val="23"/>
  </w:num>
  <w:num w:numId="3">
    <w:abstractNumId w:val="4"/>
  </w:num>
  <w:num w:numId="4">
    <w:abstractNumId w:val="22"/>
  </w:num>
  <w:num w:numId="5">
    <w:abstractNumId w:val="1"/>
  </w:num>
  <w:num w:numId="6">
    <w:abstractNumId w:val="18"/>
  </w:num>
  <w:num w:numId="7">
    <w:abstractNumId w:val="12"/>
  </w:num>
  <w:num w:numId="8">
    <w:abstractNumId w:val="9"/>
  </w:num>
  <w:num w:numId="9">
    <w:abstractNumId w:val="29"/>
  </w:num>
  <w:num w:numId="10">
    <w:abstractNumId w:val="15"/>
  </w:num>
  <w:num w:numId="11">
    <w:abstractNumId w:val="21"/>
  </w:num>
  <w:num w:numId="12">
    <w:abstractNumId w:val="28"/>
  </w:num>
  <w:num w:numId="13">
    <w:abstractNumId w:val="30"/>
  </w:num>
  <w:num w:numId="14">
    <w:abstractNumId w:val="16"/>
  </w:num>
  <w:num w:numId="15">
    <w:abstractNumId w:val="24"/>
  </w:num>
  <w:num w:numId="16">
    <w:abstractNumId w:val="7"/>
  </w:num>
  <w:num w:numId="17">
    <w:abstractNumId w:val="26"/>
  </w:num>
  <w:num w:numId="18">
    <w:abstractNumId w:val="3"/>
  </w:num>
  <w:num w:numId="19">
    <w:abstractNumId w:val="2"/>
  </w:num>
  <w:num w:numId="20">
    <w:abstractNumId w:val="20"/>
  </w:num>
  <w:num w:numId="21">
    <w:abstractNumId w:val="13"/>
  </w:num>
  <w:num w:numId="22">
    <w:abstractNumId w:val="8"/>
  </w:num>
  <w:num w:numId="23">
    <w:abstractNumId w:val="19"/>
  </w:num>
  <w:num w:numId="24">
    <w:abstractNumId w:val="27"/>
  </w:num>
  <w:num w:numId="25">
    <w:abstractNumId w:val="25"/>
    <w:lvlOverride w:ilvl="0">
      <w:startOverride w:val="1"/>
    </w:lvlOverride>
  </w:num>
  <w:num w:numId="26">
    <w:abstractNumId w:val="0"/>
  </w:num>
  <w:num w:numId="27">
    <w:abstractNumId w:val="17"/>
  </w:num>
  <w:num w:numId="28">
    <w:abstractNumId w:val="10"/>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6"/>
  </w:num>
  <w:num w:numId="32">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02EF"/>
    <w:rsid w:val="00005417"/>
    <w:rsid w:val="00016DD5"/>
    <w:rsid w:val="0004348A"/>
    <w:rsid w:val="000668BB"/>
    <w:rsid w:val="00096D8A"/>
    <w:rsid w:val="000A6DED"/>
    <w:rsid w:val="000C44B0"/>
    <w:rsid w:val="00142E0E"/>
    <w:rsid w:val="00187F7A"/>
    <w:rsid w:val="00224E72"/>
    <w:rsid w:val="00225CD3"/>
    <w:rsid w:val="00247726"/>
    <w:rsid w:val="002640CB"/>
    <w:rsid w:val="00294E5D"/>
    <w:rsid w:val="002A6E7D"/>
    <w:rsid w:val="002B2BE3"/>
    <w:rsid w:val="002C5F4E"/>
    <w:rsid w:val="002F638D"/>
    <w:rsid w:val="003403D7"/>
    <w:rsid w:val="00366543"/>
    <w:rsid w:val="003A2122"/>
    <w:rsid w:val="003B2FBD"/>
    <w:rsid w:val="004069AB"/>
    <w:rsid w:val="00430471"/>
    <w:rsid w:val="00457F62"/>
    <w:rsid w:val="004F49B2"/>
    <w:rsid w:val="005366B0"/>
    <w:rsid w:val="00554894"/>
    <w:rsid w:val="005755FD"/>
    <w:rsid w:val="00577081"/>
    <w:rsid w:val="005971A5"/>
    <w:rsid w:val="00624CC5"/>
    <w:rsid w:val="00626EDE"/>
    <w:rsid w:val="00633203"/>
    <w:rsid w:val="0064478D"/>
    <w:rsid w:val="00684577"/>
    <w:rsid w:val="0068562E"/>
    <w:rsid w:val="006B6C61"/>
    <w:rsid w:val="006C02EF"/>
    <w:rsid w:val="006C0B84"/>
    <w:rsid w:val="00733851"/>
    <w:rsid w:val="007514C1"/>
    <w:rsid w:val="00770DC3"/>
    <w:rsid w:val="007A35A7"/>
    <w:rsid w:val="007E657D"/>
    <w:rsid w:val="008105DD"/>
    <w:rsid w:val="00823369"/>
    <w:rsid w:val="0082431F"/>
    <w:rsid w:val="00826138"/>
    <w:rsid w:val="00827F75"/>
    <w:rsid w:val="0083253E"/>
    <w:rsid w:val="00855378"/>
    <w:rsid w:val="008D0954"/>
    <w:rsid w:val="008D5554"/>
    <w:rsid w:val="00912F5F"/>
    <w:rsid w:val="00921B5E"/>
    <w:rsid w:val="0094251C"/>
    <w:rsid w:val="00954519"/>
    <w:rsid w:val="00955EA5"/>
    <w:rsid w:val="00956865"/>
    <w:rsid w:val="009644EE"/>
    <w:rsid w:val="009A4785"/>
    <w:rsid w:val="009A598A"/>
    <w:rsid w:val="009C00D2"/>
    <w:rsid w:val="009C05D6"/>
    <w:rsid w:val="009C09DE"/>
    <w:rsid w:val="00A00571"/>
    <w:rsid w:val="00A23C04"/>
    <w:rsid w:val="00A24BC6"/>
    <w:rsid w:val="00A731F2"/>
    <w:rsid w:val="00A7574B"/>
    <w:rsid w:val="00A84E23"/>
    <w:rsid w:val="00A87A13"/>
    <w:rsid w:val="00A90636"/>
    <w:rsid w:val="00AB73CE"/>
    <w:rsid w:val="00AD168D"/>
    <w:rsid w:val="00B0698E"/>
    <w:rsid w:val="00B66688"/>
    <w:rsid w:val="00B7187E"/>
    <w:rsid w:val="00BC0EEE"/>
    <w:rsid w:val="00BE656B"/>
    <w:rsid w:val="00C319B7"/>
    <w:rsid w:val="00C61D19"/>
    <w:rsid w:val="00C71C47"/>
    <w:rsid w:val="00CE5ACE"/>
    <w:rsid w:val="00CF1F54"/>
    <w:rsid w:val="00D37C4D"/>
    <w:rsid w:val="00DB44B9"/>
    <w:rsid w:val="00DC6BDA"/>
    <w:rsid w:val="00DE4FCA"/>
    <w:rsid w:val="00DF214F"/>
    <w:rsid w:val="00E325EE"/>
    <w:rsid w:val="00EC616C"/>
    <w:rsid w:val="00EE6D3C"/>
    <w:rsid w:val="00EE71A5"/>
    <w:rsid w:val="00F316DC"/>
    <w:rsid w:val="00F43809"/>
    <w:rsid w:val="00F77871"/>
    <w:rsid w:val="00F80260"/>
    <w:rsid w:val="00FF64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0"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Plain Text"/>
    <w:lsdException w:uiPriority="0" w:name="Normal (Web)"/>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02EF"/>
    <w:pPr>
      <w:widowControl w:val="false"/>
      <w:spacing w:lineRule="auto" w:line="240" w:after="0"/>
    </w:pPr>
    <w:rPr>
      <w:rFonts w:cs="Times New Roman" w:eastAsia="Times New Roman" w:hAnsi="Guatemala" w:ascii="Guatemala"/>
      <w:snapToGrid w:val="false"/>
      <w:sz w:val="24"/>
      <w:szCs w:val="20"/>
      <w:lang w:val="en-US"/>
    </w:rPr>
  </w:style>
  <w:style w:styleId="Naslov6" w:type="paragraph">
    <w:name w:val="heading 6"/>
    <w:basedOn w:val="Normal"/>
    <w:next w:val="Normal"/>
    <w:link w:val="Naslov6Char"/>
    <w:qFormat/>
    <w:rsid w:val="00A24BC6"/>
    <w:pPr>
      <w:keepNext/>
      <w:widowControl/>
      <w:outlineLvl w:val="5"/>
    </w:pPr>
    <w:rPr>
      <w:rFonts w:hAnsi="Bookman Old Style" w:ascii="Bookman Old Style"/>
      <w:b/>
      <w:snapToGrid/>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6C02EF"/>
    <w:pPr>
      <w:spacing w:lineRule="auto" w:line="240" w:after="0"/>
    </w:pPr>
  </w:style>
  <w:style w:styleId="Zaglavlje" w:type="paragraph">
    <w:name w:val="header"/>
    <w:basedOn w:val="Normal"/>
    <w:link w:val="ZaglavljeChar"/>
    <w:unhideWhenUsed/>
    <w:rsid w:val="006C02EF"/>
    <w:pPr>
      <w:tabs>
        <w:tab w:pos="4536" w:val="center"/>
        <w:tab w:pos="9072" w:val="right"/>
      </w:tabs>
    </w:pPr>
  </w:style>
  <w:style w:customStyle="true" w:styleId="ZaglavljeChar" w:type="character">
    <w:name w:val="Zaglavlje Char"/>
    <w:basedOn w:val="Zadanifontodlomka"/>
    <w:link w:val="Zaglavlje"/>
    <w:rsid w:val="006C02EF"/>
    <w:rPr>
      <w:rFonts w:cs="Times New Roman" w:eastAsia="Times New Roman" w:hAnsi="Guatemala" w:ascii="Guatemala"/>
      <w:snapToGrid w:val="false"/>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true" w:styleId="PodnojeChar" w:type="character">
    <w:name w:val="Podnožje Char"/>
    <w:basedOn w:val="Zadanifontodlomka"/>
    <w:link w:val="Podnoje"/>
    <w:uiPriority w:val="99"/>
    <w:rsid w:val="006C02EF"/>
    <w:rPr>
      <w:rFonts w:cs="Times New Roman" w:eastAsia="Times New Roman" w:hAnsi="Guatemala" w:ascii="Guatemala"/>
      <w:snapToGrid w:val="false"/>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uiPriority w:val="59"/>
    <w:rsid w:val="00225CD3"/>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rsid w:val="00DE4FCA"/>
    <w:pPr>
      <w:widowControl/>
      <w:spacing w:after="119" w:beforeAutospacing="true" w:before="100"/>
    </w:pPr>
    <w:rPr>
      <w:rFonts w:hAnsi="Times New Roman" w:ascii="Times New Roman"/>
      <w:snapToGrid/>
      <w:szCs w:val="24"/>
      <w:lang w:eastAsia="hr-HR" w:val="hr-HR"/>
    </w:rPr>
  </w:style>
  <w:style w:customStyle="true" w:styleId="Srednjareetka21" w:type="paragraph">
    <w:name w:val="Srednja rešetka 21"/>
    <w:uiPriority w:val="1"/>
    <w:qFormat/>
    <w:rsid w:val="00DE4FCA"/>
    <w:pPr>
      <w:spacing w:lineRule="auto" w:line="240" w:after="0"/>
    </w:pPr>
    <w:rPr>
      <w:rFonts w:cs="Times New Roman" w:eastAsia="Calibri" w:hAnsi="Calibri" w:ascii="Calibri"/>
    </w:rPr>
  </w:style>
  <w:style w:styleId="Tijeloteksta" w:type="paragraph">
    <w:name w:val="Body Text"/>
    <w:basedOn w:val="Normal"/>
    <w:link w:val="TijelotekstaChar"/>
    <w:rsid w:val="00DE4FCA"/>
    <w:pPr>
      <w:widowControl/>
      <w:spacing w:after="120"/>
    </w:pPr>
    <w:rPr>
      <w:rFonts w:hAnsi="Times New Roman" w:ascii="Times New Roman"/>
      <w:snapToGrid/>
      <w:szCs w:val="24"/>
      <w:lang w:eastAsia="x-none" w:val="x-none"/>
    </w:rPr>
  </w:style>
  <w:style w:customStyle="true" w:styleId="TijelotekstaChar" w:type="character">
    <w:name w:val="Tijelo teksta Char"/>
    <w:basedOn w:val="Zadanifontodlomka"/>
    <w:link w:val="Tijeloteksta"/>
    <w:rsid w:val="00DE4FCA"/>
    <w:rPr>
      <w:rFonts w:cs="Times New Roman" w:eastAsia="Times New Roman" w:hAnsi="Times New Roman" w:ascii="Times New Roman"/>
      <w:sz w:val="24"/>
      <w:szCs w:val="24"/>
      <w:lang w:eastAsia="x-none" w:val="x-none"/>
    </w:rPr>
  </w:style>
  <w:style w:styleId="Tekstbalonia" w:type="paragraph">
    <w:name w:val="Balloon Text"/>
    <w:basedOn w:val="Normal"/>
    <w:link w:val="TekstbaloniaChar"/>
    <w:uiPriority w:val="99"/>
    <w:semiHidden/>
    <w:unhideWhenUsed/>
    <w:rsid w:val="00A23C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3C04"/>
    <w:rPr>
      <w:rFonts w:cs="Tahoma" w:eastAsia="Times New Roman" w:hAnsi="Tahoma" w:ascii="Tahoma"/>
      <w:snapToGrid w:val="false"/>
      <w:sz w:val="16"/>
      <w:szCs w:val="16"/>
      <w:lang w:val="en-US"/>
    </w:rPr>
  </w:style>
  <w:style w:styleId="Tekstfusnote" w:type="paragraph">
    <w:name w:val="footnote text"/>
    <w:basedOn w:val="Normal"/>
    <w:link w:val="TekstfusnoteChar"/>
    <w:uiPriority w:val="99"/>
    <w:semiHidden/>
    <w:rsid w:val="00823369"/>
    <w:pPr>
      <w:widowControl/>
      <w:spacing w:after="80"/>
    </w:pPr>
    <w:rPr>
      <w:rFonts w:eastAsia="Calibri" w:hAnsi="Calibri" w:ascii="Calibri"/>
      <w:snapToGrid/>
      <w:sz w:val="20"/>
      <w:lang w:val="hr-HR"/>
    </w:rPr>
  </w:style>
  <w:style w:customStyle="true" w:styleId="TekstfusnoteChar" w:type="character">
    <w:name w:val="Tekst fusnote Char"/>
    <w:basedOn w:val="Zadanifontodlomka"/>
    <w:link w:val="Tekstfusnote"/>
    <w:uiPriority w:val="99"/>
    <w:semiHidden/>
    <w:rsid w:val="00823369"/>
    <w:rPr>
      <w:rFonts w:cs="Times New Roman" w:eastAsia="Calibri" w:hAnsi="Calibri" w:ascii="Calibri"/>
      <w:sz w:val="20"/>
      <w:szCs w:val="20"/>
    </w:rPr>
  </w:style>
  <w:style w:styleId="Referencafusnote" w:type="character">
    <w:name w:val="footnote reference"/>
    <w:uiPriority w:val="99"/>
    <w:semiHidden/>
    <w:rsid w:val="00823369"/>
    <w:rPr>
      <w:rFonts w:cs="Times New Roman"/>
      <w:vertAlign w:val="superscript"/>
    </w:rPr>
  </w:style>
  <w:style w:customStyle="true" w:styleId="Naslov6Char" w:type="character">
    <w:name w:val="Naslov 6 Char"/>
    <w:basedOn w:val="Zadanifontodlomka"/>
    <w:link w:val="Naslov6"/>
    <w:rsid w:val="00A24BC6"/>
    <w:rPr>
      <w:rFonts w:cs="Times New Roman" w:eastAsia="Times New Roman" w:hAnsi="Bookman Old Style" w:ascii="Bookman Old Style"/>
      <w:b/>
      <w:sz w:val="24"/>
      <w:szCs w:val="20"/>
      <w:lang w:eastAsia="hr-HR"/>
    </w:rPr>
  </w:style>
  <w:style w:styleId="Obinitekst" w:type="paragraph">
    <w:name w:val="Plain Text"/>
    <w:basedOn w:val="Normal"/>
    <w:link w:val="ObinitekstChar"/>
    <w:semiHidden/>
    <w:rsid w:val="00A24BC6"/>
    <w:pPr>
      <w:widowControl/>
    </w:pPr>
    <w:rPr>
      <w:rFonts w:hAnsi="Courier New" w:ascii="Courier New"/>
      <w:snapToGrid/>
      <w:sz w:val="20"/>
      <w:lang w:eastAsia="hr-HR" w:val="en-GB"/>
    </w:rPr>
  </w:style>
  <w:style w:customStyle="true" w:styleId="ObinitekstChar" w:type="character">
    <w:name w:val="Obični tekst Char"/>
    <w:basedOn w:val="Zadanifontodlomka"/>
    <w:link w:val="Obinitekst"/>
    <w:semiHidden/>
    <w:rsid w:val="00A24BC6"/>
    <w:rPr>
      <w:rFonts w:cs="Times New Roman" w:eastAsia="Times New Roman" w:hAnsi="Courier New" w:ascii="Courier New"/>
      <w:sz w:val="20"/>
      <w:szCs w:val="20"/>
      <w:lang w:eastAsia="hr-HR" w:val="en-GB"/>
    </w:rPr>
  </w:style>
  <w:style w:styleId="Tekstrezerviranogmjesta" w:type="character">
    <w:name w:val="Placeholder Text"/>
    <w:basedOn w:val="Zadanifontodlomka"/>
    <w:uiPriority w:val="99"/>
    <w:semiHidden/>
    <w:rsid w:val="00F80260"/>
    <w:rPr>
      <w:color w:val="808080"/>
      <w:bdr w:space="0" w:sz="0" w:color="auto" w:val="none"/>
      <w:shd w:fill="auto" w:color="auto" w:val="clear"/>
    </w:rPr>
  </w:style>
  <w:style w:customStyle="true" w:styleId="eSPISCCParagraphDefaultFont" w:type="character">
    <w:name w:val="eSPIS_CC_Paragraph Default Font"/>
    <w:basedOn w:val="Zadanifontodlomka"/>
    <w:rsid w:val="00F8026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8026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8026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8026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Plain Text" w:uiPriority="0"/>
    <w:lsdException w:name="Normal (Web)" w:uiPriority="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02EF"/>
    <w:pPr>
      <w:widowControl w:val="0"/>
      <w:spacing w:after="0" w:line="240" w:lineRule="auto"/>
    </w:pPr>
    <w:rPr>
      <w:rFonts w:ascii="Guatemala" w:cs="Times New Roman" w:eastAsia="Times New Roman" w:hAnsi="Guatemala"/>
      <w:snapToGrid w:val="0"/>
      <w:sz w:val="24"/>
      <w:szCs w:val="20"/>
      <w:lang w:val="en-US"/>
    </w:rPr>
  </w:style>
  <w:style w:styleId="Naslov6" w:type="paragraph">
    <w:name w:val="heading 6"/>
    <w:basedOn w:val="Normal"/>
    <w:next w:val="Normal"/>
    <w:link w:val="Naslov6Char"/>
    <w:qFormat/>
    <w:rsid w:val="00A24BC6"/>
    <w:pPr>
      <w:keepNext/>
      <w:widowControl/>
      <w:outlineLvl w:val="5"/>
    </w:pPr>
    <w:rPr>
      <w:rFonts w:ascii="Bookman Old Style" w:hAnsi="Bookman Old Style"/>
      <w:b/>
      <w:snapToGrid/>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6C02EF"/>
    <w:pPr>
      <w:spacing w:after="0" w:line="240" w:lineRule="auto"/>
    </w:pPr>
  </w:style>
  <w:style w:styleId="Zaglavlje" w:type="paragraph">
    <w:name w:val="header"/>
    <w:basedOn w:val="Normal"/>
    <w:link w:val="ZaglavljeChar"/>
    <w:unhideWhenUsed/>
    <w:rsid w:val="006C02EF"/>
    <w:pPr>
      <w:tabs>
        <w:tab w:pos="4536" w:val="center"/>
        <w:tab w:pos="9072" w:val="right"/>
      </w:tabs>
    </w:pPr>
  </w:style>
  <w:style w:customStyle="1" w:styleId="ZaglavljeChar" w:type="character">
    <w:name w:val="Zaglavlje Char"/>
    <w:basedOn w:val="Zadanifontodlomka"/>
    <w:link w:val="Zaglavlje"/>
    <w:rsid w:val="006C02EF"/>
    <w:rPr>
      <w:rFonts w:ascii="Guatemala" w:cs="Times New Roman" w:eastAsia="Times New Roman" w:hAnsi="Guatemala"/>
      <w:snapToGrid w:val="0"/>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1" w:styleId="PodnojeChar" w:type="character">
    <w:name w:val="Podnožje Char"/>
    <w:basedOn w:val="Zadanifontodlomka"/>
    <w:link w:val="Podnoje"/>
    <w:uiPriority w:val="99"/>
    <w:rsid w:val="006C02EF"/>
    <w:rPr>
      <w:rFonts w:ascii="Guatemala" w:cs="Times New Roman" w:eastAsia="Times New Roman" w:hAnsi="Guatemala"/>
      <w:snapToGrid w:val="0"/>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uiPriority w:val="59"/>
    <w:rsid w:val="00225CD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DE4FCA"/>
    <w:pPr>
      <w:widowControl/>
      <w:spacing w:after="119" w:before="100" w:beforeAutospacing="1"/>
    </w:pPr>
    <w:rPr>
      <w:rFonts w:ascii="Times New Roman" w:hAnsi="Times New Roman"/>
      <w:snapToGrid/>
      <w:szCs w:val="24"/>
      <w:lang w:eastAsia="hr-HR" w:val="hr-HR"/>
    </w:rPr>
  </w:style>
  <w:style w:customStyle="1" w:styleId="Srednjareetka21" w:type="paragraph">
    <w:name w:val="Srednja rešetka 21"/>
    <w:uiPriority w:val="1"/>
    <w:qFormat/>
    <w:rsid w:val="00DE4FCA"/>
    <w:pPr>
      <w:spacing w:after="0" w:line="240" w:lineRule="auto"/>
    </w:pPr>
    <w:rPr>
      <w:rFonts w:ascii="Calibri" w:cs="Times New Roman" w:eastAsia="Calibri" w:hAnsi="Calibri"/>
    </w:rPr>
  </w:style>
  <w:style w:styleId="Tijeloteksta" w:type="paragraph">
    <w:name w:val="Body Text"/>
    <w:basedOn w:val="Normal"/>
    <w:link w:val="TijelotekstaChar"/>
    <w:rsid w:val="00DE4FCA"/>
    <w:pPr>
      <w:widowControl/>
      <w:spacing w:after="120"/>
    </w:pPr>
    <w:rPr>
      <w:rFonts w:ascii="Times New Roman" w:hAnsi="Times New Roman"/>
      <w:snapToGrid/>
      <w:szCs w:val="24"/>
      <w:lang w:eastAsia="x-none" w:val="x-none"/>
    </w:rPr>
  </w:style>
  <w:style w:customStyle="1" w:styleId="TijelotekstaChar" w:type="character">
    <w:name w:val="Tijelo teksta Char"/>
    <w:basedOn w:val="Zadanifontodlomka"/>
    <w:link w:val="Tijeloteksta"/>
    <w:rsid w:val="00DE4FCA"/>
    <w:rPr>
      <w:rFonts w:ascii="Times New Roman" w:cs="Times New Roman" w:eastAsia="Times New Roman" w:hAnsi="Times New Roman"/>
      <w:sz w:val="24"/>
      <w:szCs w:val="24"/>
      <w:lang w:eastAsia="x-none" w:val="x-none"/>
    </w:rPr>
  </w:style>
  <w:style w:styleId="Tekstbalonia" w:type="paragraph">
    <w:name w:val="Balloon Text"/>
    <w:basedOn w:val="Normal"/>
    <w:link w:val="TekstbaloniaChar"/>
    <w:uiPriority w:val="99"/>
    <w:semiHidden/>
    <w:unhideWhenUsed/>
    <w:rsid w:val="00A23C04"/>
    <w:rPr>
      <w:rFonts w:ascii="Tahoma" w:cs="Tahoma" w:hAnsi="Tahoma"/>
      <w:sz w:val="16"/>
      <w:szCs w:val="16"/>
    </w:rPr>
  </w:style>
  <w:style w:customStyle="1" w:styleId="TekstbaloniaChar" w:type="character">
    <w:name w:val="Tekst balončića Char"/>
    <w:basedOn w:val="Zadanifontodlomka"/>
    <w:link w:val="Tekstbalonia"/>
    <w:uiPriority w:val="99"/>
    <w:semiHidden/>
    <w:rsid w:val="00A23C04"/>
    <w:rPr>
      <w:rFonts w:ascii="Tahoma" w:cs="Tahoma" w:eastAsia="Times New Roman" w:hAnsi="Tahoma"/>
      <w:snapToGrid w:val="0"/>
      <w:sz w:val="16"/>
      <w:szCs w:val="16"/>
      <w:lang w:val="en-US"/>
    </w:rPr>
  </w:style>
  <w:style w:styleId="Tekstfusnote" w:type="paragraph">
    <w:name w:val="footnote text"/>
    <w:basedOn w:val="Normal"/>
    <w:link w:val="TekstfusnoteChar"/>
    <w:uiPriority w:val="99"/>
    <w:semiHidden/>
    <w:rsid w:val="00823369"/>
    <w:pPr>
      <w:widowControl/>
      <w:spacing w:after="80"/>
    </w:pPr>
    <w:rPr>
      <w:rFonts w:ascii="Calibri" w:eastAsia="Calibri" w:hAnsi="Calibri"/>
      <w:snapToGrid/>
      <w:sz w:val="20"/>
      <w:lang w:val="hr-HR"/>
    </w:rPr>
  </w:style>
  <w:style w:customStyle="1" w:styleId="TekstfusnoteChar" w:type="character">
    <w:name w:val="Tekst fusnote Char"/>
    <w:basedOn w:val="Zadanifontodlomka"/>
    <w:link w:val="Tekstfusnote"/>
    <w:uiPriority w:val="99"/>
    <w:semiHidden/>
    <w:rsid w:val="00823369"/>
    <w:rPr>
      <w:rFonts w:ascii="Calibri" w:cs="Times New Roman" w:eastAsia="Calibri" w:hAnsi="Calibri"/>
      <w:sz w:val="20"/>
      <w:szCs w:val="20"/>
    </w:rPr>
  </w:style>
  <w:style w:styleId="Referencafusnote" w:type="character">
    <w:name w:val="footnote reference"/>
    <w:uiPriority w:val="99"/>
    <w:semiHidden/>
    <w:rsid w:val="00823369"/>
    <w:rPr>
      <w:rFonts w:cs="Times New Roman"/>
      <w:vertAlign w:val="superscript"/>
    </w:rPr>
  </w:style>
  <w:style w:customStyle="1" w:styleId="Naslov6Char" w:type="character">
    <w:name w:val="Naslov 6 Char"/>
    <w:basedOn w:val="Zadanifontodlomka"/>
    <w:link w:val="Naslov6"/>
    <w:rsid w:val="00A24BC6"/>
    <w:rPr>
      <w:rFonts w:ascii="Bookman Old Style" w:cs="Times New Roman" w:eastAsia="Times New Roman" w:hAnsi="Bookman Old Style"/>
      <w:b/>
      <w:sz w:val="24"/>
      <w:szCs w:val="20"/>
      <w:lang w:eastAsia="hr-HR"/>
    </w:rPr>
  </w:style>
  <w:style w:styleId="Obinitekst" w:type="paragraph">
    <w:name w:val="Plain Text"/>
    <w:basedOn w:val="Normal"/>
    <w:link w:val="ObinitekstChar"/>
    <w:semiHidden/>
    <w:rsid w:val="00A24BC6"/>
    <w:pPr>
      <w:widowControl/>
    </w:pPr>
    <w:rPr>
      <w:rFonts w:ascii="Courier New" w:hAnsi="Courier New"/>
      <w:snapToGrid/>
      <w:sz w:val="20"/>
      <w:lang w:eastAsia="hr-HR" w:val="en-GB"/>
    </w:rPr>
  </w:style>
  <w:style w:customStyle="1" w:styleId="ObinitekstChar" w:type="character">
    <w:name w:val="Obični tekst Char"/>
    <w:basedOn w:val="Zadanifontodlomka"/>
    <w:link w:val="Obinitekst"/>
    <w:semiHidden/>
    <w:rsid w:val="00A24BC6"/>
    <w:rPr>
      <w:rFonts w:ascii="Courier New" w:cs="Times New Roman" w:eastAsia="Times New Roman" w:hAnsi="Courier New"/>
      <w:sz w:val="20"/>
      <w:szCs w:val="20"/>
      <w:lang w:eastAsia="hr-HR" w:val="en-GB"/>
    </w:rPr>
  </w:style>
  <w:style w:styleId="Tekstrezerviranogmjesta" w:type="character">
    <w:name w:val="Placeholder Text"/>
    <w:basedOn w:val="Zadanifontodlomka"/>
    <w:uiPriority w:val="99"/>
    <w:semiHidden/>
    <w:rsid w:val="00F80260"/>
    <w:rPr>
      <w:color w:val="808080"/>
      <w:bdr w:color="auto" w:space="0" w:sz="0" w:val="none"/>
      <w:shd w:color="auto" w:fill="auto" w:val="clear"/>
    </w:rPr>
  </w:style>
  <w:style w:customStyle="1" w:styleId="eSPISCCParagraphDefaultFont" w:type="character">
    <w:name w:val="eSPIS_CC_Paragraph Default Font"/>
    <w:basedOn w:val="Zadanifontodlomka"/>
    <w:rsid w:val="00F8026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8026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8026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8026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2758677">
      <w:bodyDiv w:val="true"/>
      <w:marLeft w:val="0"/>
      <w:marRight w:val="0"/>
      <w:marTop w:val="0"/>
      <w:marBottom w:val="0"/>
      <w:divBdr>
        <w:top w:space="0" w:sz="0" w:color="auto" w:val="none"/>
        <w:left w:space="0" w:sz="0" w:color="auto" w:val="none"/>
        <w:bottom w:space="0" w:sz="0" w:color="auto" w:val="none"/>
        <w:right w:space="0" w:sz="0" w:color="auto" w:val="none"/>
      </w:divBdr>
    </w:div>
    <w:div w:id="500005848">
      <w:bodyDiv w:val="true"/>
      <w:marLeft w:val="0"/>
      <w:marRight w:val="0"/>
      <w:marTop w:val="0"/>
      <w:marBottom w:val="0"/>
      <w:divBdr>
        <w:top w:space="0" w:sz="0" w:color="auto" w:val="none"/>
        <w:left w:space="0" w:sz="0" w:color="auto" w:val="none"/>
        <w:bottom w:space="0" w:sz="0" w:color="auto" w:val="none"/>
        <w:right w:space="0" w:sz="0" w:color="auto" w:val="none"/>
      </w:divBdr>
    </w:div>
    <w:div w:id="604726241">
      <w:bodyDiv w:val="true"/>
      <w:marLeft w:val="0"/>
      <w:marRight w:val="0"/>
      <w:marTop w:val="0"/>
      <w:marBottom w:val="0"/>
      <w:divBdr>
        <w:top w:space="0" w:sz="0" w:color="auto" w:val="none"/>
        <w:left w:space="0" w:sz="0" w:color="auto" w:val="none"/>
        <w:bottom w:space="0" w:sz="0" w:color="auto" w:val="none"/>
        <w:right w:space="0" w:sz="0" w:color="auto" w:val="none"/>
      </w:divBdr>
    </w:div>
    <w:div w:id="790054097">
      <w:bodyDiv w:val="true"/>
      <w:marLeft w:val="0"/>
      <w:marRight w:val="0"/>
      <w:marTop w:val="0"/>
      <w:marBottom w:val="0"/>
      <w:divBdr>
        <w:top w:space="0" w:sz="0" w:color="auto" w:val="none"/>
        <w:left w:space="0" w:sz="0" w:color="auto" w:val="none"/>
        <w:bottom w:space="0" w:sz="0" w:color="auto" w:val="none"/>
        <w:right w:space="0" w:sz="0" w:color="auto" w:val="none"/>
      </w:divBdr>
    </w:div>
    <w:div w:id="863592973">
      <w:bodyDiv w:val="true"/>
      <w:marLeft w:val="0"/>
      <w:marRight w:val="0"/>
      <w:marTop w:val="0"/>
      <w:marBottom w:val="0"/>
      <w:divBdr>
        <w:top w:space="0" w:sz="0" w:color="auto" w:val="none"/>
        <w:left w:space="0" w:sz="0" w:color="auto" w:val="none"/>
        <w:bottom w:space="0" w:sz="0" w:color="auto" w:val="none"/>
        <w:right w:space="0" w:sz="0" w:color="auto" w:val="none"/>
      </w:divBdr>
    </w:div>
    <w:div w:id="1042244683">
      <w:bodyDiv w:val="true"/>
      <w:marLeft w:val="0"/>
      <w:marRight w:val="0"/>
      <w:marTop w:val="0"/>
      <w:marBottom w:val="0"/>
      <w:divBdr>
        <w:top w:space="0" w:sz="0" w:color="auto" w:val="none"/>
        <w:left w:space="0" w:sz="0" w:color="auto" w:val="none"/>
        <w:bottom w:space="0" w:sz="0" w:color="auto" w:val="none"/>
        <w:right w:space="0" w:sz="0" w:color="auto" w:val="none"/>
      </w:divBdr>
    </w:div>
    <w:div w:id="1107314650">
      <w:bodyDiv w:val="true"/>
      <w:marLeft w:val="0"/>
      <w:marRight w:val="0"/>
      <w:marTop w:val="0"/>
      <w:marBottom w:val="0"/>
      <w:divBdr>
        <w:top w:space="0" w:sz="0" w:color="auto" w:val="none"/>
        <w:left w:space="0" w:sz="0" w:color="auto" w:val="none"/>
        <w:bottom w:space="0" w:sz="0" w:color="auto" w:val="none"/>
        <w:right w:space="0" w:sz="0" w:color="auto" w:val="none"/>
      </w:divBdr>
    </w:div>
    <w:div w:id="1677877736">
      <w:bodyDiv w:val="true"/>
      <w:marLeft w:val="0"/>
      <w:marRight w:val="0"/>
      <w:marTop w:val="0"/>
      <w:marBottom w:val="0"/>
      <w:divBdr>
        <w:top w:space="0" w:sz="0" w:color="auto" w:val="none"/>
        <w:left w:space="0" w:sz="0" w:color="auto" w:val="none"/>
        <w:bottom w:space="0" w:sz="0" w:color="auto" w:val="none"/>
        <w:right w:space="0" w:sz="0" w:color="auto" w:val="none"/>
      </w:divBdr>
    </w:div>
    <w:div w:id="1856964634">
      <w:bodyDiv w:val="true"/>
      <w:marLeft w:val="0"/>
      <w:marRight w:val="0"/>
      <w:marTop w:val="0"/>
      <w:marBottom w:val="0"/>
      <w:divBdr>
        <w:top w:space="0" w:sz="0" w:color="auto" w:val="none"/>
        <w:left w:space="0" w:sz="0" w:color="auto" w:val="none"/>
        <w:bottom w:space="0" w:sz="0" w:color="auto" w:val="none"/>
        <w:right w:space="0" w:sz="0" w:color="auto" w:val="none"/>
      </w:divBdr>
    </w:div>
    <w:div w:id="20405431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26. siječnja 2018.</izvorni_sadrzaj>
    <derivirana_varijabla naziv="DomainObject.StvarniPocetakDatum_1">26. siječnja 2018.</derivirana_varijabla>
  </DomainObject.StvarniPocetakDatum>
  <DomainObject.StvarniZavrsetakDatum>
    <izvorni_sadrzaj>26. siječnja 2018.</izvorni_sadrzaj>
    <derivirana_varijabla naziv="DomainObject.StvarniZavrsetakDatum_1">26. siječnja 2018.</derivirana_varijabla>
  </DomainObject.StvarniZavrsetakDatum>
  <DomainObject.PlaniraniZavrsetakDatum>
    <izvorni_sadrzaj>26. siječnja 2018.</izvorni_sadrzaj>
    <derivirana_varijabla naziv="DomainObject.PlaniraniZavrsetakDatum_1">26. siječnja 2018.</derivirana_varijabla>
  </DomainObject.PlaniraniZavrsetakDatum>
  <DomainObject.PlaniraniPocetakDatum>
    <izvorni_sadrzaj>26. siječnja 2018.</izvorni_sadrzaj>
    <derivirana_varijabla naziv="DomainObject.PlaniraniPocetakDatum_1">26. siječnja 2018.</derivirana_varijabla>
  </DomainObject.PlaniraniPocetakDatum>
  <DomainObject.StvarniPocetakVrijeme>
    <izvorni_sadrzaj>08:30</izvorni_sadrzaj>
    <derivirana_varijabla naziv="DomainObject.StvarniPocetakVrijeme_1">08:30</derivirana_varijabla>
  </DomainObject.StvarniPocetakVrijeme>
  <DomainObject.StvarniZavrsetakVrijeme>
    <izvorni_sadrzaj>08:50</izvorni_sadrzaj>
    <derivirana_varijabla naziv="DomainObject.StvarniZavrsetakVrijeme_1">08:50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08:30</izvorni_sadrzaj>
    <derivirana_varijabla naziv="DomainObject.PlaniraniPocetakVrijeme_1">08:30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siječnja 2018.</izvorni_sadrzaj>
    <derivirana_varijabla naziv="DomainObject.Zapisnik.DatumKreiranja_1">26. siječnja 2018.</derivirana_varijabla>
  </DomainObject.Zapisnik.DatumKreiranja>
  <DomainObject.Zapisnik.ImovinskaKorist>
    <izvorni_sadrzaj/>
    <derivirana_varijabla naziv="DomainObject.Zapisnik.ImovinskaKorist_1"/>
  </DomainObject.Zapisnik.ImovinskaKorist>
  <DomainObject.Zapisnik.Oznaka>
    <izvorni_sadrzaj>St-506/2016-42</izvorni_sadrzaj>
    <derivirana_varijabla naziv="DomainObject.Zapisnik.Oznaka_1">St-506/2016-42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506</izvorni_sadrzaj>
    <derivirana_varijabla naziv="DomainObject.Predmet.Broj_1">506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St-506/2016</izvorni_sadrzaj>
    <derivirana_varijabla naziv="DomainObject.Predmet.OznakaBroj_1">St-506/2016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DEGA-MONT društvo s ograničenom odgovornošću za izvođenje elektro radova u stečaju</izvorni_sadrzaj>
    <derivirana_varijabla naziv="DomainObject.Predmet.ProtustrankaFormated_1">  DEGA-MONT društvo s ograničenom odgovornošću za izvođenje elektro radova u stečaju</derivirana_varijabla>
  </DomainObject.Predmet.ProtustrankaFormated>
  <DomainObject.Predmet.ProtustrankaFormatedOIB>
    <izvorni_sadrzaj>  DEGA-MONT društvo s ograničenom odgovornošću za izvođenje elektro radova u stečaju, OIB 43375960192</izvorni_sadrzaj>
    <derivirana_varijabla naziv="DomainObject.Predmet.ProtustrankaFormatedOIB_1">  DEGA-MONT društvo s ograničenom odgovornošću za izvođenje elektro radova u stečaju, OIB 43375960192</derivirana_varijabla>
  </DomainObject.Predmet.ProtustrankaFormatedOIB>
  <DomainObject.Predmet.ProtustrankaFormatedWithAdress>
    <izvorni_sadrzaj> DEGA-MONT društvo s ograničenom odgovornošću za izvođenje elektro radova u stečaju, Međimurska 28, 42000 Varaždin</izvorni_sadrzaj>
    <derivirana_varijabla naziv="DomainObject.Predmet.ProtustrankaFormatedWithAdress_1"> DEGA-MONT društvo s ograničenom odgovornošću za izvođenje elektro radova u stečaju, Međimurska 28, 42000 Varaždin</derivirana_varijabla>
  </DomainObject.Predmet.ProtustrankaFormatedWithAdress>
  <DomainObject.Predmet.ProtustrankaFormatedWithAdressOIB>
    <izvorni_sadrzaj> DEGA-MONT društvo s ograničenom odgovornošću za izvođenje elektro radova u stečaju, OIB 43375960192, Međimurska 28, 42000 Varaždin</izvorni_sadrzaj>
    <derivirana_varijabla naziv="DomainObject.Predmet.ProtustrankaFormatedWithAdressOIB_1"> DEGA-MONT društvo s ograničenom odgovornošću za izvođenje elektro radova u stečaju, OIB 43375960192, Međimurska 28, 42000 Varaždin</derivirana_varijabla>
  </DomainObject.Predmet.ProtustrankaFormatedWithAdressOIB>
  <DomainObject.Predmet.ProtustrankaWithAdress>
    <izvorni_sadrzaj>DEGA-MONT društvo s ograničenom odgovornošću za izvođenje elektro radova u stečaju Međimurska 28, 42000 Varaždin</izvorni_sadrzaj>
    <derivirana_varijabla naziv="DomainObject.Predmet.ProtustrankaWithAdress_1">DEGA-MONT društvo s ograničenom odgovornošću za izvođenje elektro radova u stečaju Međimurska 28, 42000 Varaždin</derivirana_varijabla>
  </DomainObject.Predmet.ProtustrankaWithAdress>
  <DomainObject.Predmet.ProtustrankaWithAdressOIB>
    <izvorni_sadrzaj>DEGA-MONT društvo s ograničenom odgovornošću za izvođenje elektro radova u stečaju, OIB 43375960192, Međimurska 28, 42000 Varaždin</izvorni_sadrzaj>
    <derivirana_varijabla naziv="DomainObject.Predmet.ProtustrankaWithAdressOIB_1">DEGA-MONT društvo s ograničenom odgovornošću za izvođenje elektro radova u stečaju, OIB 43375960192, Međimurska 28, 42000 Varaždin</derivirana_varijabla>
  </DomainObject.Predmet.ProtustrankaWithAdressOIB>
  <DomainObject.Predmet.ProtustrankaNazivFormated>
    <izvorni_sadrzaj>DEGA-MONT društvo s ograničenom odgovornošću za izvođenje elektro radova u stečaju</izvorni_sadrzaj>
    <derivirana_varijabla naziv="DomainObject.Predmet.ProtustrankaNazivFormated_1">DEGA-MONT društvo s ograničenom odgovornošću za izvođenje elektro radova u stečaju</derivirana_varijabla>
  </DomainObject.Predmet.ProtustrankaNazivFormated>
  <DomainObject.Predmet.ProtustrankaNazivFormatedOIB>
    <izvorni_sadrzaj>DEGA-MONT društvo s ograničenom odgovornošću za izvođenje elektro radova u stečaju, OIB 43375960192</izvorni_sadrzaj>
    <derivirana_varijabla naziv="DomainObject.Predmet.ProtustrankaNazivFormatedOIB_1">DEGA-MONT društvo s ograničenom odgovornošću za izvođenje elektro radova u stečaju, OIB 43375960192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5421790.70</izvorni_sadrzaj>
    <derivirana_varijabla naziv="DomainObject.Predmet.TrenutnaVrijednost_1">5421790.70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DEGA-MONT društvo s ograničenom odgovornošću za izvođenje elektro radova u stečaju</item>
    </izvorni_sadrzaj>
    <derivirana_varijabla naziv="DomainObject.Predmet.ProtuStrankaListFormated_1">
      <item>DEGA-MONT društvo s ograničenom odgovornošću za izvođenje elektro radova u stečaju</item>
    </derivirana_varijabla>
  </DomainObject.Predmet.ProtuStrankaListFormated>
  <DomainObject.Predmet.ProtuStrankaListFormatedOIB>
    <izvorni_sadrzaj>
      <item>DEGA-MONT društvo s ograničenom odgovornošću za izvođenje elektro radova u stečaju, OIB 43375960192</item>
    </izvorni_sadrzaj>
    <derivirana_varijabla naziv="DomainObject.Predmet.ProtuStrankaListFormatedOIB_1">
      <item>DEGA-MONT društvo s ograničenom odgovornošću za izvođenje elektro radova u stečaju, OIB 43375960192</item>
    </derivirana_varijabla>
  </DomainObject.Predmet.ProtuStrankaListFormatedOIB>
  <DomainObject.Predmet.ProtuStrankaListFormatedWithAdress>
    <izvorni_sadrzaj>
      <item>DEGA-MONT društvo s ograničenom odgovornošću za izvođenje elektro radova u stečaju, Međimurska 28, 42000 Varaždin</item>
    </izvorni_sadrzaj>
    <derivirana_varijabla naziv="DomainObject.Predmet.ProtuStrankaListFormatedWithAdress_1">
      <item>DEGA-MONT društvo s ograničenom odgovornošću za izvođenje elektro radova u stečaju, Međimurska 28, 42000 Varaždin</item>
    </derivirana_varijabla>
  </DomainObject.Predmet.ProtuStrankaListFormatedWithAdress>
  <DomainObject.Predmet.ProtuStrankaListFormatedWithAdressOIB>
    <izvorni_sadrzaj>
      <item>DEGA-MONT društvo s ograničenom odgovornošću za izvođenje elektro radova u stečaju, OIB 43375960192, Međimurska 28, 42000 Varaždin</item>
    </izvorni_sadrzaj>
    <derivirana_varijabla naziv="DomainObject.Predmet.ProtuStrankaListFormatedWithAdressOIB_1">
      <item>DEGA-MONT društvo s ograničenom odgovornošću za izvođenje elektro radova u stečaju, OIB 43375960192, Međimurska 28, 42000 Varaždin</item>
    </derivirana_varijabla>
  </DomainObject.Predmet.ProtuStrankaListFormatedWithAdressOIB>
  <DomainObject.Predmet.ProtuStrankaListNazivFormated>
    <izvorni_sadrzaj>
      <item>DEGA-MONT društvo s ograničenom odgovornošću za izvođenje elektro radova u stečaju</item>
    </izvorni_sadrzaj>
    <derivirana_varijabla naziv="DomainObject.Predmet.ProtuStrankaListNazivFormated_1">
      <item>DEGA-MONT društvo s ograničenom odgovornošću za izvođenje elektro radova u stečaju</item>
    </derivirana_varijabla>
  </DomainObject.Predmet.ProtuStrankaListNazivFormated>
  <DomainObject.Predmet.ProtuStrankaListNazivFormatedOIB>
    <izvorni_sadrzaj>
      <item>DEGA-MONT društvo s ograničenom odgovornošću za izvođenje elektro radova u stečaju, OIB 43375960192</item>
    </izvorni_sadrzaj>
    <derivirana_varijabla naziv="DomainObject.Predmet.ProtuStrankaListNazivFormatedOIB_1">
      <item>DEGA-MONT društvo s ograničenom odgovornošću za izvođenje elektro radova u stečaju, OIB 43375960192</item>
    </derivirana_varijabla>
  </DomainObject.Predmet.ProtuStrankaListNazivFormatedOIB>
  <DomainObject.Predmet.OstaliListFormated>
    <izvorni_sadrzaj>
      <item>Sudski registar</item>
      <item>Damir Dubravec</item>
      <item>Županijsko državno odvjetništvo</item>
      <item>Antun Mišanović</item>
      <item>Maja Cenić, odvjetnica</item>
      <item>ALARM AUTOMATIKA zaštitni, multimedijalni i komunikacijski sustavi, d. o. o.</item>
      <item>Zajednički odvjetnički ured Veljko Knežević i dr.</item>
      <item>ODVJETNIK DARIO MILIĆ</item>
      <item>Odvjetničko društvo KOŽUL I PETRINOVIĆ društvo s ograničenom odgovornošću</item>
    </izvorni_sadrzaj>
    <derivirana_varijabla naziv="DomainObject.Predmet.OstaliListFormated_1">
      <item>Sudski registar</item>
      <item>Damir Dubravec</item>
      <item>Županijsko državno odvjetništvo</item>
      <item>Antun Mišanović</item>
      <item>Maja Cenić, odvjetnica</item>
      <item>ALARM AUTOMATIKA zaštitni, multimedijalni i komunikacijski sustavi, d. o. o.</item>
      <item>Zajednički odvjetnički ured Veljko Knežević i dr.</item>
      <item>ODVJETNIK DARIO MILIĆ</item>
      <item>Odvjetničko društvo KOŽUL I PETRINOVIĆ društvo s ograničenom odgovornošću</item>
    </derivirana_varijabla>
  </DomainObject.Predmet.OstaliListFormated>
  <DomainObject.Predmet.OstaliListFormatedOIB>
    <izvorni_sadrzaj>
      <item>Sudski registar</item>
      <item>Damir Dubravec, OIB 03648316900</item>
      <item>Županijsko državno odvjetništvo</item>
      <item>Antun Mišanović, OIB 50827538620</item>
      <item>Maja Cenić, odvjetnica, OIB 40083743529</item>
      <item>ALARM AUTOMATIKA zaštitni, multimedijalni i komunikacijski sustavi, d. o. o., OIB 30532290707</item>
      <item>Zajednički odvjetnički ured Veljko Knežević i dr.</item>
      <item>ODVJETNIK DARIO MILIĆ</item>
      <item>Odvjetničko društvo KOŽUL I PETRINOVIĆ društvo s ograničenom odgovornošću, OIB 14478211640</item>
    </izvorni_sadrzaj>
    <derivirana_varijabla naziv="DomainObject.Predmet.OstaliListFormatedOIB_1">
      <item>Sudski registar</item>
      <item>Damir Dubravec, OIB 03648316900</item>
      <item>Županijsko državno odvjetništvo</item>
      <item>Antun Mišanović, OIB 50827538620</item>
      <item>Maja Cenić, odvjetnica, OIB 40083743529</item>
      <item>ALARM AUTOMATIKA zaštitni, multimedijalni i komunikacijski sustavi, d. o. o., OIB 30532290707</item>
      <item>Zajednički odvjetnički ured Veljko Knežević i dr.</item>
      <item>ODVJETNIK DARIO MILIĆ</item>
      <item>Odvjetničko društvo KOŽUL I PETRINOVIĆ društvo s ograničenom odgovornošću, OIB 14478211640</item>
    </derivirana_varijabla>
  </DomainObject.Predmet.OstaliListFormatedOIB>
  <DomainObject.Predmet.OstaliListFormatedWithAdress>
    <izvorni_sadrzaj>
      <item>Sudski registar</item>
      <item>Damir Dubravec, Bartola Kašića 26, 42000 Varaždin</item>
      <item>Županijsko državno odvjetništvo</item>
      <item>Antun Mišanović, Braće Radića 24, 42000 Varaždin</item>
      <item>Maja Cenić, odvjetnica, Šenoina Ulica 10, 10000 Zagreb</item>
      <item>ALARM AUTOMATIKA zaštitni, multimedijalni i komunikacijski sustavi, d. o. o., Dražice Zamet 123/c, 51000 Rijeka</item>
      <item>Zajednički odvjetnički ured Veljko Knežević i dr., Ribarska 4, 51000 Rijeka</item>
      <item>ODVJETNIK DARIO MILIĆ, Bužanova 4, 10000 Zagreb</item>
      <item>Odvjetničko društvo KOŽUL I PETRINOVIĆ društvo s ograničenom odgovornošću, Bužanova 4, 10000 Zagreb</item>
    </izvorni_sadrzaj>
    <derivirana_varijabla naziv="DomainObject.Predmet.OstaliListFormatedWithAdress_1">
      <item>Sudski registar</item>
      <item>Damir Dubravec, Bartola Kašića 26, 42000 Varaždin</item>
      <item>Županijsko državno odvjetništvo</item>
      <item>Antun Mišanović, Braće Radića 24, 42000 Varaždin</item>
      <item>Maja Cenić, odvjetnica, Šenoina Ulica 10, 10000 Zagreb</item>
      <item>ALARM AUTOMATIKA zaštitni, multimedijalni i komunikacijski sustavi, d. o. o., Dražice Zamet 123/c, 51000 Rijeka</item>
      <item>Zajednički odvjetnički ured Veljko Knežević i dr., Ribarska 4, 51000 Rijeka</item>
      <item>ODVJETNIK DARIO MILIĆ, Bužanova 4, 10000 Zagreb</item>
      <item>Odvjetničko društvo KOŽUL I PETRINOVIĆ društvo s ograničenom odgovornošću, Bužanova 4, 10000 Zagreb</item>
    </derivirana_varijabla>
  </DomainObject.Predmet.OstaliListFormatedWithAdress>
  <DomainObject.Predmet.OstaliListFormatedWithAdressOIB>
    <izvorni_sadrzaj>
      <item>Sudski registar</item>
      <item>Damir Dubravec, OIB 03648316900, Bartola Kašića 26, 42000 Varaždin</item>
      <item>Županijsko državno odvjetništvo</item>
      <item>Antun Mišanović, OIB 50827538620, Braće Radića 24, 42000 Varaždin</item>
      <item>Maja Cenić, odvjetnica, OIB 40083743529, Šenoina Ulica 10, 10000 Zagreb</item>
      <item>ALARM AUTOMATIKA zaštitni, multimedijalni i komunikacijski sustavi, d. o. o., OIB 30532290707, Dražice Zamet 123/c, 51000 Rijeka</item>
      <item>Zajednički odvjetnički ured Veljko Knežević i dr., Ribarska 4, 51000 Rijeka</item>
      <item>ODVJETNIK DARIO MILIĆ, Bužanova 4, 10000 Zagreb</item>
      <item>Odvjetničko društvo KOŽUL I PETRINOVIĆ društvo s ograničenom odgovornošću, OIB 14478211640, Bužanova 4, 10000 Zagreb</item>
    </izvorni_sadrzaj>
    <derivirana_varijabla naziv="DomainObject.Predmet.OstaliListFormatedWithAdressOIB_1">
      <item>Sudski registar</item>
      <item>Damir Dubravec, OIB 03648316900, Bartola Kašića 26, 42000 Varaždin</item>
      <item>Županijsko državno odvjetništvo</item>
      <item>Antun Mišanović, OIB 50827538620, Braće Radića 24, 42000 Varaždin</item>
      <item>Maja Cenić, odvjetnica, OIB 40083743529, Šenoina Ulica 10, 10000 Zagreb</item>
      <item>ALARM AUTOMATIKA zaštitni, multimedijalni i komunikacijski sustavi, d. o. o., OIB 30532290707, Dražice Zamet 123/c, 51000 Rijeka</item>
      <item>Zajednički odvjetnički ured Veljko Knežević i dr., Ribarska 4, 51000 Rijeka</item>
      <item>ODVJETNIK DARIO MILIĆ, Bužanova 4, 10000 Zagreb</item>
      <item>Odvjetničko društvo KOŽUL I PETRINOVIĆ društvo s ograničenom odgovornošću, OIB 14478211640, Bužanova 4, 10000 Zagreb</item>
    </derivirana_varijabla>
  </DomainObject.Predmet.OstaliListFormatedWithAdressOIB>
  <DomainObject.Predmet.OstaliListNazivFormated>
    <izvorni_sadrzaj>
      <item>Sudski registar</item>
      <item>Damir Dubravec</item>
      <item>Županijsko državno odvjetništvo</item>
      <item>Antun Mišanović</item>
      <item>Maja Cenić, odvjetnica</item>
      <item>ALARM AUTOMATIKA zaštitni, multimedijalni i komunikacijski sustavi, d. o. o.</item>
      <item>Zajednički odvjetnički ured Veljko Knežević i dr.</item>
      <item>ODVJETNIK DARIO MILIĆ</item>
      <item>Odvjetničko društvo KOŽUL I PETRINOVIĆ društvo s ograničenom odgovornošću</item>
    </izvorni_sadrzaj>
    <derivirana_varijabla naziv="DomainObject.Predmet.OstaliListNazivFormated_1">
      <item>Sudski registar</item>
      <item>Damir Dubravec</item>
      <item>Županijsko državno odvjetništvo</item>
      <item>Antun Mišanović</item>
      <item>Maja Cenić, odvjetnica</item>
      <item>ALARM AUTOMATIKA zaštitni, multimedijalni i komunikacijski sustavi, d. o. o.</item>
      <item>Zajednički odvjetnički ured Veljko Knežević i dr.</item>
      <item>ODVJETNIK DARIO MILIĆ</item>
      <item>Odvjetničko društvo KOŽUL I PETRINOVIĆ društvo s ograničenom odgovornošću</item>
    </derivirana_varijabla>
  </DomainObject.Predmet.OstaliListNazivFormated>
  <DomainObject.Predmet.OstaliListNazivFormatedOIB>
    <izvorni_sadrzaj>
      <item>Sudski registar</item>
      <item>Damir Dubravec, OIB 03648316900</item>
      <item>Županijsko državno odvjetništvo</item>
      <item>Antun Mišanović, OIB 50827538620</item>
      <item>Maja Cenić, odvjetnica, OIB 40083743529</item>
      <item>ALARM AUTOMATIKA zaštitni, multimedijalni i komunikacijski sustavi, d. o. o., OIB 30532290707</item>
      <item>Zajednički odvjetnički ured Veljko Knežević i dr.</item>
      <item>ODVJETNIK DARIO MILIĆ</item>
      <item>Odvjetničko društvo KOŽUL I PETRINOVIĆ društvo s ograničenom odgovornošću, OIB 14478211640</item>
    </izvorni_sadrzaj>
    <derivirana_varijabla naziv="DomainObject.Predmet.OstaliListNazivFormatedOIB_1">
      <item>Sudski registar</item>
      <item>Damir Dubravec, OIB 03648316900</item>
      <item>Županijsko državno odvjetništvo</item>
      <item>Antun Mišanović, OIB 50827538620</item>
      <item>Maja Cenić, odvjetnica, OIB 40083743529</item>
      <item>ALARM AUTOMATIKA zaštitni, multimedijalni i komunikacijski sustavi, d. o. o., OIB 30532290707</item>
      <item>Zajednički odvjetnički ured Veljko Knežević i dr.</item>
      <item>ODVJETNIK DARIO MILIĆ</item>
      <item>Odvjetničko društvo KOŽUL I PETRINOVIĆ društvo s ograničenom odgovornošću, OIB 14478211640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2018.</izvorni_sadrzaj>
    <derivirana_varijabla naziv="DomainObject.Datum_1">26. siječnja 2018.</derivirana_varijabla>
  </DomainObject.Datum>
  <DomainObject.PoslovniBrojDokumenta>
    <izvorni_sadrzaj>St-506/2016-42</izvorni_sadrzaj>
    <derivirana_varijabla naziv="DomainObject.PoslovniBrojDokumenta_1">St-506/2016-42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DEGA-MONT društvo s ograničenom odgovornošću za izvođenje elektro radova u stečaju</izvorni_sadrzaj>
    <derivirana_varijabla naziv="DomainObject.Predmet.ProtustrankaIDrugi_1">DEGA-MONT društvo s ograničenom odgovornošću za izvođenje elektro radova u stečaju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DEGA-MONT društvo s ograničenom odgovornošću za izvođenje elektro radova u stečaju, OIB 43375960192, Međimurska 28, 42000 Varaždin</izvorni_sadrzaj>
    <derivirana_varijabla naziv="DomainObject.Predmet.ProtustrankaIDrugiAdressOIB_1">DEGA-MONT društvo s ograničenom odgovornošću za izvođenje elektro radova u stečaju, OIB 43375960192, Međimurska 28,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DEGA-MONT društvo s ograničenom odgovornošću za izvođenje elektro radova u stečaju</item>
      <item>Sudski registar</item>
      <item>Damir Dubravec</item>
      <item>Županijsko državno odvjetništvo</item>
      <item>Antun Mišanović</item>
      <item>Maja Cenić, odvjetnica</item>
      <item>ALARM AUTOMATIKA zaštitni, multimedijalni i komunikacijski sustavi, d. o. o.</item>
      <item>Zajednički odvjetnički ured Veljko Knežević i dr.</item>
      <item>ODVJETNIK DARIO MILIĆ</item>
      <item>Odvjetničko društvo KOŽUL I PETRINOVIĆ društvo s ograničenom odgovornošću</item>
    </izvorni_sadrzaj>
    <derivirana_varijabla naziv="DomainObject.Predmet.SudioniciListNaziv_1">
      <item>Financijska agencija</item>
      <item>DEGA-MONT društvo s ograničenom odgovornošću za izvođenje elektro radova u stečaju</item>
      <item>Sudski registar</item>
      <item>Damir Dubravec</item>
      <item>Županijsko državno odvjetništvo</item>
      <item>Antun Mišanović</item>
      <item>Maja Cenić, odvjetnica</item>
      <item>ALARM AUTOMATIKA zaštitni, multimedijalni i komunikacijski sustavi, d. o. o.</item>
      <item>Zajednički odvjetnički ured Veljko Knežević i dr.</item>
      <item>ODVJETNIK DARIO MILIĆ</item>
      <item>Odvjetničko društvo KOŽUL I PETRINOVIĆ društvo s ograničenom odgovornošću</item>
    </derivirana_varijabla>
  </DomainObject.Predmet.SudioniciListNaziv>
  <DomainObject.Predmet.SudioniciListAdressOIB>
    <izvorni_sadrzaj>
      <item>Financijska agencija, OIB 85821130368, A. Cesarca 2,42000 Varaždin</item>
      <item>DEGA-MONT društvo s ograničenom odgovornošću za izvođenje elektro radova u stečaju, OIB 43375960192, Međimurska 28,42000 Varaždin</item>
      <item>Sudski registar</item>
      <item>Damir Dubravec, OIB 03648316900, Bartola Kašića 26,42000 Varaždin</item>
      <item>Županijsko državno odvjetništvo</item>
      <item>Antun Mišanović, OIB 50827538620, Braće Radića 24,42000 Varaždin</item>
      <item>Maja Cenić, odvjetnica, OIB 40083743529, Šenoina Ulica 10,10000 Zagreb</item>
      <item>ALARM AUTOMATIKA zaštitni, multimedijalni i komunikacijski sustavi, d. o. o., OIB 30532290707, Dražice Zamet 123/c,51000 Rijeka</item>
      <item>Zajednički odvjetnički ured Veljko Knežević i dr., Ribarska 4,51000 Rijeka</item>
      <item>ODVJETNIK DARIO MILIĆ, Bužanova 4,10000 Zagreb</item>
      <item>Odvjetničko društvo KOŽUL I PETRINOVIĆ društvo s ograničenom odgovornošću, OIB 14478211640, Bužanova 4,10000 Zagreb</item>
    </izvorni_sadrzaj>
    <derivirana_varijabla naziv="DomainObject.Predmet.SudioniciListAdressOIB_1">
      <item>Financijska agencija, OIB 85821130368, A. Cesarca 2,42000 Varaždin</item>
      <item>DEGA-MONT društvo s ograničenom odgovornošću za izvođenje elektro radova u stečaju, OIB 43375960192, Međimurska 28,42000 Varaždin</item>
      <item>Sudski registar</item>
      <item>Damir Dubravec, OIB 03648316900, Bartola Kašića 26,42000 Varaždin</item>
      <item>Županijsko državno odvjetništvo</item>
      <item>Antun Mišanović, OIB 50827538620, Braće Radića 24,42000 Varaždin</item>
      <item>Maja Cenić, odvjetnica, OIB 40083743529, Šenoina Ulica 10,10000 Zagreb</item>
      <item>ALARM AUTOMATIKA zaštitni, multimedijalni i komunikacijski sustavi, d. o. o., OIB 30532290707, Dražice Zamet 123/c,51000 Rijeka</item>
      <item>Zajednički odvjetnički ured Veljko Knežević i dr., Ribarska 4,51000 Rijeka</item>
      <item>ODVJETNIK DARIO MILIĆ, Bužanova 4,10000 Zagreb</item>
      <item>Odvjetničko društvo KOŽUL I PETRINOVIĆ društvo s ograničenom odgovornošću, OIB 14478211640, Bužanova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43375960192</item>
      <item>, OIB null</item>
      <item>, OIB 03648316900</item>
      <item>, OIB null</item>
      <item>, OIB 50827538620</item>
      <item>, OIB 40083743529</item>
      <item>, OIB 30532290707</item>
      <item>, OIB null</item>
      <item>, OIB null</item>
      <item>, OIB 14478211640</item>
    </izvorni_sadrzaj>
    <derivirana_varijabla naziv="DomainObject.Predmet.SudioniciListNazivOIB_1">
      <item>, OIB 85821130368</item>
      <item>, OIB 43375960192</item>
      <item>, OIB null</item>
      <item>, OIB 03648316900</item>
      <item>, OIB null</item>
      <item>, OIB 50827538620</item>
      <item>, OIB 40083743529</item>
      <item>, OIB 30532290707</item>
      <item>, OIB null</item>
      <item>, OIB null</item>
      <item>, OIB 14478211640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Antun Mišanović, OIB 50827538620, Braće Radić 24 Varaždin</item>
    </izvorni_sadrzaj>
    <derivirana_varijabla naziv="DomainObject.Predmet.StecajniUpraviteljiListAddressOIB_1">
      <item>Antun Mišanović, OIB 50827538620, Braće Radić 24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681</properties:Words>
  <properties:Characters>4071</properties:Characters>
  <properties:Lines>99</properties:Lines>
  <properties:Paragraphs>34</properties:Paragraphs>
  <properties:TotalTime>200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2017-01-04T12:04:00Z</dcterms:created>
  <dc:creator>Lea Rogina</dc:creator>
  <cp:lastModifiedBy>Lea Rogina</cp:lastModifiedBy>
  <cp:lastPrinted>2018-01-26T07:50:00Z</cp:lastPrinted>
  <dcterms:modified xmlns:xsi="http://www.w3.org/2001/XMLSchema-instance" xsi:type="dcterms:W3CDTF">2018-01-26T09:27:00Z</dcterms:modified>
  <cp:revision>80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St-506/2016-42 / Zapisnik - Skupština vjerovnika</vt:lpwstr>
  </prop:property>
  <prop:property name="CC_coloring" pid="4" fmtid="{D5CDD505-2E9C-101B-9397-08002B2CF9AE}">
    <vt:bool>false</vt:bool>
  </prop:property>
  <prop:property name="BrojStranica" pid="5" fmtid="{D5CDD505-2E9C-101B-9397-08002B2CF9AE}">
    <vt:i4>2</vt:i4>
  </prop:property>
</prop:Properties>
</file>