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59a1" w14:paraId="54e59a1" w:rsidRDefault="009A2775" w:rsidR="00EC0F94" w:rsidRPr="00AF0E46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</w:rPr>
        <w:t>EURO koncern</w:t>
      </w:r>
      <w:r w:rsidR="00066770" w:rsidRPr="00AF0E46">
        <w:rPr>
          <w:rFonts w:hAnsi="Sylfaen" w:ascii="Sylfaen"/>
          <w:b/>
        </w:rPr>
        <w:t xml:space="preserve"> d.o.o</w:t>
      </w:r>
      <w:r w:rsidR="00EC0F94" w:rsidRPr="00AF0E46">
        <w:rPr>
          <w:rFonts w:hAnsi="Sylfaen" w:ascii="Sylfaen"/>
          <w:b/>
        </w:rPr>
        <w:t xml:space="preserve">. – u stečaju </w:t>
      </w:r>
    </w:p>
    <w:p w:rsidRDefault="009A2775" w:rsidR="00E16FAF" w:rsidRPr="00AF0E46">
      <w:pPr>
        <w:jc w:val="center"/>
        <w:rPr>
          <w:rFonts w:hAnsi="Sylfaen" w:ascii="Sylfaen"/>
          <w:b/>
        </w:rPr>
      </w:pPr>
      <w:r>
        <w:rPr>
          <w:rFonts w:hAnsi="Sylfaen" w:ascii="Sylfaen"/>
        </w:rPr>
        <w:t xml:space="preserve">Zagreb, Brijunska 5b, </w:t>
      </w:r>
      <w:r w:rsidR="00EC0F94" w:rsidRPr="00AF0E46">
        <w:rPr>
          <w:rFonts w:hAnsi="Sylfaen" w:ascii="Sylfaen"/>
        </w:rPr>
        <w:t xml:space="preserve"> OIB:</w:t>
      </w:r>
      <w:r w:rsidR="00EC0F94" w:rsidRPr="00AF0E46">
        <w:rPr>
          <w:rFonts w:hAnsi="Sylfaen" w:ascii="Sylfaen"/>
          <w:b/>
        </w:rPr>
        <w:t xml:space="preserve"> </w:t>
      </w:r>
      <w:r>
        <w:rPr>
          <w:rFonts w:hAnsi="Sylfaen" w:ascii="Sylfaen"/>
        </w:rPr>
        <w:t>96452327297</w:t>
      </w:r>
      <w:r w:rsidR="00EC0F94" w:rsidRPr="00AF0E46">
        <w:rPr>
          <w:rFonts w:hAnsi="Sylfaen" w:ascii="Sylfaen"/>
        </w:rPr>
        <w:t xml:space="preserve"> </w:t>
      </w:r>
    </w:p>
    <w:p w:rsidRDefault="00365E5E" w:rsidP="00C3295D" w:rsidR="00365E5E" w:rsidRPr="00AF0E46">
      <w:pPr>
        <w:jc w:val="center"/>
        <w:rPr>
          <w:rFonts w:hAnsi="Sylfaen" w:ascii="Sylfaen"/>
          <w:b/>
        </w:rPr>
      </w:pPr>
      <w:r w:rsidRPr="00AF0E46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AF0E46">
      <w:pPr>
        <w:pBdr>
          <w:bottom w:space="1" w:sz="12" w:color="000000" w:val="single"/>
        </w:pBdr>
        <w:jc w:val="center"/>
        <w:rPr>
          <w:rFonts w:hAnsi="Sylfaen" w:ascii="Sylfaen"/>
          <w:b/>
        </w:rPr>
      </w:pPr>
      <w:r w:rsidRPr="00AF0E46">
        <w:rPr>
          <w:rFonts w:hAnsi="Sylfaen" w:ascii="Sylfaen"/>
          <w:b/>
        </w:rPr>
        <w:t>M: 099/505-0000</w:t>
      </w:r>
      <w:r w:rsidR="00931799" w:rsidRPr="00AF0E46">
        <w:rPr>
          <w:rFonts w:hAnsi="Sylfaen" w:ascii="Sylfaen"/>
          <w:b/>
        </w:rPr>
        <w:t xml:space="preserve">, E-mail: </w:t>
      </w:r>
      <w:r w:rsidRPr="00AF0E46">
        <w:rPr>
          <w:rFonts w:hAnsi="Sylfaen" w:ascii="Sylfaen"/>
          <w:b/>
        </w:rPr>
        <w:t>ivankovic@odvjetnica-ivankovic.hr</w:t>
      </w:r>
    </w:p>
    <w:p w:rsidRDefault="00FA1457" w:rsidP="0049559B" w:rsidR="009334B1" w:rsidRPr="00E351FD">
      <w:pPr>
        <w:rPr>
          <w:rFonts w:hAnsi="Sylfaen" w:ascii="Sylfaen"/>
          <w:b/>
          <w:sz w:val="24"/>
          <w:szCs w:val="24"/>
        </w:rPr>
      </w:pPr>
      <w:r w:rsidRPr="00AF0E46">
        <w:rPr>
          <w:rFonts w:hAnsi="Sylfaen" w:ascii="Sylfaen"/>
          <w:sz w:val="24"/>
          <w:szCs w:val="24"/>
        </w:rPr>
        <w:t xml:space="preserve">                                         </w:t>
      </w:r>
      <w:r w:rsidRPr="00AF0E46">
        <w:rPr>
          <w:rFonts w:hAnsi="Sylfaen" w:ascii="Sylfaen"/>
          <w:b/>
          <w:sz w:val="24"/>
          <w:szCs w:val="24"/>
        </w:rPr>
        <w:t xml:space="preserve">                                                                                </w:t>
      </w:r>
    </w:p>
    <w:p w:rsidRDefault="005E6300" w:rsidP="005E6300" w:rsidR="005E6300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Obrazac 20.</w:t>
      </w:r>
    </w:p>
    <w:p w:rsidRDefault="005E6300" w:rsidP="005E6300" w:rsidR="005E6300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</w:p>
    <w:p w:rsidRDefault="005E6300" w:rsidP="005E6300" w:rsidR="005E6300" w:rsidRPr="00F24B02">
      <w:pPr>
        <w:jc w:val="both"/>
        <w:rPr>
          <w:rFonts w:hAnsi="Sylfaen" w:ascii="Sylfaen"/>
          <w:sz w:val="24"/>
          <w:szCs w:val="24"/>
        </w:rPr>
      </w:pPr>
    </w:p>
    <w:p w:rsidRDefault="005E6300" w:rsidP="005E6300" w:rsidR="005E6300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4D70E7" w:rsidP="005E6300" w:rsidR="004D70E7" w:rsidRPr="00E4628F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  <w:lang w:val="pl-PL"/>
        </w:rPr>
        <w:t>STALNA SLUŽBA</w:t>
      </w:r>
    </w:p>
    <w:p w:rsidRDefault="005E6300" w:rsidP="005E6300" w:rsidR="005E6300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63/17</w:t>
      </w:r>
    </w:p>
    <w:p w:rsidRDefault="005E6300" w:rsidP="005E6300" w:rsidR="005E6300" w:rsidRPr="00E4628F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  <w:r w:rsidR="004D70E7">
        <w:rPr>
          <w:rFonts w:hAnsi="Sylfaen" w:ascii="Sylfaen"/>
          <w:b/>
          <w:sz w:val="24"/>
          <w:szCs w:val="24"/>
          <w:lang w:val="pl-PL"/>
        </w:rPr>
        <w:t>:</w:t>
      </w:r>
    </w:p>
    <w:p w:rsidRDefault="005E6300" w:rsidP="005E6300" w:rsidR="005E6300" w:rsidRPr="00E4628F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EURO-KONCERN d.o.o.</w:t>
      </w:r>
      <w:r w:rsidRPr="00D369A8">
        <w:rPr>
          <w:rFonts w:hAnsi="Sylfaen" w:ascii="Sylfaen"/>
          <w:b/>
          <w:sz w:val="24"/>
          <w:szCs w:val="24"/>
        </w:rPr>
        <w:t xml:space="preserve"> u stečaju iz </w:t>
      </w:r>
      <w:r>
        <w:rPr>
          <w:rFonts w:hAnsi="Sylfaen" w:ascii="Sylfaen"/>
          <w:b/>
          <w:sz w:val="24"/>
          <w:szCs w:val="24"/>
        </w:rPr>
        <w:t>Zagreba</w:t>
      </w:r>
      <w:r w:rsidRPr="00D369A8">
        <w:rPr>
          <w:rFonts w:hAnsi="Sylfaen" w:ascii="Sylfaen"/>
          <w:b/>
          <w:sz w:val="24"/>
          <w:szCs w:val="24"/>
        </w:rPr>
        <w:t xml:space="preserve">, </w:t>
      </w:r>
      <w:r>
        <w:rPr>
          <w:rFonts w:hAnsi="Sylfaen" w:ascii="Sylfaen"/>
          <w:b/>
          <w:sz w:val="24"/>
          <w:szCs w:val="24"/>
        </w:rPr>
        <w:t>Brijunska 5b,</w:t>
      </w:r>
      <w:r w:rsidRPr="00D369A8">
        <w:rPr>
          <w:rFonts w:hAnsi="Sylfaen" w:ascii="Sylfaen"/>
          <w:b/>
          <w:sz w:val="24"/>
          <w:szCs w:val="24"/>
        </w:rPr>
        <w:t xml:space="preserve"> OIB: </w:t>
      </w:r>
      <w:r>
        <w:rPr>
          <w:rFonts w:hAnsi="Sylfaen" w:ascii="Sylfaen"/>
          <w:b/>
          <w:sz w:val="24"/>
          <w:szCs w:val="24"/>
        </w:rPr>
        <w:t>96452327297</w:t>
      </w:r>
      <w:r w:rsidRPr="00D369A8">
        <w:rPr>
          <w:rFonts w:hAnsi="Sylfaen" w:ascii="Sylfaen"/>
          <w:b/>
          <w:sz w:val="24"/>
          <w:szCs w:val="24"/>
        </w:rPr>
        <w:t>,</w:t>
      </w:r>
      <w:r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eastAsia="Times New Roman" w:hAnsi="Sylfaen" w:ascii="Sylfaen"/>
          <w:b/>
          <w:sz w:val="24"/>
          <w:szCs w:val="24"/>
        </w:rPr>
        <w:t>Anamarii</w:t>
      </w:r>
      <w:proofErr w:type="spellEnd"/>
      <w:r w:rsidRPr="00E4628F">
        <w:rPr>
          <w:rFonts w:eastAsia="Times New Roman" w:hAnsi="Sylfaen" w:ascii="Sylfaen"/>
          <w:b/>
          <w:sz w:val="24"/>
          <w:szCs w:val="24"/>
        </w:rPr>
        <w:t xml:space="preserve">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5E6300" w:rsidP="005E6300" w:rsidR="005E6300" w:rsidRPr="006E0A20">
      <w:pPr>
        <w:jc w:val="both"/>
        <w:rPr>
          <w:rFonts w:hAnsi="Sylfaen" w:ascii="Sylfaen"/>
          <w:sz w:val="24"/>
          <w:szCs w:val="24"/>
        </w:rPr>
      </w:pPr>
      <w:r w:rsidRPr="006E0A20">
        <w:rPr>
          <w:rFonts w:hAnsi="Sylfaen" w:ascii="Sylfaen"/>
          <w:sz w:val="24"/>
          <w:szCs w:val="24"/>
        </w:rPr>
        <w:t xml:space="preserve">                                                              </w:t>
      </w:r>
      <w:r w:rsidRPr="006E0A20">
        <w:rPr>
          <w:rFonts w:hAnsi="Sylfaen" w:ascii="Sylfaen"/>
          <w:sz w:val="24"/>
          <w:szCs w:val="24"/>
        </w:rPr>
        <w:tab/>
      </w:r>
      <w:r w:rsidRPr="006E0A20">
        <w:rPr>
          <w:rFonts w:hAnsi="Sylfaen" w:ascii="Sylfaen"/>
          <w:sz w:val="24"/>
          <w:szCs w:val="24"/>
        </w:rPr>
        <w:tab/>
      </w:r>
    </w:p>
    <w:p w:rsidRDefault="005E6300" w:rsidP="004D70E7" w:rsidR="005E6300" w:rsidRPr="008F7324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8F7324">
        <w:rPr>
          <w:rFonts w:hAnsi="Sylfaen" w:ascii="Sylfaen"/>
          <w:b/>
          <w:sz w:val="24"/>
          <w:szCs w:val="24"/>
          <w:lang w:val="pl-PL"/>
        </w:rPr>
        <w:t xml:space="preserve">I.  TIJEK STEČAJNOGA POSTUPKA U RAZDOBLJU OD </w:t>
      </w:r>
      <w:r w:rsidR="00F60082" w:rsidRPr="008F7324">
        <w:rPr>
          <w:rFonts w:hAnsi="Sylfaen" w:ascii="Sylfaen"/>
          <w:b/>
          <w:sz w:val="24"/>
          <w:szCs w:val="24"/>
          <w:lang w:val="pl-PL"/>
        </w:rPr>
        <w:t>05.05</w:t>
      </w:r>
      <w:r w:rsidR="005442AE" w:rsidRPr="008F7324">
        <w:rPr>
          <w:rFonts w:hAnsi="Sylfaen" w:ascii="Sylfaen"/>
          <w:b/>
          <w:sz w:val="24"/>
          <w:szCs w:val="24"/>
          <w:lang w:val="pl-PL"/>
        </w:rPr>
        <w:t>.2017</w:t>
      </w:r>
      <w:r w:rsidRPr="008F7324">
        <w:rPr>
          <w:rFonts w:hAnsi="Sylfaen" w:ascii="Sylfaen"/>
          <w:b/>
          <w:sz w:val="24"/>
          <w:szCs w:val="24"/>
          <w:lang w:val="pl-PL"/>
        </w:rPr>
        <w:t xml:space="preserve">. do </w:t>
      </w:r>
      <w:r w:rsidR="000972CC">
        <w:rPr>
          <w:rFonts w:hAnsi="Sylfaen" w:ascii="Sylfaen"/>
          <w:b/>
          <w:sz w:val="24"/>
          <w:szCs w:val="24"/>
          <w:lang w:val="pl-PL"/>
        </w:rPr>
        <w:t>10.04</w:t>
      </w:r>
      <w:r w:rsidRPr="008F7324">
        <w:rPr>
          <w:rFonts w:hAnsi="Sylfaen" w:ascii="Sylfaen"/>
          <w:b/>
          <w:sz w:val="24"/>
          <w:szCs w:val="24"/>
          <w:lang w:val="pl-PL"/>
        </w:rPr>
        <w:t>.201</w:t>
      </w:r>
      <w:r w:rsidR="000972CC">
        <w:rPr>
          <w:rFonts w:hAnsi="Sylfaen" w:ascii="Sylfaen"/>
          <w:b/>
          <w:sz w:val="24"/>
          <w:szCs w:val="24"/>
          <w:lang w:val="pl-PL"/>
        </w:rPr>
        <w:t>9</w:t>
      </w:r>
      <w:r w:rsidRPr="008F7324">
        <w:rPr>
          <w:rFonts w:hAnsi="Sylfaen" w:ascii="Sylfaen"/>
          <w:b/>
          <w:sz w:val="24"/>
          <w:szCs w:val="24"/>
          <w:lang w:val="pl-PL"/>
        </w:rPr>
        <w:t>.g.</w:t>
      </w:r>
    </w:p>
    <w:p w:rsidRDefault="005E6300" w:rsidP="005E6300" w:rsidR="005E6300" w:rsidRPr="00F24B02">
      <w:pPr>
        <w:jc w:val="center"/>
        <w:rPr>
          <w:rFonts w:hAnsi="Sylfaen" w:ascii="Sylfaen"/>
          <w:sz w:val="24"/>
          <w:szCs w:val="24"/>
        </w:rPr>
      </w:pPr>
    </w:p>
    <w:p w:rsidRDefault="005E6300" w:rsidP="005E6300" w:rsidR="005E6300" w:rsidRPr="00F24B02">
      <w:pPr>
        <w:jc w:val="both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I.1.</w:t>
      </w:r>
      <w:r w:rsidRPr="00F24B02">
        <w:rPr>
          <w:rFonts w:hAnsi="Sylfaen" w:ascii="Sylfaen"/>
          <w:b/>
          <w:sz w:val="24"/>
          <w:szCs w:val="24"/>
        </w:rPr>
        <w:tab/>
        <w:t>Poduzete radnje koje je stečajni upravitelj poduzeo radi prikupljanja stečajne</w:t>
      </w:r>
    </w:p>
    <w:p w:rsidRDefault="005E6300" w:rsidP="005442AE" w:rsidR="005E6300">
      <w:pPr>
        <w:ind w:firstLine="708"/>
        <w:jc w:val="both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mase te popis postupaka pred sudovima i drugim</w:t>
      </w:r>
      <w:r w:rsidR="005442AE">
        <w:rPr>
          <w:rFonts w:hAnsi="Sylfaen" w:ascii="Sylfaen"/>
          <w:b/>
          <w:sz w:val="24"/>
          <w:szCs w:val="24"/>
        </w:rPr>
        <w:t xml:space="preserve"> </w:t>
      </w:r>
      <w:r w:rsidRPr="00F24B02">
        <w:rPr>
          <w:rFonts w:hAnsi="Sylfaen" w:ascii="Sylfaen"/>
          <w:b/>
          <w:sz w:val="24"/>
          <w:szCs w:val="24"/>
        </w:rPr>
        <w:t>tijelima u kojem je sudjelovao</w:t>
      </w:r>
    </w:p>
    <w:p w:rsidRDefault="00E75424" w:rsidP="00E75424" w:rsidR="00E75424" w:rsidRPr="00F82319">
      <w:pPr>
        <w:pStyle w:val="Tijeloteksta"/>
        <w:rPr>
          <w:rFonts w:hAnsi="Sylfaen" w:ascii="Sylfaen"/>
          <w:sz w:val="24"/>
          <w:szCs w:val="24"/>
        </w:rPr>
      </w:pPr>
    </w:p>
    <w:p w:rsidRDefault="002F54AB" w:rsidP="005C39B3" w:rsidR="001A658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F82319">
        <w:rPr>
          <w:rFonts w:hAnsi="Times New Roman" w:ascii="Times New Roman"/>
          <w:sz w:val="24"/>
          <w:szCs w:val="24"/>
        </w:rPr>
        <w:t xml:space="preserve">Nakon izvještajnog </w:t>
      </w:r>
      <w:r w:rsidR="00F82319" w:rsidRPr="00B45AF0">
        <w:rPr>
          <w:rFonts w:hAnsi="Times New Roman" w:ascii="Times New Roman"/>
          <w:sz w:val="24"/>
          <w:szCs w:val="24"/>
        </w:rPr>
        <w:t xml:space="preserve">ročišta poduzela sam aktivnosti oko sređivanja cjelokupne dokumentacije i predmeta stečajne mase kako </w:t>
      </w:r>
      <w:r w:rsidR="00F82319">
        <w:rPr>
          <w:rFonts w:hAnsi="Times New Roman" w:ascii="Times New Roman"/>
          <w:sz w:val="24"/>
          <w:szCs w:val="24"/>
        </w:rPr>
        <w:t>bi se ostvarili uvjeti za</w:t>
      </w:r>
      <w:r w:rsidR="00F82319" w:rsidRPr="00B45AF0">
        <w:rPr>
          <w:rFonts w:hAnsi="Times New Roman" w:ascii="Times New Roman"/>
          <w:sz w:val="24"/>
          <w:szCs w:val="24"/>
        </w:rPr>
        <w:t xml:space="preserve"> prodajom imovine stečajnog dužnika. Međutim, </w:t>
      </w:r>
      <w:r>
        <w:rPr>
          <w:rFonts w:hAnsi="Times New Roman" w:ascii="Times New Roman"/>
          <w:sz w:val="24"/>
          <w:szCs w:val="24"/>
        </w:rPr>
        <w:t>skreće se pozornost da</w:t>
      </w:r>
      <w:r w:rsidR="00F82319" w:rsidRPr="00B45AF0">
        <w:rPr>
          <w:rFonts w:hAnsi="Times New Roman" w:ascii="Times New Roman"/>
          <w:sz w:val="24"/>
          <w:szCs w:val="24"/>
        </w:rPr>
        <w:t xml:space="preserve"> su prije otvaranja stečajnog postupka pokrenuti postupci ovrhe na nekretninama u vlasništvu stečajnog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Pr="00F82319">
        <w:rPr>
          <w:rFonts w:hAnsi="Sylfaen" w:ascii="Sylfaen"/>
          <w:bCs/>
          <w:color w:val="000000"/>
          <w:sz w:val="24"/>
          <w:szCs w:val="24"/>
        </w:rPr>
        <w:t>radi nemirenja ovrhovoditelja</w:t>
      </w:r>
      <w:r>
        <w:rPr>
          <w:rFonts w:hAnsi="Sylfaen" w:ascii="Sylfaen"/>
          <w:bCs/>
          <w:color w:val="000000"/>
          <w:sz w:val="24"/>
          <w:szCs w:val="24"/>
        </w:rPr>
        <w:t xml:space="preserve"> ovdje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razlučnog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 vjerovnika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 DRUŽBA ZA UPRAVLJANJE TERJATEV BANK D.D., OIB: 35965662412, DAVČNA ULICA 1, LJUBLJANA, SL</w:t>
      </w:r>
      <w:r>
        <w:rPr>
          <w:rFonts w:hAnsi="Sylfaen" w:ascii="Sylfaen"/>
          <w:bCs/>
          <w:color w:val="000000"/>
          <w:sz w:val="24"/>
          <w:szCs w:val="24"/>
        </w:rPr>
        <w:t>OVENIJA, a koji postupci se vođeni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 pred Općinskim sudom u Rijeci pod brojem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-936/2016,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-8196/2016 i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-1005/2016. U navedenim ovršnim postupcima Općinski sud u Rijeci je rješenjem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.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br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: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-936/2016 od dana 14.08.2017. god., rješenjem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.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br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:  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-8196/2016 od </w:t>
      </w:r>
      <w:r>
        <w:rPr>
          <w:rFonts w:hAnsi="Sylfaen" w:ascii="Sylfaen"/>
          <w:bCs/>
          <w:color w:val="000000"/>
          <w:sz w:val="24"/>
          <w:szCs w:val="24"/>
        </w:rPr>
        <w:t>d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ana 14.08.2017. god. i rješenjem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>. br. 10</w:t>
      </w:r>
      <w:r>
        <w:rPr>
          <w:rFonts w:hAnsi="Sylfaen" w:ascii="Sylfaen"/>
          <w:bCs/>
          <w:color w:val="000000"/>
          <w:sz w:val="24"/>
          <w:szCs w:val="24"/>
        </w:rPr>
        <w:t>05/2016 od dana 09.08.2017. god.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 utvrdio prekid postupka te se ogl</w:t>
      </w:r>
      <w:r>
        <w:rPr>
          <w:rFonts w:hAnsi="Sylfaen" w:ascii="Sylfaen"/>
          <w:bCs/>
          <w:color w:val="000000"/>
          <w:sz w:val="24"/>
          <w:szCs w:val="24"/>
        </w:rPr>
        <w:t>a</w:t>
      </w:r>
      <w:r w:rsidR="005C39B3">
        <w:rPr>
          <w:rFonts w:hAnsi="Sylfaen" w:ascii="Sylfaen"/>
          <w:bCs/>
          <w:color w:val="000000"/>
          <w:sz w:val="24"/>
          <w:szCs w:val="24"/>
        </w:rPr>
        <w:t xml:space="preserve">sio nenadležnim za postupanje te je riješeno da će </w:t>
      </w:r>
      <w:r>
        <w:rPr>
          <w:rFonts w:hAnsi="Sylfaen" w:ascii="Sylfaen"/>
          <w:bCs/>
          <w:color w:val="000000"/>
          <w:sz w:val="24"/>
          <w:szCs w:val="24"/>
        </w:rPr>
        <w:t xml:space="preserve"> p</w:t>
      </w:r>
      <w:r w:rsidRPr="00F82319">
        <w:rPr>
          <w:rFonts w:hAnsi="Sylfaen" w:ascii="Sylfaen"/>
          <w:bCs/>
          <w:color w:val="000000"/>
          <w:sz w:val="24"/>
          <w:szCs w:val="24"/>
        </w:rPr>
        <w:t>o pravomoćnosti</w:t>
      </w:r>
      <w:r>
        <w:rPr>
          <w:rFonts w:hAnsi="Sylfaen" w:ascii="Sylfaen"/>
          <w:bCs/>
          <w:color w:val="000000"/>
          <w:sz w:val="24"/>
          <w:szCs w:val="24"/>
        </w:rPr>
        <w:t xml:space="preserve"> citiranih rješenja predmeti 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biti ustupljeni na daljnje postupanje Trgovačkom sudu u Zagrebu koji sud provodi stečajni postupak. </w:t>
      </w:r>
      <w:r>
        <w:rPr>
          <w:rFonts w:hAnsi="Sylfaen" w:ascii="Sylfaen"/>
          <w:bCs/>
          <w:color w:val="000000"/>
          <w:sz w:val="24"/>
          <w:szCs w:val="24"/>
        </w:rPr>
        <w:t xml:space="preserve">U navedene predmete upućene su požurnice radi žurne dostave istih Trgovačkom sudu u Zagrebu. U navedenom smjeru rješenjem Trgovačkog suda u Zagrebu,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-264/2017  od dana </w:t>
      </w:r>
      <w:r w:rsidR="005C39B3">
        <w:rPr>
          <w:rFonts w:hAnsi="Sylfaen" w:ascii="Sylfaen"/>
          <w:bCs/>
          <w:color w:val="000000"/>
          <w:sz w:val="24"/>
          <w:szCs w:val="24"/>
        </w:rPr>
        <w:t xml:space="preserve">10.11.2017. god. u točki I izreke riješeno je da se nastavlja ovršni postupak prekinut rješenjem Općinskog suda u Rijeci,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po</w:t>
      </w:r>
      <w:r w:rsidR="00FB7D60">
        <w:rPr>
          <w:rFonts w:hAnsi="Sylfaen" w:ascii="Sylfaen"/>
          <w:bCs/>
          <w:color w:val="000000"/>
          <w:sz w:val="24"/>
          <w:szCs w:val="24"/>
        </w:rPr>
        <w:t>sl</w:t>
      </w:r>
      <w:proofErr w:type="spellEnd"/>
      <w:r w:rsidR="00FB7D60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FB7D60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FB7D60">
        <w:rPr>
          <w:rFonts w:hAnsi="Sylfaen" w:ascii="Sylfaen"/>
          <w:bCs/>
          <w:color w:val="000000"/>
          <w:sz w:val="24"/>
          <w:szCs w:val="24"/>
        </w:rPr>
        <w:t>-1005/16 od dana 09.</w:t>
      </w:r>
      <w:r w:rsidR="005C39B3">
        <w:rPr>
          <w:rFonts w:hAnsi="Sylfaen" w:ascii="Sylfaen"/>
          <w:bCs/>
          <w:color w:val="000000"/>
          <w:sz w:val="24"/>
          <w:szCs w:val="24"/>
        </w:rPr>
        <w:t xml:space="preserve">08.2017. god. te u točki II da će se postupak provesti kod toga suda primjenom pravila o unovčenju predmeta na kojima postoji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razlučno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 pravo u stečajnom postupku kao i rješenjem Trgovačkog suda u Zagrebu,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-253/2017  od dana 10.11.2017. god. u točki I izreke riješeno je da se nastavlja ovršni postupak prekinut rješenjem Općinskog suda u Rijeci,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-8196/16 od dana 14 08.2017. god. te u točki II da će se postupak provesti kod toga suda primjenom </w:t>
      </w:r>
      <w:r w:rsidR="005C39B3">
        <w:rPr>
          <w:rFonts w:hAnsi="Sylfaen" w:ascii="Sylfaen"/>
          <w:bCs/>
          <w:color w:val="000000"/>
          <w:sz w:val="24"/>
          <w:szCs w:val="24"/>
        </w:rPr>
        <w:lastRenderedPageBreak/>
        <w:t xml:space="preserve">pravila o unovčenju predmeta na kojima postoji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razlučno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 pravo u stečajnom postupku. </w:t>
      </w:r>
      <w:r w:rsidR="000F7212">
        <w:rPr>
          <w:rFonts w:hAnsi="Sylfaen" w:ascii="Sylfaen"/>
          <w:bCs/>
          <w:color w:val="000000"/>
          <w:sz w:val="24"/>
          <w:szCs w:val="24"/>
        </w:rPr>
        <w:t xml:space="preserve">Rješenjima Trgovačkog suda u Zagrebu, </w:t>
      </w:r>
      <w:proofErr w:type="spellStart"/>
      <w:r w:rsidR="000F7212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0F7212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0F7212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0F7212">
        <w:rPr>
          <w:rFonts w:hAnsi="Sylfaen" w:ascii="Sylfaen"/>
          <w:bCs/>
          <w:color w:val="000000"/>
          <w:sz w:val="24"/>
          <w:szCs w:val="24"/>
        </w:rPr>
        <w:t xml:space="preserve">-253/2017 od dana 10.11.2017. god. i  </w:t>
      </w:r>
      <w:proofErr w:type="spellStart"/>
      <w:r w:rsidR="000F7212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0F7212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0F7212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0F7212">
        <w:rPr>
          <w:rFonts w:hAnsi="Sylfaen" w:ascii="Sylfaen"/>
          <w:bCs/>
          <w:color w:val="000000"/>
          <w:sz w:val="24"/>
          <w:szCs w:val="24"/>
        </w:rPr>
        <w:t xml:space="preserve">-264/2017 od dana 10.11.2017. god.  utvrđen je nastavak ovršnih postupka te je ovršni sud </w:t>
      </w:r>
      <w:r w:rsidR="00F60082">
        <w:rPr>
          <w:rFonts w:hAnsi="Sylfaen" w:ascii="Sylfaen"/>
          <w:bCs/>
          <w:color w:val="000000"/>
          <w:sz w:val="24"/>
          <w:szCs w:val="24"/>
        </w:rPr>
        <w:t>suk</w:t>
      </w:r>
      <w:r w:rsidR="000F7212">
        <w:rPr>
          <w:rFonts w:hAnsi="Sylfaen" w:ascii="Sylfaen"/>
          <w:bCs/>
          <w:color w:val="000000"/>
          <w:sz w:val="24"/>
          <w:szCs w:val="24"/>
        </w:rPr>
        <w:t>l</w:t>
      </w:r>
      <w:r w:rsidR="00F60082">
        <w:rPr>
          <w:rFonts w:hAnsi="Sylfaen" w:ascii="Sylfaen"/>
          <w:bCs/>
          <w:color w:val="000000"/>
          <w:sz w:val="24"/>
          <w:szCs w:val="24"/>
        </w:rPr>
        <w:t>a</w:t>
      </w:r>
      <w:r w:rsidR="000F7212">
        <w:rPr>
          <w:rFonts w:hAnsi="Sylfaen" w:ascii="Sylfaen"/>
          <w:bCs/>
          <w:color w:val="000000"/>
          <w:sz w:val="24"/>
          <w:szCs w:val="24"/>
        </w:rPr>
        <w:t>d</w:t>
      </w:r>
      <w:r w:rsidR="00F60082">
        <w:rPr>
          <w:rFonts w:hAnsi="Sylfaen" w:ascii="Sylfaen"/>
          <w:bCs/>
          <w:color w:val="000000"/>
          <w:sz w:val="24"/>
          <w:szCs w:val="24"/>
        </w:rPr>
        <w:t>n</w:t>
      </w:r>
      <w:r w:rsidR="000F7212">
        <w:rPr>
          <w:rFonts w:hAnsi="Sylfaen" w:ascii="Sylfaen"/>
          <w:bCs/>
          <w:color w:val="000000"/>
          <w:sz w:val="24"/>
          <w:szCs w:val="24"/>
        </w:rPr>
        <w:t>o odredbi čl. 37.</w:t>
      </w:r>
      <w:r w:rsidR="00F60082">
        <w:rPr>
          <w:rFonts w:hAnsi="Sylfaen" w:ascii="Sylfaen"/>
          <w:bCs/>
          <w:color w:val="000000"/>
          <w:sz w:val="24"/>
          <w:szCs w:val="24"/>
        </w:rPr>
        <w:t xml:space="preserve"> Zakona o zaštiti i očuvanju kulturnih dobara</w:t>
      </w:r>
      <w:r w:rsidR="000F7212">
        <w:rPr>
          <w:rFonts w:hAnsi="Sylfaen" w:ascii="Sylfaen"/>
          <w:bCs/>
          <w:color w:val="000000"/>
          <w:sz w:val="24"/>
          <w:szCs w:val="24"/>
        </w:rPr>
        <w:t xml:space="preserve"> odaslao pozive </w:t>
      </w:r>
      <w:r w:rsidR="00F60082">
        <w:rPr>
          <w:rFonts w:hAnsi="Sylfaen" w:ascii="Sylfaen"/>
          <w:bCs/>
          <w:color w:val="000000"/>
          <w:sz w:val="24"/>
          <w:szCs w:val="24"/>
        </w:rPr>
        <w:t>radi očitovanja o namjeri korištenja prava prvokupa nekretnina.</w:t>
      </w:r>
      <w:r w:rsidR="00EE4AD7">
        <w:rPr>
          <w:rFonts w:hAnsi="Sylfaen" w:ascii="Sylfaen"/>
          <w:bCs/>
          <w:color w:val="000000"/>
          <w:sz w:val="24"/>
          <w:szCs w:val="24"/>
        </w:rPr>
        <w:t xml:space="preserve"> Budući su nadležna tijela obavijestila sud da neće koristiti pravo prvokupa to je sud donio zaključke </w:t>
      </w:r>
      <w:r w:rsidR="001A6589">
        <w:rPr>
          <w:rFonts w:hAnsi="Sylfaen" w:ascii="Sylfaen"/>
          <w:bCs/>
          <w:color w:val="000000"/>
          <w:sz w:val="24"/>
          <w:szCs w:val="24"/>
        </w:rPr>
        <w:t xml:space="preserve">i rješenja o prodaji nekretnina. Stečajni upravitelj je sukladno </w:t>
      </w:r>
      <w:r w:rsidR="001A6589">
        <w:rPr>
          <w:rFonts w:cs="Times New Roman" w:hAnsi="Times New Roman" w:ascii="Times New Roman"/>
          <w:sz w:val="24"/>
          <w:szCs w:val="24"/>
        </w:rPr>
        <w:t>Rješenju</w:t>
      </w:r>
      <w:r w:rsidR="001A6589" w:rsidRPr="00EA2698">
        <w:rPr>
          <w:rFonts w:cs="Times New Roman" w:hAnsi="Times New Roman" w:ascii="Times New Roman"/>
          <w:sz w:val="24"/>
          <w:szCs w:val="24"/>
        </w:rPr>
        <w:t xml:space="preserve"> Trgovačkog suda u Zagrebu od dana 27.04.2018.g., posl.br.: </w:t>
      </w:r>
      <w:proofErr w:type="spellStart"/>
      <w:r w:rsidR="001A6589" w:rsidRPr="00EA2698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EA2698">
        <w:rPr>
          <w:rFonts w:cs="Times New Roman" w:hAnsi="Times New Roman" w:ascii="Times New Roman"/>
          <w:sz w:val="24"/>
          <w:szCs w:val="24"/>
        </w:rPr>
        <w:t>-264/2017-11</w:t>
      </w:r>
      <w:r w:rsidR="001A6589">
        <w:rPr>
          <w:rFonts w:cs="Times New Roman" w:hAnsi="Times New Roman" w:ascii="Times New Roman"/>
          <w:sz w:val="24"/>
          <w:szCs w:val="24"/>
        </w:rPr>
        <w:t>, Rješenja</w:t>
      </w:r>
      <w:r w:rsidR="001A6589" w:rsidRPr="00EA2698">
        <w:rPr>
          <w:rFonts w:cs="Times New Roman" w:hAnsi="Times New Roman" w:ascii="Times New Roman"/>
          <w:sz w:val="24"/>
          <w:szCs w:val="24"/>
        </w:rPr>
        <w:t xml:space="preserve"> Trgovačkog suda u Zagrebu od dana 29.05.2018.g., posl.br.: </w:t>
      </w:r>
      <w:proofErr w:type="spellStart"/>
      <w:r w:rsidR="001A6589" w:rsidRPr="00EA2698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EA2698">
        <w:rPr>
          <w:rFonts w:cs="Times New Roman" w:hAnsi="Times New Roman" w:ascii="Times New Roman"/>
          <w:sz w:val="24"/>
          <w:szCs w:val="24"/>
        </w:rPr>
        <w:t>-264/2017-16</w:t>
      </w:r>
      <w:r w:rsidR="001A6589">
        <w:rPr>
          <w:rFonts w:cs="Times New Roman" w:hAnsi="Times New Roman" w:ascii="Times New Roman"/>
          <w:sz w:val="24"/>
          <w:szCs w:val="24"/>
        </w:rPr>
        <w:t>, Rješenja</w:t>
      </w:r>
      <w:r w:rsidR="001A6589" w:rsidRPr="00BE6A12">
        <w:rPr>
          <w:rFonts w:cs="Times New Roman" w:hAnsi="Times New Roman" w:ascii="Times New Roman"/>
          <w:sz w:val="24"/>
          <w:szCs w:val="24"/>
        </w:rPr>
        <w:t xml:space="preserve"> Trgovačkog suda u Zagrebu od dana 09.04.2018.g. posl.br.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>-253/2017-11</w:t>
      </w:r>
      <w:r w:rsidR="001A6589">
        <w:rPr>
          <w:rFonts w:cs="Times New Roman" w:hAnsi="Times New Roman" w:ascii="Times New Roman"/>
          <w:sz w:val="24"/>
          <w:szCs w:val="24"/>
        </w:rPr>
        <w:t>, Rješenja</w:t>
      </w:r>
      <w:r w:rsidR="001A6589" w:rsidRPr="00BE6A12">
        <w:rPr>
          <w:rFonts w:cs="Times New Roman" w:hAnsi="Times New Roman" w:ascii="Times New Roman"/>
          <w:sz w:val="24"/>
          <w:szCs w:val="24"/>
        </w:rPr>
        <w:t xml:space="preserve"> Trgovačkog suda u Zagrebu od dana 19.04.2018.g. posl.br.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>-253/2017-13</w:t>
      </w:r>
      <w:r w:rsidR="001A6589">
        <w:rPr>
          <w:rFonts w:cs="Times New Roman" w:hAnsi="Times New Roman" w:ascii="Times New Roman"/>
          <w:sz w:val="24"/>
          <w:szCs w:val="24"/>
        </w:rPr>
        <w:t>, Rješenja</w:t>
      </w:r>
      <w:r w:rsidR="001A6589" w:rsidRPr="00BE6A12">
        <w:rPr>
          <w:rFonts w:cs="Times New Roman" w:hAnsi="Times New Roman" w:ascii="Times New Roman"/>
          <w:sz w:val="24"/>
          <w:szCs w:val="24"/>
        </w:rPr>
        <w:t xml:space="preserve"> Trgovačkog suda u Zagrebu od dana 29.05.2018.g. posl.br.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>-253/2017-19</w:t>
      </w:r>
      <w:r w:rsidR="001A6589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 xml:space="preserve"> izvadak</w:t>
      </w:r>
      <w:r w:rsidR="001A6589">
        <w:rPr>
          <w:rFonts w:cs="Times New Roman" w:hAnsi="Times New Roman" w:ascii="Times New Roman"/>
          <w:sz w:val="24"/>
          <w:szCs w:val="24"/>
        </w:rPr>
        <w:t>a</w:t>
      </w:r>
      <w:r w:rsidR="001A6589" w:rsidRPr="00BE6A12">
        <w:rPr>
          <w:rFonts w:cs="Times New Roman" w:hAnsi="Times New Roman" w:ascii="Times New Roman"/>
          <w:sz w:val="24"/>
          <w:szCs w:val="24"/>
        </w:rPr>
        <w:t xml:space="preserve"> Općinskog suda u Rijeci,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 xml:space="preserve"> odjel Opatija, katastarska čestica br. GRČ. 266,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br.zk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>. uloška 932</w:t>
      </w:r>
      <w:r w:rsidR="001A6589">
        <w:rPr>
          <w:rFonts w:cs="Times New Roman" w:hAnsi="Times New Roman" w:ascii="Times New Roman"/>
          <w:sz w:val="24"/>
          <w:szCs w:val="24"/>
        </w:rPr>
        <w:t xml:space="preserve">  na dan 04.07.2018.g.</w:t>
      </w:r>
      <w:r w:rsidR="001A6589" w:rsidRPr="00BE6A12">
        <w:rPr>
          <w:rFonts w:cs="Times New Roman" w:hAnsi="Times New Roman" w:ascii="Times New Roman"/>
          <w:sz w:val="20"/>
          <w:szCs w:val="20"/>
        </w:rPr>
        <w:t xml:space="preserve"> </w:t>
      </w:r>
      <w:r w:rsidR="001A6589">
        <w:rPr>
          <w:rFonts w:cs="Times New Roman" w:hAnsi="Times New Roman" w:ascii="Times New Roman"/>
          <w:sz w:val="24"/>
          <w:szCs w:val="24"/>
        </w:rPr>
        <w:t>podnio Financijskoj agenciji Zahtjev za prodajnu nekretnine u stečajnom postupku, na propisanim Obrascima Fine.</w:t>
      </w:r>
    </w:p>
    <w:p w:rsidRDefault="001A6589" w:rsidP="005C39B3" w:rsidR="001A658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A6589" w:rsidP="005C39B3" w:rsidR="001A658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stranicama Fine objavljena je prodaja nekretnina u predmetima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-253/2017 i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>-264/2017, elektroničkom javnom dražbom. Odluka o prodaji je od dana 04.07.2018. god. U</w:t>
      </w:r>
      <w:r w:rsidR="00E7095A">
        <w:rPr>
          <w:rFonts w:cs="Times New Roman" w:hAnsi="Times New Roman" w:ascii="Times New Roman"/>
          <w:sz w:val="24"/>
          <w:szCs w:val="24"/>
        </w:rPr>
        <w:t xml:space="preserve"> postupku prodaje održana je prva i jedina javna dražbe.  K</w:t>
      </w:r>
      <w:r>
        <w:rPr>
          <w:rFonts w:cs="Times New Roman" w:hAnsi="Times New Roman" w:ascii="Times New Roman"/>
          <w:sz w:val="24"/>
          <w:szCs w:val="24"/>
        </w:rPr>
        <w:t xml:space="preserve">ao datum i vrijeme početka elektroničke javne dražbe naznačeno je 07.09.2018. god. u 15.00 sati. Kao datum i vrijeme početka nadmetanja označen je datum 15.11.2018. god., a kao datum i vrijeme završetka nadmetanja označen je datum 28.11.2018. god. Početna cijena za nekretnine u predmetu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-253/2017 koje se prodaju kao jedinstvena cjelina iznosi 18.504.564,72 kn, a za nekretnine u predmetu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-264/2017 u iznosu od </w:t>
      </w:r>
      <w:r w:rsidR="00732F62">
        <w:rPr>
          <w:rFonts w:cs="Times New Roman" w:hAnsi="Times New Roman" w:ascii="Times New Roman"/>
          <w:sz w:val="24"/>
          <w:szCs w:val="24"/>
        </w:rPr>
        <w:t>820.119,52 kn.</w:t>
      </w:r>
    </w:p>
    <w:p w:rsidRDefault="00E7095A" w:rsidP="005C39B3" w:rsidR="00E7095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7095A" w:rsidP="005C39B3" w:rsidR="00E7095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Trgovačkog suda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br.: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-253/2017 od dana 11.12.2018. god. kupcu Družba za upravljanje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terjatev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 d. Ljubljana, Republika Slovenija dosuđene su nekretnine upisane u zk.ul.br. 932, k.o. Opatija koje su se prodavale kao jedinstvena cjelina za iznos od 18.504.564,72 kn.</w:t>
      </w:r>
    </w:p>
    <w:p w:rsidRDefault="00E7095A" w:rsidP="005C39B3" w:rsidR="00E7095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7095A" w:rsidP="00E7095A" w:rsidR="00E7095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Trgovačkog suda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br.: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-264/2017 od dana 04.12.2018. god. kupcu Družba za upravljanje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terjatev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 d. Ljubljana, Republika Slovenija dosuđene su nekretnine upisane u zk.ul.br. 932, k.o. Opatija po cijeni od 820.119,52 kn.</w:t>
      </w:r>
    </w:p>
    <w:p w:rsidRDefault="001A6589" w:rsidP="005C39B3" w:rsidR="001A6589">
      <w:pPr>
        <w:jc w:val="both"/>
        <w:rPr>
          <w:rFonts w:hAnsi="Sylfaen" w:ascii="Sylfaen"/>
          <w:bCs/>
          <w:color w:val="000000"/>
          <w:sz w:val="24"/>
          <w:szCs w:val="24"/>
        </w:rPr>
      </w:pPr>
    </w:p>
    <w:p w:rsidRDefault="00732F62" w:rsidP="005C39B3" w:rsidR="00732F62">
      <w:pPr>
        <w:jc w:val="both"/>
        <w:rPr>
          <w:rFonts w:hAnsi="Sylfaen" w:ascii="Sylfaen"/>
          <w:bCs/>
          <w:color w:val="000000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 xml:space="preserve">DOKAZ: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izlisti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 sa stranica FINE – Nadmetanje u najavi za predete </w:t>
      </w:r>
      <w:r w:rsidR="00E7095A">
        <w:rPr>
          <w:rFonts w:hAnsi="Sylfaen" w:ascii="Sylfaen"/>
          <w:bCs/>
          <w:color w:val="000000"/>
          <w:sz w:val="24"/>
          <w:szCs w:val="24"/>
        </w:rPr>
        <w:t xml:space="preserve"> u spisu</w:t>
      </w:r>
    </w:p>
    <w:p w:rsidRDefault="00732F62" w:rsidP="00732F62" w:rsidR="00D07F51">
      <w:pPr>
        <w:ind w:firstLine="709"/>
        <w:jc w:val="both"/>
        <w:rPr>
          <w:rFonts w:hAnsi="Sylfaen" w:ascii="Sylfaen"/>
          <w:bCs/>
          <w:color w:val="000000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 xml:space="preserve">   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-253/2017 i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>-264/2017</w:t>
      </w:r>
      <w:r w:rsidR="00E7095A">
        <w:rPr>
          <w:rFonts w:hAnsi="Sylfaen" w:ascii="Sylfaen"/>
          <w:bCs/>
          <w:color w:val="000000"/>
          <w:sz w:val="24"/>
          <w:szCs w:val="24"/>
        </w:rPr>
        <w:t xml:space="preserve"> u spisu</w:t>
      </w:r>
    </w:p>
    <w:p w:rsidRDefault="00E7095A" w:rsidP="005C39B3" w:rsidR="00732F6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rješenje Trgovačkog suda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br.: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>-253/2017 od dana 11.12.2018.g</w:t>
      </w:r>
    </w:p>
    <w:p w:rsidRDefault="00E7095A" w:rsidP="00E7095A" w:rsidR="00E7095A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rješenje Trgovačkog suda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br.: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>-253/2017 od dana 11.12.2018.g</w:t>
      </w:r>
    </w:p>
    <w:p w:rsidRDefault="00E7095A" w:rsidP="005C39B3" w:rsidR="00E7095A">
      <w:pPr>
        <w:jc w:val="both"/>
        <w:rPr>
          <w:rFonts w:hAnsi="Sylfaen" w:ascii="Sylfaen"/>
          <w:bCs/>
          <w:color w:val="000000"/>
          <w:sz w:val="24"/>
          <w:szCs w:val="24"/>
        </w:rPr>
      </w:pPr>
    </w:p>
    <w:p w:rsidRDefault="00D07F51" w:rsidP="00D07F51" w:rsidR="00732F62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 xml:space="preserve">2. </w:t>
      </w:r>
      <w:r>
        <w:rPr>
          <w:rFonts w:hAnsi="Sylfaen" w:ascii="Sylfaen"/>
          <w:color w:val="000000"/>
          <w:sz w:val="24"/>
          <w:szCs w:val="24"/>
        </w:rPr>
        <w:t xml:space="preserve">Sud kao i stečajni vjerovnici obaviješteni su </w:t>
      </w:r>
      <w:r w:rsidR="00EE4AD7">
        <w:rPr>
          <w:rFonts w:hAnsi="Sylfaen" w:ascii="Sylfaen"/>
          <w:color w:val="000000"/>
          <w:sz w:val="24"/>
          <w:szCs w:val="24"/>
        </w:rPr>
        <w:t xml:space="preserve">detaljno </w:t>
      </w:r>
      <w:r>
        <w:rPr>
          <w:rFonts w:hAnsi="Sylfaen" w:ascii="Sylfaen"/>
          <w:color w:val="000000"/>
          <w:sz w:val="24"/>
          <w:szCs w:val="24"/>
        </w:rPr>
        <w:t xml:space="preserve">u dosadašnjim izvješćima stečajnog upravitelja da stečajni upravitelj po otvaranju stečajnog postupka, a sukladno odredbi čl. 216. st.1. Stečajnog zakona nije bio u mogućnosti preuzeti imovinu u vlasništvu stečajnog dužnika te istom upravljati. Naime, </w:t>
      </w:r>
      <w:r>
        <w:rPr>
          <w:rFonts w:hAnsi="Sylfaen" w:ascii="Sylfaen"/>
          <w:sz w:val="24"/>
          <w:szCs w:val="24"/>
        </w:rPr>
        <w:t>u</w:t>
      </w:r>
      <w:r w:rsidRPr="002F590B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posjedu </w:t>
      </w:r>
      <w:r w:rsidR="002C2330">
        <w:rPr>
          <w:rFonts w:hAnsi="Sylfaen" w:ascii="Sylfaen"/>
          <w:sz w:val="24"/>
          <w:szCs w:val="24"/>
        </w:rPr>
        <w:t>niže opisane nekretnine</w:t>
      </w:r>
      <w:r w:rsidRPr="002F590B">
        <w:rPr>
          <w:rFonts w:hAnsi="Sylfaen" w:ascii="Sylfaen"/>
          <w:sz w:val="24"/>
          <w:szCs w:val="24"/>
        </w:rPr>
        <w:t xml:space="preserve"> nalazi se Edin </w:t>
      </w:r>
      <w:proofErr w:type="spellStart"/>
      <w:r w:rsidRPr="002F590B">
        <w:rPr>
          <w:rFonts w:hAnsi="Sylfaen" w:ascii="Sylfaen"/>
          <w:sz w:val="24"/>
          <w:szCs w:val="24"/>
        </w:rPr>
        <w:t>Delibegović</w:t>
      </w:r>
      <w:proofErr w:type="spellEnd"/>
      <w:r w:rsidRPr="002F590B">
        <w:rPr>
          <w:rFonts w:hAnsi="Sylfaen" w:ascii="Sylfaen"/>
          <w:sz w:val="24"/>
          <w:szCs w:val="24"/>
        </w:rPr>
        <w:t xml:space="preserve"> iz </w:t>
      </w:r>
      <w:proofErr w:type="spellStart"/>
      <w:r w:rsidRPr="002F590B">
        <w:rPr>
          <w:rFonts w:hAnsi="Sylfaen" w:ascii="Sylfaen"/>
          <w:sz w:val="24"/>
          <w:szCs w:val="24"/>
        </w:rPr>
        <w:t>Kastva</w:t>
      </w:r>
      <w:proofErr w:type="spellEnd"/>
      <w:r w:rsidRPr="002F590B">
        <w:rPr>
          <w:rFonts w:hAnsi="Sylfaen" w:ascii="Sylfaen"/>
          <w:sz w:val="24"/>
          <w:szCs w:val="24"/>
        </w:rPr>
        <w:t xml:space="preserve">, Rubeši 10E, </w:t>
      </w:r>
      <w:r>
        <w:rPr>
          <w:rFonts w:hAnsi="Sylfaen" w:ascii="Sylfaen"/>
          <w:sz w:val="24"/>
          <w:szCs w:val="24"/>
        </w:rPr>
        <w:t xml:space="preserve">OIB: 55110047297 </w:t>
      </w:r>
      <w:r w:rsidRPr="002F590B">
        <w:rPr>
          <w:rFonts w:hAnsi="Sylfaen" w:ascii="Sylfaen"/>
          <w:sz w:val="24"/>
          <w:szCs w:val="24"/>
        </w:rPr>
        <w:t xml:space="preserve">koji odbija mirnim putem predati nekretninu vlasniku </w:t>
      </w:r>
      <w:r w:rsidR="00036254">
        <w:rPr>
          <w:rFonts w:hAnsi="Sylfaen" w:ascii="Sylfaen"/>
          <w:sz w:val="24"/>
          <w:szCs w:val="24"/>
        </w:rPr>
        <w:t>stečajnom dužniku</w:t>
      </w:r>
      <w:r>
        <w:rPr>
          <w:rFonts w:hAnsi="Sylfaen" w:ascii="Sylfaen"/>
          <w:sz w:val="24"/>
          <w:szCs w:val="24"/>
        </w:rPr>
        <w:t>, koji na taj način onemogućava stečajnog upravitelja</w:t>
      </w:r>
      <w:r w:rsidR="002C2330">
        <w:rPr>
          <w:rFonts w:hAnsi="Sylfaen" w:ascii="Sylfaen"/>
          <w:sz w:val="24"/>
          <w:szCs w:val="24"/>
        </w:rPr>
        <w:t xml:space="preserve"> upravljati imovinom </w:t>
      </w:r>
      <w:r w:rsidRPr="002F590B">
        <w:rPr>
          <w:rFonts w:hAnsi="Sylfaen" w:ascii="Sylfaen"/>
          <w:sz w:val="24"/>
          <w:szCs w:val="24"/>
        </w:rPr>
        <w:t xml:space="preserve">te </w:t>
      </w:r>
      <w:r>
        <w:rPr>
          <w:rFonts w:hAnsi="Sylfaen" w:ascii="Sylfaen"/>
          <w:sz w:val="24"/>
          <w:szCs w:val="24"/>
        </w:rPr>
        <w:t xml:space="preserve">time </w:t>
      </w:r>
      <w:r w:rsidRPr="002F590B">
        <w:rPr>
          <w:rFonts w:hAnsi="Sylfaen" w:ascii="Sylfaen"/>
          <w:sz w:val="24"/>
          <w:szCs w:val="24"/>
        </w:rPr>
        <w:t>pričinja izravnu</w:t>
      </w:r>
      <w:r>
        <w:rPr>
          <w:rFonts w:hAnsi="Sylfaen" w:ascii="Sylfaen"/>
          <w:sz w:val="24"/>
          <w:szCs w:val="24"/>
        </w:rPr>
        <w:t xml:space="preserve"> štetu </w:t>
      </w:r>
      <w:r w:rsidRPr="002F590B">
        <w:rPr>
          <w:rFonts w:hAnsi="Sylfaen" w:ascii="Sylfaen"/>
          <w:sz w:val="24"/>
          <w:szCs w:val="24"/>
        </w:rPr>
        <w:t xml:space="preserve"> </w:t>
      </w:r>
      <w:r w:rsidR="00934ED4">
        <w:rPr>
          <w:rFonts w:hAnsi="Sylfaen" w:ascii="Sylfaen"/>
          <w:sz w:val="24"/>
          <w:szCs w:val="24"/>
        </w:rPr>
        <w:t xml:space="preserve">imovini </w:t>
      </w:r>
      <w:r w:rsidR="00DA6521">
        <w:rPr>
          <w:rFonts w:hAnsi="Sylfaen" w:ascii="Sylfaen"/>
          <w:sz w:val="24"/>
          <w:szCs w:val="24"/>
        </w:rPr>
        <w:t>kao</w:t>
      </w:r>
      <w:r>
        <w:rPr>
          <w:rFonts w:hAnsi="Sylfaen" w:ascii="Sylfaen"/>
          <w:sz w:val="24"/>
          <w:szCs w:val="24"/>
        </w:rPr>
        <w:t xml:space="preserve"> i štetu samim stečajnim vjerovnicima</w:t>
      </w:r>
      <w:r w:rsidR="0076071B">
        <w:rPr>
          <w:rFonts w:hAnsi="Sylfaen" w:ascii="Sylfaen"/>
          <w:sz w:val="24"/>
          <w:szCs w:val="24"/>
        </w:rPr>
        <w:t>, a takvo je stanje i danas.</w:t>
      </w:r>
    </w:p>
    <w:p w:rsidRDefault="00732F62" w:rsidP="00D07F51" w:rsidR="00732F62">
      <w:pPr>
        <w:jc w:val="both"/>
        <w:rPr>
          <w:rFonts w:hAnsi="Sylfaen" w:ascii="Sylfaen"/>
          <w:color w:val="000000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 xml:space="preserve">U navedenom smjeru na tužbu stečajnog dužnika EURO KONCERN doo u stečaju kao tužitelja protiv Edina </w:t>
      </w:r>
      <w:proofErr w:type="spellStart"/>
      <w:r>
        <w:rPr>
          <w:rFonts w:hAnsi="Sylfaen" w:ascii="Sylfaen"/>
          <w:sz w:val="24"/>
          <w:szCs w:val="24"/>
        </w:rPr>
        <w:t>Delibegović</w:t>
      </w:r>
      <w:proofErr w:type="spellEnd"/>
      <w:r>
        <w:rPr>
          <w:rFonts w:hAnsi="Sylfaen" w:ascii="Sylfaen"/>
          <w:sz w:val="24"/>
          <w:szCs w:val="24"/>
        </w:rPr>
        <w:t xml:space="preserve"> iz </w:t>
      </w:r>
      <w:proofErr w:type="spellStart"/>
      <w:r>
        <w:rPr>
          <w:rFonts w:hAnsi="Sylfaen" w:ascii="Sylfaen"/>
          <w:sz w:val="24"/>
          <w:szCs w:val="24"/>
        </w:rPr>
        <w:t>Kastva</w:t>
      </w:r>
      <w:proofErr w:type="spellEnd"/>
      <w:r>
        <w:rPr>
          <w:rFonts w:hAnsi="Sylfaen" w:ascii="Sylfaen"/>
          <w:sz w:val="24"/>
          <w:szCs w:val="24"/>
        </w:rPr>
        <w:t xml:space="preserve"> kao tuženika </w:t>
      </w:r>
      <w:r w:rsidR="00CF10A6">
        <w:rPr>
          <w:rFonts w:hAnsi="Sylfaen" w:ascii="Sylfaen"/>
          <w:sz w:val="24"/>
          <w:szCs w:val="24"/>
        </w:rPr>
        <w:t xml:space="preserve">bio </w:t>
      </w:r>
      <w:r>
        <w:rPr>
          <w:rFonts w:hAnsi="Sylfaen" w:ascii="Sylfaen"/>
          <w:sz w:val="24"/>
          <w:szCs w:val="24"/>
        </w:rPr>
        <w:t>u tijeku je sudski postupak iseljenja koji se vodi pred Trgovačkim sudom u Zagrebu  pod brojem P-876/2018 te</w:t>
      </w:r>
      <w:r w:rsidR="00CF10A6">
        <w:rPr>
          <w:rFonts w:hAnsi="Sylfaen" w:ascii="Sylfaen"/>
          <w:sz w:val="24"/>
          <w:szCs w:val="24"/>
        </w:rPr>
        <w:t xml:space="preserve"> obzirom da je nekretnina prodana u stečajnom postupku to je radi legitimacije stranaka povučena tužba.</w:t>
      </w:r>
    </w:p>
    <w:p w:rsidRDefault="005F5CF9" w:rsidP="00767C26" w:rsidR="005F5CF9" w:rsidRPr="00F82319">
      <w:pPr>
        <w:jc w:val="both"/>
        <w:rPr>
          <w:rFonts w:hAnsi="Sylfaen" w:ascii="Sylfaen"/>
          <w:sz w:val="24"/>
          <w:szCs w:val="24"/>
        </w:rPr>
      </w:pPr>
    </w:p>
    <w:p w:rsidRDefault="00A249C4" w:rsidP="00D96A38" w:rsidR="00E75424" w:rsidRPr="00F82319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3</w:t>
      </w:r>
      <w:r w:rsidR="00731533">
        <w:rPr>
          <w:rFonts w:hAnsi="Sylfaen" w:ascii="Sylfaen"/>
          <w:sz w:val="24"/>
          <w:szCs w:val="24"/>
        </w:rPr>
        <w:t xml:space="preserve">. </w:t>
      </w:r>
      <w:r w:rsidR="0049559B">
        <w:rPr>
          <w:rFonts w:hAnsi="Sylfaen" w:ascii="Sylfaen"/>
          <w:sz w:val="24"/>
          <w:szCs w:val="24"/>
        </w:rPr>
        <w:t>Izrađen je</w:t>
      </w:r>
      <w:r w:rsidR="00E75424" w:rsidRPr="00F82319">
        <w:rPr>
          <w:rFonts w:hAnsi="Sylfaen" w:ascii="Sylfaen"/>
          <w:sz w:val="24"/>
          <w:szCs w:val="24"/>
        </w:rPr>
        <w:t xml:space="preserve"> žig sa naznakom tvrtke u stečaju, </w:t>
      </w:r>
      <w:r w:rsidR="0049559B">
        <w:rPr>
          <w:rFonts w:hAnsi="Sylfaen" w:ascii="Sylfaen"/>
          <w:sz w:val="24"/>
          <w:szCs w:val="24"/>
        </w:rPr>
        <w:t>te su ishođene</w:t>
      </w:r>
      <w:r w:rsidR="00E75424" w:rsidRPr="00F82319">
        <w:rPr>
          <w:rFonts w:hAnsi="Sylfaen" w:ascii="Sylfaen"/>
          <w:sz w:val="24"/>
          <w:szCs w:val="24"/>
        </w:rPr>
        <w:t xml:space="preserve"> obavijest</w:t>
      </w:r>
      <w:r w:rsidR="0049559B">
        <w:rPr>
          <w:rFonts w:hAnsi="Sylfaen" w:ascii="Sylfaen"/>
          <w:sz w:val="24"/>
          <w:szCs w:val="24"/>
        </w:rPr>
        <w:t>i</w:t>
      </w:r>
      <w:r w:rsidR="00E75424" w:rsidRPr="00F82319">
        <w:rPr>
          <w:rFonts w:hAnsi="Sylfaen" w:ascii="Sylfaen"/>
          <w:sz w:val="24"/>
          <w:szCs w:val="24"/>
        </w:rPr>
        <w:t xml:space="preserve"> o razvrstavanju poslovnog subjekta kod Državnog zavoda za statistiku te otvorila novi žiro-račun dužnika u stečaju</w:t>
      </w:r>
      <w:r w:rsidR="00D96A38">
        <w:rPr>
          <w:rFonts w:hAnsi="Sylfaen" w:ascii="Sylfaen"/>
          <w:sz w:val="24"/>
          <w:szCs w:val="24"/>
        </w:rPr>
        <w:t xml:space="preserve"> kod Partner banke Zagreb d.d.</w:t>
      </w:r>
    </w:p>
    <w:p w:rsidRDefault="00E75424" w:rsidP="00E75424" w:rsidR="00E75424" w:rsidRPr="00F82319">
      <w:pPr>
        <w:pStyle w:val="Tijeloteksta"/>
        <w:ind w:left="360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 </w:t>
      </w:r>
    </w:p>
    <w:p w:rsidRDefault="00A249C4" w:rsidP="00D96A38" w:rsidR="00E75424" w:rsidRPr="00F82319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4</w:t>
      </w:r>
      <w:r w:rsidR="00731533">
        <w:rPr>
          <w:rFonts w:hAnsi="Sylfaen" w:ascii="Sylfaen"/>
          <w:sz w:val="24"/>
          <w:szCs w:val="24"/>
        </w:rPr>
        <w:t xml:space="preserve">. </w:t>
      </w:r>
      <w:r w:rsidR="00E75424" w:rsidRPr="00F82319">
        <w:rPr>
          <w:rFonts w:hAnsi="Sylfaen" w:ascii="Sylfaen"/>
          <w:sz w:val="24"/>
          <w:szCs w:val="24"/>
        </w:rPr>
        <w:t>Izradu početne stečajne bilance, kao i obavljanje financijskih i knjigovodstvenih poslova stečajnog dužnika  povjerila sam stručnom knjigovodstvenom servisu.</w:t>
      </w:r>
    </w:p>
    <w:p w:rsidRDefault="00C92DCB" w:rsidP="00C92DCB" w:rsidR="00C92DCB" w:rsidRPr="00F82319">
      <w:pPr>
        <w:pStyle w:val="Tijeloteksta"/>
        <w:rPr>
          <w:rFonts w:hAnsi="Sylfaen" w:ascii="Sylfaen"/>
          <w:sz w:val="24"/>
          <w:szCs w:val="24"/>
        </w:rPr>
      </w:pPr>
    </w:p>
    <w:p w:rsidRDefault="00A249C4" w:rsidP="00CF10A6" w:rsidR="00E7095A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5</w:t>
      </w:r>
      <w:r w:rsidR="00731533">
        <w:rPr>
          <w:rFonts w:hAnsi="Sylfaen" w:ascii="Sylfaen"/>
          <w:sz w:val="24"/>
          <w:szCs w:val="24"/>
        </w:rPr>
        <w:t xml:space="preserve">. </w:t>
      </w:r>
      <w:r w:rsidR="00E75424" w:rsidRPr="00F82319">
        <w:rPr>
          <w:rFonts w:hAnsi="Sylfaen" w:ascii="Sylfaen"/>
          <w:sz w:val="24"/>
          <w:szCs w:val="24"/>
        </w:rPr>
        <w:t>Radi smanjenja troškova stečajnog postupka upućeni su zahtjevi za isključenje energenata t</w:t>
      </w:r>
      <w:r w:rsidR="00D96A38">
        <w:rPr>
          <w:rFonts w:hAnsi="Sylfaen" w:ascii="Sylfaen"/>
          <w:sz w:val="24"/>
          <w:szCs w:val="24"/>
        </w:rPr>
        <w:t>e smanjenje troškova komunalija</w:t>
      </w:r>
      <w:r w:rsidR="00CF10A6">
        <w:rPr>
          <w:rFonts w:hAnsi="Sylfaen" w:ascii="Sylfaen"/>
          <w:sz w:val="24"/>
          <w:szCs w:val="24"/>
        </w:rPr>
        <w:t>, kako je sve detaljno opisano u ranijim izvješćima.</w:t>
      </w:r>
    </w:p>
    <w:p w:rsidRDefault="007E0A8E" w:rsidP="00D96A38" w:rsidR="007E0A8E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</w:p>
    <w:p w:rsidRDefault="00731533" w:rsidP="00D96A38" w:rsidR="00731533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</w:p>
    <w:p w:rsidRDefault="00A249C4" w:rsidP="00731533" w:rsidR="00230B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6</w:t>
      </w:r>
      <w:r w:rsidR="00731533">
        <w:rPr>
          <w:rFonts w:hAnsi="Sylfaen" w:ascii="Sylfaen"/>
          <w:sz w:val="24"/>
          <w:szCs w:val="24"/>
        </w:rPr>
        <w:t xml:space="preserve">. </w:t>
      </w:r>
      <w:r w:rsidR="00230BF9">
        <w:rPr>
          <w:rFonts w:hAnsi="Sylfaen" w:ascii="Sylfaen"/>
          <w:sz w:val="24"/>
          <w:szCs w:val="24"/>
        </w:rPr>
        <w:t>Od strane Primorske-goranske županije, Grad Opat</w:t>
      </w:r>
      <w:r w:rsidR="00AA77C1">
        <w:rPr>
          <w:rFonts w:hAnsi="Sylfaen" w:ascii="Sylfaen"/>
          <w:sz w:val="24"/>
          <w:szCs w:val="24"/>
        </w:rPr>
        <w:t>i</w:t>
      </w:r>
      <w:r w:rsidR="00230BF9">
        <w:rPr>
          <w:rFonts w:hAnsi="Sylfaen" w:ascii="Sylfaen"/>
          <w:sz w:val="24"/>
          <w:szCs w:val="24"/>
        </w:rPr>
        <w:t xml:space="preserve">ja, Upravni odjel za financije i društvene djelatnosti zaprimila sam obavijesti o obvezama na ime komunalne naknade za 2018. god. </w:t>
      </w:r>
      <w:r w:rsidR="00AA77C1">
        <w:rPr>
          <w:rFonts w:hAnsi="Sylfaen" w:ascii="Sylfaen"/>
          <w:sz w:val="24"/>
          <w:szCs w:val="24"/>
        </w:rPr>
        <w:t xml:space="preserve">u ukupnom mjesečnom iznosu od 6.881,84 kn </w:t>
      </w:r>
      <w:r w:rsidR="00230BF9">
        <w:rPr>
          <w:rFonts w:hAnsi="Sylfaen" w:ascii="Sylfaen"/>
          <w:sz w:val="24"/>
          <w:szCs w:val="24"/>
        </w:rPr>
        <w:t xml:space="preserve">te kako uz ista nisu dostavljena rješenja na kojima se temelji visina komunalne naknade obratila sam se za dostavu dodatne dokumentacije </w:t>
      </w:r>
      <w:r w:rsidR="00C76FBA">
        <w:rPr>
          <w:rFonts w:hAnsi="Sylfaen" w:ascii="Sylfaen"/>
          <w:sz w:val="24"/>
          <w:szCs w:val="24"/>
        </w:rPr>
        <w:t>kao i oslobođenje od plaćanja ili smanjenje visine obveze budući društvo ne posluje radi nastupanja pravnih posljedica stečajnog postupka.</w:t>
      </w:r>
    </w:p>
    <w:p w:rsidRDefault="00737FA9" w:rsidP="00731533" w:rsidR="00737FA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Rješenjem Grada Opatija, Upravni odjel za komunalni sustav i zaštitu okoliša, Klasa: UP/I-363-03/18-01/210 od dana 26.09.2018. god. utvrđena je obveza plaćanja komunalne naknade u iznosu od 6.199,40 kn s iznimkom da se za razdoblje od 01.01.2018. god. do 31.12.2018. god. utvrđuje visina komunalnog doprinosa u visini od 3.099,70 kn.</w:t>
      </w:r>
      <w:r w:rsidR="00CF10A6">
        <w:rPr>
          <w:rFonts w:hAnsi="Sylfaen" w:ascii="Sylfaen"/>
          <w:sz w:val="24"/>
          <w:szCs w:val="24"/>
        </w:rPr>
        <w:t xml:space="preserve"> Navedeno potraživanje je plaćeno.</w:t>
      </w:r>
    </w:p>
    <w:p w:rsidRDefault="00C76FBA" w:rsidP="00731533" w:rsidR="00C76FBA">
      <w:pPr>
        <w:jc w:val="both"/>
        <w:rPr>
          <w:rFonts w:hAnsi="Sylfaen" w:ascii="Sylfaen"/>
          <w:sz w:val="24"/>
          <w:szCs w:val="24"/>
        </w:rPr>
      </w:pPr>
    </w:p>
    <w:p w:rsidRDefault="00C76FBA" w:rsidP="00731533" w:rsidR="00C76F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zamolba za oslobođenje ili smanjenje plaćanja komunalne naknade od dana</w:t>
      </w:r>
    </w:p>
    <w:p w:rsidRDefault="00C76FBA" w:rsidP="00731533" w:rsidR="00C76F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21.03.2018. god.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737FA9" w:rsidP="00731533" w:rsidR="00737FA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Rješen</w:t>
      </w:r>
      <w:r w:rsidR="00B9489F">
        <w:rPr>
          <w:rFonts w:hAnsi="Sylfaen" w:ascii="Sylfaen"/>
          <w:sz w:val="24"/>
          <w:szCs w:val="24"/>
        </w:rPr>
        <w:t>je</w:t>
      </w:r>
      <w:r>
        <w:rPr>
          <w:rFonts w:hAnsi="Sylfaen" w:ascii="Sylfaen"/>
          <w:sz w:val="24"/>
          <w:szCs w:val="24"/>
        </w:rPr>
        <w:t xml:space="preserve"> Grada Opatija, Upravni odjel za komunalni sustav i zaštitu okoliša,</w:t>
      </w:r>
    </w:p>
    <w:p w:rsidRDefault="00737FA9" w:rsidP="00731533" w:rsidR="00737FA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            Klasa: UP/I-363-03/18-01/210 od dana 26.09.2018. god.</w:t>
      </w:r>
      <w:r w:rsidR="00CF10A6">
        <w:rPr>
          <w:rFonts w:hAnsi="Sylfaen" w:ascii="Sylfaen"/>
          <w:sz w:val="24"/>
          <w:szCs w:val="24"/>
        </w:rPr>
        <w:t xml:space="preserve"> u spisu</w:t>
      </w:r>
    </w:p>
    <w:p w:rsidRDefault="00230BF9" w:rsidP="00731533" w:rsidR="00230BF9">
      <w:pPr>
        <w:jc w:val="both"/>
        <w:rPr>
          <w:rFonts w:hAnsi="Sylfaen" w:ascii="Sylfaen"/>
          <w:sz w:val="24"/>
          <w:szCs w:val="24"/>
        </w:rPr>
      </w:pPr>
    </w:p>
    <w:p w:rsidRDefault="00A249C4" w:rsidP="00731533" w:rsidR="00731533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7</w:t>
      </w:r>
      <w:r w:rsidR="00230BF9">
        <w:rPr>
          <w:rFonts w:hAnsi="Sylfaen" w:ascii="Sylfaen"/>
          <w:sz w:val="24"/>
          <w:szCs w:val="24"/>
        </w:rPr>
        <w:t xml:space="preserve">. </w:t>
      </w:r>
      <w:r w:rsidR="00731533" w:rsidRPr="00F82319">
        <w:rPr>
          <w:rFonts w:hAnsi="Sylfaen" w:ascii="Sylfaen"/>
          <w:sz w:val="24"/>
          <w:szCs w:val="24"/>
        </w:rPr>
        <w:t>U trenutku otvaranja stečajnog postupka kod stečajnog dužnika u radnom odnosu nije bilo zaposlenih radnika. Sukladno potvrdi Hrvatskog zavoda za mirovinsko osiguranje, Klasa: 035-06/17-03/1 od dana 24.07.2017. god. razvidno je da je društvo ukupno zapošljavalo tri radnika te je zadnji odjavljen sa HZMO dana 31.10.2005. god.</w:t>
      </w:r>
      <w:r w:rsidR="0049559B">
        <w:rPr>
          <w:rFonts w:hAnsi="Sylfaen" w:ascii="Sylfaen"/>
          <w:sz w:val="24"/>
          <w:szCs w:val="24"/>
        </w:rPr>
        <w:t xml:space="preserve"> pa kako nema zaposlenih radnika, a niti započetih, a nedovršenih poslova to </w:t>
      </w:r>
      <w:r w:rsidR="00CF10A6">
        <w:rPr>
          <w:rFonts w:hAnsi="Sylfaen" w:ascii="Sylfaen"/>
          <w:sz w:val="24"/>
          <w:szCs w:val="24"/>
        </w:rPr>
        <w:t>nije bilo</w:t>
      </w:r>
      <w:r w:rsidR="0049559B">
        <w:rPr>
          <w:rFonts w:hAnsi="Sylfaen" w:ascii="Sylfaen"/>
          <w:sz w:val="24"/>
          <w:szCs w:val="24"/>
        </w:rPr>
        <w:t xml:space="preserve"> osnove za izradu stečajnog plana.</w:t>
      </w:r>
    </w:p>
    <w:p w:rsidRDefault="00CF10A6" w:rsidP="00731533" w:rsidR="00CF10A6" w:rsidRPr="00871C2B">
      <w:pPr>
        <w:jc w:val="both"/>
        <w:rPr>
          <w:rFonts w:hAnsi="Sylfaen" w:ascii="Sylfaen"/>
          <w:sz w:val="24"/>
          <w:szCs w:val="24"/>
        </w:rPr>
      </w:pPr>
    </w:p>
    <w:p w:rsidRDefault="00E7552C" w:rsidP="00D96A38" w:rsidR="00E7552C">
      <w:pPr>
        <w:rPr>
          <w:rFonts w:hAnsi="Sylfaen" w:ascii="Sylfaen"/>
          <w:sz w:val="24"/>
          <w:szCs w:val="24"/>
        </w:rPr>
      </w:pPr>
    </w:p>
    <w:p w:rsidRDefault="00D96A38" w:rsidP="00D96A38" w:rsidR="00D96A3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CF10A6" w:rsidP="00E75424" w:rsidR="00CF10A6" w:rsidRPr="00F82319">
      <w:pPr>
        <w:jc w:val="both"/>
        <w:rPr>
          <w:rFonts w:hAnsi="Sylfaen" w:ascii="Sylfaen"/>
          <w:b/>
          <w:sz w:val="24"/>
          <w:szCs w:val="24"/>
        </w:rPr>
      </w:pPr>
    </w:p>
    <w:p w:rsidRDefault="00E75424" w:rsidP="00E75424" w:rsidR="00E75424" w:rsidRPr="00F82319">
      <w:pPr>
        <w:jc w:val="both"/>
        <w:rPr>
          <w:rFonts w:hAnsi="Sylfaen" w:ascii="Sylfaen"/>
          <w:b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a) Nekretnine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Stečajni dužnik upisan je u zemljišnim knjigama kao isključivi vlasnik nekretnina upisanih kod Općinskog suda u Rijeci, Zemljišnoknjižni odjel Opatija u zk.ul.br. 932, k.o. Opatija kao "GRČ 266 – zgrada, gospodarska zgrada i dvorište – ukupne površine 1284 m2"  povezano s vlasništvom posebnog djela i to: 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1. Suvlasnički dio</w:t>
      </w:r>
      <w:r w:rsidRPr="00F82319">
        <w:rPr>
          <w:rFonts w:hAnsi="Sylfaen" w:ascii="Sylfaen"/>
          <w:sz w:val="24"/>
          <w:szCs w:val="24"/>
        </w:rPr>
        <w:t xml:space="preserve"> 160/4000 etažno vlasništvo (E-1) – na kojem je uspostavljeno pravo vlasništva posebnog djela i to: poslovni prostor označen br. 11 od 55,00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2. Suvlasnički dio</w:t>
      </w:r>
      <w:r w:rsidRPr="00F82319">
        <w:rPr>
          <w:rFonts w:hAnsi="Sylfaen" w:ascii="Sylfaen"/>
          <w:sz w:val="24"/>
          <w:szCs w:val="24"/>
        </w:rPr>
        <w:t xml:space="preserve"> 87/4000 etažno vlasništvo (E-2) – na kojem je uspostavljeno pravo vlasništva posebnog djela i to: poslovni prostor označen br. 12 od 29,97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3. Suvlasnički dio</w:t>
      </w:r>
      <w:r w:rsidRPr="00F82319">
        <w:rPr>
          <w:rFonts w:hAnsi="Sylfaen" w:ascii="Sylfaen"/>
          <w:sz w:val="24"/>
          <w:szCs w:val="24"/>
        </w:rPr>
        <w:t xml:space="preserve"> 102/4000 etažno vlasništvo (E-3) – na kojem je uspostavljeno pravo vlasništva posebnog djela i to:  poslovni prostor označen br. 13 od 35,18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4. Suvlasnički dio</w:t>
      </w:r>
      <w:r w:rsidRPr="00F82319">
        <w:rPr>
          <w:rFonts w:hAnsi="Sylfaen" w:ascii="Sylfaen"/>
          <w:sz w:val="24"/>
          <w:szCs w:val="24"/>
        </w:rPr>
        <w:t xml:space="preserve"> 50/4000 etažno vlasništvo (E-4) – na kojem je uspostavljeno pravo vlasništva posebnog djela i to: poslovni prostor označen br. 14 od 17,16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5. Suvlasnički dio</w:t>
      </w:r>
      <w:r w:rsidRPr="00F82319">
        <w:rPr>
          <w:rFonts w:hAnsi="Sylfaen" w:ascii="Sylfaen"/>
          <w:sz w:val="24"/>
          <w:szCs w:val="24"/>
        </w:rPr>
        <w:t xml:space="preserve"> 49/4000 etažno vlasništvo (E-5) – na kojem je uspostavljeno pravo vlasništva posebnog djela i to:  poslovni prostor označen br. 15 od 16,84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7. Suvlasnički dio</w:t>
      </w:r>
      <w:r w:rsidRPr="00F82319">
        <w:rPr>
          <w:rFonts w:hAnsi="Sylfaen" w:ascii="Sylfaen"/>
          <w:sz w:val="24"/>
          <w:szCs w:val="24"/>
        </w:rPr>
        <w:t xml:space="preserve"> 68/4000 etažno vlasništvo (E-7) – na kojem je uspostavljeno pravo vlasništva posebnog djela i to:  poslovni prostor označen br. 17 od 23,36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8. Suvlasnički dio</w:t>
      </w:r>
      <w:r w:rsidRPr="00F82319">
        <w:rPr>
          <w:rFonts w:hAnsi="Sylfaen" w:ascii="Sylfaen"/>
          <w:sz w:val="24"/>
          <w:szCs w:val="24"/>
        </w:rPr>
        <w:t xml:space="preserve"> 61/4000 etažno vlasništvo (E-8) – na kojem je uspostavljeno pravo vlasništva posebnog djela i to: poslovni prostor označen br. 18 od 21,06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9. Suvlasnički dio</w:t>
      </w:r>
      <w:r w:rsidRPr="00F82319">
        <w:rPr>
          <w:rFonts w:hAnsi="Sylfaen" w:ascii="Sylfaen"/>
          <w:sz w:val="24"/>
          <w:szCs w:val="24"/>
        </w:rPr>
        <w:t xml:space="preserve"> 44/4000 etažno vlasništvo (E-9) – na kojem je uspostavljeno pravo vlasništva posebnog djela i to:  poslovni prostor označen br. 19 od 15,20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10. Suvlasnički</w:t>
      </w:r>
      <w:r w:rsidRPr="00F82319">
        <w:rPr>
          <w:rFonts w:hAnsi="Sylfaen" w:ascii="Sylfaen"/>
          <w:sz w:val="24"/>
          <w:szCs w:val="24"/>
        </w:rPr>
        <w:t xml:space="preserve"> dio 67/4000 etažno vlasništvo (E-10) – na kojem je uspostavljeno pravo vlasništva posebnog djela i to: poslovni prostor označen br. 20 od 22,92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11. Suvlasnički</w:t>
      </w:r>
      <w:r w:rsidRPr="00F82319">
        <w:rPr>
          <w:rFonts w:hAnsi="Sylfaen" w:ascii="Sylfaen"/>
          <w:sz w:val="24"/>
          <w:szCs w:val="24"/>
        </w:rPr>
        <w:t xml:space="preserve"> dio 176/4000 etažno vlasništvo (E-11) – na kojem je uspostavljeno pravo vlasništva posebnog djela i to: poslovni prostor označen br. 21 od 60,39 m2 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12. Suvlasnički</w:t>
      </w:r>
      <w:r w:rsidRPr="00F82319">
        <w:rPr>
          <w:rFonts w:hAnsi="Sylfaen" w:ascii="Sylfaen"/>
          <w:sz w:val="24"/>
          <w:szCs w:val="24"/>
        </w:rPr>
        <w:t xml:space="preserve"> dio 101/4000 etažno vlasništvo (E-12) – na kojem je uspostavljeno pravo vlasništva posebnog djela i to: poslovni prostor označen br. 22 od 34,51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13. Suvlasnički</w:t>
      </w:r>
      <w:r w:rsidRPr="00F82319">
        <w:rPr>
          <w:rFonts w:hAnsi="Sylfaen" w:ascii="Sylfaen"/>
          <w:sz w:val="24"/>
          <w:szCs w:val="24"/>
        </w:rPr>
        <w:t xml:space="preserve"> dio 57/4000 etažno vlasništvo (E-13) – na kojem je uspostavljeno pravo vlasništva posebnog djela i to: poslovni prostor označen br. 23 od 19,53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15. Suvlasnički</w:t>
      </w:r>
      <w:r w:rsidRPr="00F82319">
        <w:rPr>
          <w:rFonts w:hAnsi="Sylfaen" w:ascii="Sylfaen"/>
          <w:sz w:val="24"/>
          <w:szCs w:val="24"/>
        </w:rPr>
        <w:t xml:space="preserve"> dio 80/4000 etažno vlasništvo (E-15) – na kojem je uspostavljeno pravo vlasništva posebnog djela i to: poslovni prostor označen br. 25 od 27,30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16. Suvlasnički</w:t>
      </w:r>
      <w:r w:rsidRPr="00F82319">
        <w:rPr>
          <w:rFonts w:hAnsi="Sylfaen" w:ascii="Sylfaen"/>
          <w:sz w:val="24"/>
          <w:szCs w:val="24"/>
        </w:rPr>
        <w:t xml:space="preserve"> dio 31/4000 etažno vlasništvo (E-16) – na kojem je uspostavljeno pravo vlasništva posebnog djela i to: poslovni prostor označen br. 26 od 10,78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17. Suvlasnički</w:t>
      </w:r>
      <w:r w:rsidRPr="00F82319">
        <w:rPr>
          <w:rFonts w:hAnsi="Sylfaen" w:ascii="Sylfaen"/>
          <w:sz w:val="24"/>
          <w:szCs w:val="24"/>
        </w:rPr>
        <w:t xml:space="preserve"> dio 105/4000 etažno vlasništvo (E-17) – na kojem je uspostavljeno pravo vlasništva posebnog djela i to: poslovni prostor označen br. 27 od 25,94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18. Suvlasnički</w:t>
      </w:r>
      <w:r w:rsidRPr="00F82319">
        <w:rPr>
          <w:rFonts w:hAnsi="Sylfaen" w:ascii="Sylfaen"/>
          <w:sz w:val="24"/>
          <w:szCs w:val="24"/>
        </w:rPr>
        <w:t xml:space="preserve"> dio 112/4000 etažno vlasništvo (E-18) – na kojem je uspostavljeno pravo vlasništva posebnog djela i to:  poslovni prostor označen br. 28 od 38,31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19. Suvlasnički</w:t>
      </w:r>
      <w:r w:rsidRPr="00F82319">
        <w:rPr>
          <w:rFonts w:hAnsi="Sylfaen" w:ascii="Sylfaen"/>
          <w:sz w:val="24"/>
          <w:szCs w:val="24"/>
        </w:rPr>
        <w:t xml:space="preserve"> dio 105/4000 etažno vlasništvo (E-19) – na kojem je uspostavljeno pravo vlasništva posebnog djela i to: poslovni prostor označen br. 29 od 35,94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20. Suvlasnički</w:t>
      </w:r>
      <w:r w:rsidRPr="00F82319">
        <w:rPr>
          <w:rFonts w:hAnsi="Sylfaen" w:ascii="Sylfaen"/>
          <w:sz w:val="24"/>
          <w:szCs w:val="24"/>
        </w:rPr>
        <w:t xml:space="preserve"> dio 112/4000 etažno vlasništvo (E-20) – na kojem je uspostavljeno pravo vlasništva posebnog djela i to:  poslovni prostor označen br. 30 od 38,31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lastRenderedPageBreak/>
        <w:t>21. Suvlasnički</w:t>
      </w:r>
      <w:r w:rsidRPr="00F82319">
        <w:rPr>
          <w:rFonts w:hAnsi="Sylfaen" w:ascii="Sylfaen"/>
          <w:sz w:val="24"/>
          <w:szCs w:val="24"/>
        </w:rPr>
        <w:t xml:space="preserve"> dio 61/4000 etažno vlasništvo (E-21) – na kojem je uspostavljeno pravo vlasništva posebnog djela i to: poslovni prostor označen br. 31 od 21,00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22. Suvlasnički</w:t>
      </w:r>
      <w:r w:rsidRPr="00F82319">
        <w:rPr>
          <w:rFonts w:hAnsi="Sylfaen" w:ascii="Sylfaen"/>
          <w:sz w:val="24"/>
          <w:szCs w:val="24"/>
        </w:rPr>
        <w:t xml:space="preserve"> dio 134/4000 etažno vlasništvo (E-22) poslovni prostor označen br. 33 od 46,00 m2 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23. Suvlasnički</w:t>
      </w:r>
      <w:r w:rsidRPr="00F82319">
        <w:rPr>
          <w:rFonts w:hAnsi="Sylfaen" w:ascii="Sylfaen"/>
          <w:sz w:val="24"/>
          <w:szCs w:val="24"/>
        </w:rPr>
        <w:t xml:space="preserve"> dio 98/4000 etažno vlasništvo (E-23) – na kojem je uspostavljeno pravo vlasništva posebnog djela i to:  poslovni prostor označen br. 34 od 33,70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25. Suvlasnički dio</w:t>
      </w:r>
      <w:r w:rsidRPr="00F82319">
        <w:rPr>
          <w:rFonts w:hAnsi="Sylfaen" w:ascii="Sylfaen"/>
          <w:sz w:val="24"/>
          <w:szCs w:val="24"/>
        </w:rPr>
        <w:t xml:space="preserve"> 31/4000 etažno vlasništvo (E-25) poslovni prostor označen br. 36 od 10,56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26. Suvlasnički dio</w:t>
      </w:r>
      <w:r w:rsidRPr="00F82319">
        <w:rPr>
          <w:rFonts w:hAnsi="Sylfaen" w:ascii="Sylfaen"/>
          <w:sz w:val="24"/>
          <w:szCs w:val="24"/>
        </w:rPr>
        <w:t xml:space="preserve"> 72/4000 etažno vlasništvo (E-26) – na kojem je uspostavljeno pravo vlasništva posebnog djela i to:  poslovni prostor označen br. 37A od 24,76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27. Suvlasnički dio</w:t>
      </w:r>
      <w:r w:rsidRPr="00F82319">
        <w:rPr>
          <w:rFonts w:hAnsi="Sylfaen" w:ascii="Sylfaen"/>
          <w:sz w:val="24"/>
          <w:szCs w:val="24"/>
        </w:rPr>
        <w:t xml:space="preserve"> 22/4000 etažno vlasništvo (E-27) – na kojem je uspostavljeno pravo vlasništva posebnog djela i to: poslovni prostor označen br. 38 od 7,50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28. Suvlasnički dio</w:t>
      </w:r>
      <w:r w:rsidRPr="00F82319">
        <w:rPr>
          <w:rFonts w:hAnsi="Sylfaen" w:ascii="Sylfaen"/>
          <w:sz w:val="24"/>
          <w:szCs w:val="24"/>
        </w:rPr>
        <w:t xml:space="preserve"> 50/4000 etažno vlasništvo (E-28) – na kojem je uspostavljeno pravo vlasništva posebnog djela i to:  poslovni prostor označen br. 39 od 17,00m2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29. Suvlasnički dio</w:t>
      </w:r>
      <w:r w:rsidRPr="00F82319">
        <w:rPr>
          <w:rFonts w:hAnsi="Sylfaen" w:ascii="Sylfaen"/>
          <w:sz w:val="24"/>
          <w:szCs w:val="24"/>
        </w:rPr>
        <w:t xml:space="preserve"> 50/4000 etažno vlasništvo (E-29) – na kojem je uspostavljeno pravo vlasništva posebnog djela i to: poslovni prostor označen br. 40 od 17,00m2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30. Suvlasnički dio</w:t>
      </w:r>
      <w:r w:rsidRPr="00F82319">
        <w:rPr>
          <w:rFonts w:hAnsi="Sylfaen" w:ascii="Sylfaen"/>
          <w:sz w:val="24"/>
          <w:szCs w:val="24"/>
        </w:rPr>
        <w:t xml:space="preserve"> 418/4000 etažno vlasništvo (E-30) – na kojem je uspostavljeno pravo vlasništva posebnog djela i to:  stan od 210,08m2 sa spremištem u suterenu od 2,25m2, sve na nacrtu označeno br. 3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31. Suvlasnički dio</w:t>
      </w:r>
      <w:r w:rsidRPr="00F82319">
        <w:rPr>
          <w:rFonts w:hAnsi="Sylfaen" w:ascii="Sylfaen"/>
          <w:sz w:val="24"/>
          <w:szCs w:val="24"/>
        </w:rPr>
        <w:t xml:space="preserve"> 139/4000 etažno vlasništvo (E-32) – na kojem je uspostavljeno pravo vlasništva posebnog djela i to:  stan od 69,85m2 sa spremištem u suterenu od 2,40m2, sve u nacrtu označeno br. 4 – </w:t>
      </w:r>
      <w:proofErr w:type="spellStart"/>
      <w:r w:rsidRPr="00F82319">
        <w:rPr>
          <w:rFonts w:hAnsi="Sylfaen" w:ascii="Sylfaen"/>
          <w:sz w:val="24"/>
          <w:szCs w:val="24"/>
        </w:rPr>
        <w:t>izvanknjižno</w:t>
      </w:r>
      <w:proofErr w:type="spellEnd"/>
      <w:r w:rsidRPr="00F82319">
        <w:rPr>
          <w:rFonts w:hAnsi="Sylfaen" w:ascii="Sylfaen"/>
          <w:sz w:val="24"/>
          <w:szCs w:val="24"/>
        </w:rPr>
        <w:t xml:space="preserve"> vlasništvo stečajnog dužnika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32. Suvlasnički dio</w:t>
      </w:r>
      <w:r w:rsidRPr="00F82319">
        <w:rPr>
          <w:rFonts w:hAnsi="Sylfaen" w:ascii="Sylfaen"/>
          <w:sz w:val="24"/>
          <w:szCs w:val="24"/>
        </w:rPr>
        <w:t xml:space="preserve"> 138/4000 etažno vlasništvo (E-32) – na kojem je uspostavljeno pravo vlasništva posebnog djela i to: stan od 69,17 m2 sa spremištem u suterenu od 14,14 m2, sve u nacrtu označeno br. 5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33. Suvlasnički dio</w:t>
      </w:r>
      <w:r w:rsidRPr="00F82319">
        <w:rPr>
          <w:rFonts w:hAnsi="Sylfaen" w:ascii="Sylfaen"/>
          <w:sz w:val="24"/>
          <w:szCs w:val="24"/>
        </w:rPr>
        <w:t xml:space="preserve"> 109/4000 etažno vlasništvo (E-33) – na kojem je uspostavljeno pravo vlasništva posebnog djela i to: stan od 54,75 m2 sa spremištem u suterenu od 3,60 m2, sve u nacrtu označeno br. 6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34. Suvlasnički dio</w:t>
      </w:r>
      <w:r w:rsidRPr="00F82319">
        <w:rPr>
          <w:rFonts w:hAnsi="Sylfaen" w:ascii="Sylfaen"/>
          <w:sz w:val="24"/>
          <w:szCs w:val="24"/>
        </w:rPr>
        <w:t xml:space="preserve"> 132/4000 etažno vlasništvo (E-34) – na kojem je uspostavljeno pravo vlasništva posebnog djela i to: stan od 66,39 m2 sa spremištem u suterenu od 3,20 m2, sve u nacrtu označeno br. 7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35. Suvlasnički dio</w:t>
      </w:r>
      <w:r w:rsidRPr="00F82319">
        <w:rPr>
          <w:rFonts w:hAnsi="Sylfaen" w:ascii="Sylfaen"/>
          <w:sz w:val="24"/>
          <w:szCs w:val="24"/>
        </w:rPr>
        <w:t xml:space="preserve"> 139/4000 etažno vlasništvo (E-35) – na kojem je uspostavljeno pravo vlasništva posebnog djela i to:  stan od 69,96 m2 sa spremištem u suterenu od 3,00 m2, sve u nacrtu označeno br. 8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36. Suvlasnički dio</w:t>
      </w:r>
      <w:r w:rsidRPr="00F82319">
        <w:rPr>
          <w:rFonts w:hAnsi="Sylfaen" w:ascii="Sylfaen"/>
          <w:sz w:val="24"/>
          <w:szCs w:val="24"/>
        </w:rPr>
        <w:t xml:space="preserve"> 129/4000 etažno vlasništvo (E-36) – na kojem je uspostavljeno pravo vlasništva posebnog djela i to:  stan od 64,42 m2 sa spremištem u suterenu od 2,00 m2, sve u nacrtu označeno br. 9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37. Suvlasnički dio</w:t>
      </w:r>
      <w:r w:rsidRPr="00F82319">
        <w:rPr>
          <w:rFonts w:hAnsi="Sylfaen" w:ascii="Sylfaen"/>
          <w:sz w:val="24"/>
          <w:szCs w:val="24"/>
        </w:rPr>
        <w:t xml:space="preserve"> 133/4000 etažno vlasništvo (E-37) – na kojem je uspostavljeno pravo vlasništva posebnog djela i to: stan od 64,42 m2 sa spremištem u suterenu od 4,50 m2, sve u nacrtu označeno br. 10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38. Suvlasnički dio</w:t>
      </w:r>
      <w:r w:rsidRPr="00F82319">
        <w:rPr>
          <w:rFonts w:hAnsi="Sylfaen" w:ascii="Sylfaen"/>
          <w:sz w:val="24"/>
          <w:szCs w:val="24"/>
        </w:rPr>
        <w:t xml:space="preserve"> 81/4000 etažno vlasništvo (E-38) – na kojem je uspostavljeno pravo vlasništva posebnog djela i to: stan označen broj 41, površine  40,85 m2 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39. Suvlasnički dio</w:t>
      </w:r>
      <w:r w:rsidRPr="00F82319">
        <w:rPr>
          <w:rFonts w:hAnsi="Sylfaen" w:ascii="Sylfaen"/>
          <w:sz w:val="24"/>
          <w:szCs w:val="24"/>
        </w:rPr>
        <w:t xml:space="preserve"> 81/4000 etažno vlasništvo (E-39) – na kojem je uspostavljeno pravo vlasništva posebnog djela i to: stan označen broj 42, površine  40,90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lastRenderedPageBreak/>
        <w:t>40. Suvlasnički dio</w:t>
      </w:r>
      <w:r w:rsidRPr="00F82319">
        <w:rPr>
          <w:rFonts w:hAnsi="Sylfaen" w:ascii="Sylfaen"/>
          <w:sz w:val="24"/>
          <w:szCs w:val="24"/>
        </w:rPr>
        <w:t xml:space="preserve"> 82/4000 etažno vlasništvo (E-40) – na kojem je uspostavljeno pravo vlasništva posebnog djela i to: stan označen broj 44, površine  41,24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41. Suvlasnički dio</w:t>
      </w:r>
      <w:r w:rsidRPr="00F82319">
        <w:rPr>
          <w:rFonts w:hAnsi="Sylfaen" w:ascii="Sylfaen"/>
          <w:sz w:val="24"/>
          <w:szCs w:val="24"/>
        </w:rPr>
        <w:t xml:space="preserve"> 82/4000 etažno vlasništvo (E-41) – na kojem je uspostavljeno pravo vlasništva posebnog djela i to: stan označen broj 43, površine  41,17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42. Suvlasnički dio</w:t>
      </w:r>
      <w:r w:rsidRPr="00F82319">
        <w:rPr>
          <w:rFonts w:hAnsi="Sylfaen" w:ascii="Sylfaen"/>
          <w:sz w:val="24"/>
          <w:szCs w:val="24"/>
        </w:rPr>
        <w:t xml:space="preserve"> 22/4000 etažno vlasništvo (E-42) – na kojem je uspostavljeno pravo vlasništva posebnog djela i to: poslovni prostor označen broj 37B od 7,50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43. Suvlasnički dio</w:t>
      </w:r>
      <w:r w:rsidRPr="00F82319">
        <w:rPr>
          <w:rFonts w:hAnsi="Sylfaen" w:ascii="Sylfaen"/>
          <w:sz w:val="24"/>
          <w:szCs w:val="24"/>
        </w:rPr>
        <w:t xml:space="preserve"> 97/4000 etažno vlasništvo (E-43) – na kojem je uspostavljeno pravo vlasništva posebnog djela i to: poslovni prostor označen broj 32 od 33,40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>Za naprijed naveden</w:t>
      </w:r>
      <w:r w:rsidR="00767C26">
        <w:rPr>
          <w:rFonts w:hAnsi="Sylfaen" w:ascii="Sylfaen"/>
          <w:sz w:val="24"/>
          <w:szCs w:val="24"/>
        </w:rPr>
        <w:t>e</w:t>
      </w:r>
      <w:r w:rsidRPr="00F82319">
        <w:rPr>
          <w:rFonts w:hAnsi="Sylfaen" w:ascii="Sylfaen"/>
          <w:sz w:val="24"/>
          <w:szCs w:val="24"/>
        </w:rPr>
        <w:t xml:space="preserve"> nekretnine u listu B </w:t>
      </w:r>
      <w:r w:rsidRPr="00F82319">
        <w:rPr>
          <w:rFonts w:hAnsi="Sylfaen" w:ascii="Sylfaen"/>
          <w:color w:val="000000"/>
          <w:sz w:val="24"/>
          <w:szCs w:val="24"/>
        </w:rPr>
        <w:t xml:space="preserve">temeljem rješenja Ministarstva kulture, uprava za zaštitu kulturne baštine od 19. veljače 2003. klasa: UP-I-612-08/02-01/560 i rješenja Ministarstva kulture od 09. travnja 2004. Klasa: UP/11-612/08/04-01-14, zabilježeno je da iste predstavljaju kulturno dobro, te je zabilježeno zakonsko pravo prvokupa nad predmetnim kulturnim dobrom. </w:t>
      </w:r>
    </w:p>
    <w:p w:rsidRDefault="00DD0240" w:rsidP="00E75424" w:rsidR="00DD0240">
      <w:pPr>
        <w:jc w:val="both"/>
        <w:rPr>
          <w:rFonts w:hAnsi="Sylfaen" w:ascii="Sylfaen"/>
          <w:sz w:val="24"/>
          <w:szCs w:val="24"/>
        </w:rPr>
      </w:pPr>
    </w:p>
    <w:p w:rsidRDefault="00CF10A6" w:rsidP="002D5CBF" w:rsidR="002D5CBF" w:rsidRPr="00CF10A6">
      <w:pPr>
        <w:jc w:val="both"/>
        <w:rPr>
          <w:rFonts w:hAnsi="Sylfaen" w:ascii="Sylfaen"/>
          <w:bCs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D5CBF">
        <w:rPr>
          <w:rFonts w:cs="Times New Roman" w:hAnsi="Times New Roman" w:ascii="Times New Roman"/>
          <w:sz w:val="24"/>
          <w:szCs w:val="24"/>
        </w:rPr>
        <w:t xml:space="preserve">ješenjem Trgovačkog suda u Zagrebu, </w:t>
      </w:r>
      <w:proofErr w:type="spellStart"/>
      <w:r w:rsidR="002D5CBF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2D5CBF">
        <w:rPr>
          <w:rFonts w:cs="Times New Roman" w:hAnsi="Times New Roman" w:ascii="Times New Roman"/>
          <w:sz w:val="24"/>
          <w:szCs w:val="24"/>
        </w:rPr>
        <w:t xml:space="preserve">. br.: </w:t>
      </w:r>
      <w:proofErr w:type="spellStart"/>
      <w:r w:rsidR="002D5CBF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2D5CBF">
        <w:rPr>
          <w:rFonts w:cs="Times New Roman" w:hAnsi="Times New Roman" w:ascii="Times New Roman"/>
          <w:sz w:val="24"/>
          <w:szCs w:val="24"/>
        </w:rPr>
        <w:t xml:space="preserve">-253/2017 od dana 11.12.2018. god. kupcu Družba za upravljanje </w:t>
      </w:r>
      <w:proofErr w:type="spellStart"/>
      <w:r w:rsidR="002D5CBF">
        <w:rPr>
          <w:rFonts w:cs="Times New Roman" w:hAnsi="Times New Roman" w:ascii="Times New Roman"/>
          <w:sz w:val="24"/>
          <w:szCs w:val="24"/>
        </w:rPr>
        <w:t>terjatev</w:t>
      </w:r>
      <w:proofErr w:type="spellEnd"/>
      <w:r w:rsidR="002D5CB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D5CBF">
        <w:rPr>
          <w:rFonts w:cs="Times New Roman" w:hAnsi="Times New Roman" w:ascii="Times New Roman"/>
          <w:sz w:val="24"/>
          <w:szCs w:val="24"/>
        </w:rPr>
        <w:t>bank</w:t>
      </w:r>
      <w:proofErr w:type="spellEnd"/>
      <w:r w:rsidR="002D5CBF">
        <w:rPr>
          <w:rFonts w:cs="Times New Roman" w:hAnsi="Times New Roman" w:ascii="Times New Roman"/>
          <w:sz w:val="24"/>
          <w:szCs w:val="24"/>
        </w:rPr>
        <w:t xml:space="preserve"> d. d. Ljubljana, Republika Slovenija dosuđene su naprijed pobrojane nekretnine upisane u zk.ul.br. 932, k.o. Opatija koje su se prodavale kao jedinstvena cjelina za iznos od 18.504.564,72 kn.</w:t>
      </w:r>
    </w:p>
    <w:p w:rsidRDefault="00B9489F" w:rsidP="00B9489F" w:rsidR="00B9489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489F" w:rsidP="00B9489F" w:rsidR="00B9489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Trgovačkog suda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br.: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-264/2017 od dana 04.12.2018. god. kupcu Družba za upravljanje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terjatev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 d. Ljubljana, Republika Slovenija dosuđene su nekretnine upisane u zk.ul.br. 932, k.o. Opatija, ETAŽA 32, po cijeni od 820.119,52 kn.</w:t>
      </w:r>
    </w:p>
    <w:p w:rsidRDefault="00315E6D" w:rsidP="00CF10A6" w:rsidR="003F0B9A" w:rsidRPr="00CF10A6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</w:t>
      </w:r>
    </w:p>
    <w:p w:rsidRDefault="003240D3" w:rsidP="00731533" w:rsidR="003240D3">
      <w:pPr>
        <w:rPr>
          <w:rFonts w:hAnsi="Sylfaen" w:ascii="Sylfaen"/>
          <w:b/>
          <w:sz w:val="24"/>
          <w:szCs w:val="24"/>
          <w:lang w:val="pl-PL"/>
        </w:rPr>
      </w:pPr>
    </w:p>
    <w:p w:rsidRDefault="00731533" w:rsidP="00731533" w:rsidR="00731533" w:rsidRPr="00FB7D60">
      <w:pPr>
        <w:rPr>
          <w:rFonts w:hAnsi="Sylfaen" w:ascii="Sylfaen"/>
          <w:b/>
          <w:sz w:val="28"/>
          <w:szCs w:val="28"/>
          <w:lang w:val="pl-PL"/>
        </w:rPr>
      </w:pPr>
      <w:r w:rsidRPr="00DD0240">
        <w:rPr>
          <w:rFonts w:hAnsi="Sylfaen" w:ascii="Sylfaen"/>
          <w:b/>
          <w:sz w:val="24"/>
          <w:szCs w:val="24"/>
          <w:lang w:val="pl-PL"/>
        </w:rPr>
        <w:t xml:space="preserve">III. RADNJE KOJE ĆE SE PODUZETI U NAREDNOM RAZDOBLJU OD </w:t>
      </w:r>
      <w:r w:rsidR="00CF10A6">
        <w:rPr>
          <w:rFonts w:hAnsi="Sylfaen" w:ascii="Sylfaen"/>
          <w:b/>
          <w:sz w:val="24"/>
          <w:szCs w:val="24"/>
          <w:lang w:val="pl-PL"/>
        </w:rPr>
        <w:t>11.04.2019</w:t>
      </w:r>
      <w:r w:rsidRPr="00DD0240">
        <w:rPr>
          <w:rFonts w:hAnsi="Sylfaen" w:ascii="Sylfaen"/>
          <w:b/>
          <w:sz w:val="24"/>
          <w:szCs w:val="24"/>
          <w:lang w:val="pl-PL"/>
        </w:rPr>
        <w:t xml:space="preserve">.g. do </w:t>
      </w:r>
      <w:r w:rsidR="00CF10A6">
        <w:rPr>
          <w:rFonts w:hAnsi="Sylfaen" w:ascii="Sylfaen"/>
          <w:b/>
          <w:sz w:val="24"/>
          <w:szCs w:val="24"/>
          <w:lang w:val="pl-PL"/>
        </w:rPr>
        <w:t>11.07.2019</w:t>
      </w:r>
      <w:r w:rsidRPr="00DD0240">
        <w:rPr>
          <w:rFonts w:hAnsi="Sylfaen" w:ascii="Sylfaen"/>
          <w:b/>
          <w:sz w:val="24"/>
          <w:szCs w:val="24"/>
          <w:lang w:val="pl-PL"/>
        </w:rPr>
        <w:t>.g</w:t>
      </w:r>
      <w:r w:rsidRPr="00FB7D60">
        <w:rPr>
          <w:rFonts w:hAnsi="Sylfaen" w:ascii="Sylfaen"/>
          <w:b/>
          <w:sz w:val="28"/>
          <w:szCs w:val="28"/>
          <w:lang w:val="pl-PL"/>
        </w:rPr>
        <w:t>.</w:t>
      </w:r>
    </w:p>
    <w:p w:rsidRDefault="00731533" w:rsidP="00731533" w:rsidR="00731533" w:rsidRPr="00731533">
      <w:pPr>
        <w:rPr>
          <w:rFonts w:hAnsi="Sylfaen" w:ascii="Sylfaen"/>
          <w:sz w:val="24"/>
          <w:szCs w:val="24"/>
          <w:lang w:val="pl-PL"/>
        </w:rPr>
      </w:pPr>
    </w:p>
    <w:p w:rsidRDefault="00731533" w:rsidP="00154A63" w:rsidR="00BF4018">
      <w:pPr>
        <w:jc w:val="both"/>
        <w:rPr>
          <w:rFonts w:hAnsi="Sylfaen" w:ascii="Sylfaen"/>
          <w:sz w:val="24"/>
          <w:szCs w:val="24"/>
          <w:lang w:val="pl-PL"/>
        </w:rPr>
      </w:pPr>
      <w:r w:rsidRPr="00731533">
        <w:rPr>
          <w:rFonts w:hAnsi="Sylfaen" w:ascii="Sylfaen"/>
          <w:sz w:val="24"/>
          <w:szCs w:val="24"/>
          <w:lang w:val="pl-PL"/>
        </w:rPr>
        <w:t xml:space="preserve">U narednom </w:t>
      </w:r>
      <w:r w:rsidR="003F0B9A">
        <w:rPr>
          <w:rFonts w:hAnsi="Sylfaen" w:ascii="Sylfaen"/>
          <w:sz w:val="24"/>
          <w:szCs w:val="24"/>
          <w:lang w:val="pl-PL"/>
        </w:rPr>
        <w:t>razdo</w:t>
      </w:r>
      <w:r w:rsidR="00BF4018">
        <w:rPr>
          <w:rFonts w:hAnsi="Sylfaen" w:ascii="Sylfaen"/>
          <w:sz w:val="24"/>
          <w:szCs w:val="24"/>
          <w:lang w:val="pl-PL"/>
        </w:rPr>
        <w:t>blju</w:t>
      </w:r>
      <w:r w:rsidR="00CF10A6">
        <w:rPr>
          <w:rFonts w:hAnsi="Sylfaen" w:ascii="Sylfaen"/>
          <w:sz w:val="24"/>
          <w:szCs w:val="24"/>
          <w:lang w:val="pl-PL"/>
        </w:rPr>
        <w:t xml:space="preserve">, nakon zaprimanja rješenja u predmetima koji se vode pred </w:t>
      </w:r>
      <w:r w:rsidR="007D4988">
        <w:rPr>
          <w:rFonts w:hAnsi="Sylfaen" w:ascii="Sylfaen"/>
          <w:sz w:val="24"/>
          <w:szCs w:val="24"/>
          <w:lang w:val="pl-PL"/>
        </w:rPr>
        <w:t>Trgovačkim</w:t>
      </w:r>
      <w:r w:rsidR="00CF10A6">
        <w:rPr>
          <w:rFonts w:hAnsi="Sylfaen" w:ascii="Sylfaen"/>
          <w:sz w:val="24"/>
          <w:szCs w:val="24"/>
          <w:lang w:val="pl-PL"/>
        </w:rPr>
        <w:t xml:space="preserve"> sudom u Zagrebu pod posl. br. Ovr-253/2017 i Ovr-264/2017 te pred Općinskim sudom u Rijeci pod posl. br.: 5129/2018</w:t>
      </w:r>
      <w:r w:rsidR="007D4988">
        <w:rPr>
          <w:rFonts w:hAnsi="Sylfaen" w:ascii="Sylfaen"/>
          <w:sz w:val="24"/>
          <w:szCs w:val="24"/>
          <w:lang w:val="pl-PL"/>
        </w:rPr>
        <w:t>,</w:t>
      </w:r>
      <w:r w:rsidR="00CF10A6">
        <w:rPr>
          <w:rFonts w:hAnsi="Sylfaen" w:ascii="Sylfaen"/>
          <w:sz w:val="24"/>
          <w:szCs w:val="24"/>
          <w:lang w:val="pl-PL"/>
        </w:rPr>
        <w:t xml:space="preserve"> </w:t>
      </w:r>
      <w:r w:rsidR="007D4988">
        <w:rPr>
          <w:rFonts w:hAnsi="Sylfaen" w:ascii="Sylfaen"/>
          <w:sz w:val="24"/>
          <w:szCs w:val="24"/>
          <w:lang w:val="pl-PL"/>
        </w:rPr>
        <w:t xml:space="preserve"> glede visine troškova</w:t>
      </w:r>
      <w:r w:rsidR="00CF10A6">
        <w:rPr>
          <w:rFonts w:hAnsi="Sylfaen" w:ascii="Sylfaen"/>
          <w:sz w:val="24"/>
          <w:szCs w:val="24"/>
          <w:lang w:val="pl-PL"/>
        </w:rPr>
        <w:t xml:space="preserve"> ovršnog postupka, dostaviti će se sudu </w:t>
      </w:r>
      <w:r w:rsidR="00BF4018">
        <w:rPr>
          <w:rFonts w:hAnsi="Sylfaen" w:ascii="Sylfaen"/>
          <w:sz w:val="24"/>
          <w:szCs w:val="24"/>
          <w:lang w:val="pl-PL"/>
        </w:rPr>
        <w:t xml:space="preserve"> </w:t>
      </w:r>
      <w:r w:rsidR="00CF10A6">
        <w:rPr>
          <w:rFonts w:hAnsi="Sylfaen" w:ascii="Sylfaen"/>
          <w:sz w:val="24"/>
          <w:szCs w:val="24"/>
          <w:lang w:val="pl-PL"/>
        </w:rPr>
        <w:t xml:space="preserve">daljnji </w:t>
      </w:r>
      <w:r w:rsidR="005B3ED1">
        <w:rPr>
          <w:rFonts w:hAnsi="Sylfaen" w:ascii="Sylfaen"/>
          <w:sz w:val="24"/>
          <w:szCs w:val="24"/>
          <w:lang w:val="pl-PL"/>
        </w:rPr>
        <w:t>prijedlozi</w:t>
      </w:r>
      <w:r w:rsidR="00CF10A6">
        <w:rPr>
          <w:rFonts w:hAnsi="Sylfaen" w:ascii="Sylfaen"/>
          <w:sz w:val="24"/>
          <w:szCs w:val="24"/>
          <w:lang w:val="pl-PL"/>
        </w:rPr>
        <w:t xml:space="preserve"> glede načina zaključenja stečajnog postupka.</w:t>
      </w:r>
    </w:p>
    <w:p w:rsidRDefault="00C92DCB" w:rsidP="00154A63" w:rsidR="00C92DCB">
      <w:pPr>
        <w:jc w:val="both"/>
        <w:rPr>
          <w:rFonts w:hAnsi="Sylfaen" w:ascii="Sylfaen"/>
          <w:sz w:val="24"/>
          <w:szCs w:val="24"/>
          <w:lang w:val="pl-PL"/>
        </w:rPr>
      </w:pPr>
    </w:p>
    <w:p w:rsidRDefault="003240D3" w:rsidP="00154A63" w:rsidR="003240D3" w:rsidRPr="00DD0240">
      <w:pPr>
        <w:jc w:val="both"/>
        <w:rPr>
          <w:rFonts w:hAnsi="Sylfaen" w:ascii="Sylfaen"/>
          <w:sz w:val="24"/>
          <w:szCs w:val="24"/>
          <w:lang w:val="pl-PL"/>
        </w:rPr>
      </w:pPr>
    </w:p>
    <w:p w:rsidRDefault="00AF0E46" w:rsidP="009334B1" w:rsidR="009334B1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ab/>
      </w:r>
      <w:r w:rsidR="009334B1" w:rsidRPr="00F82319">
        <w:rPr>
          <w:rFonts w:hAnsi="Sylfaen" w:ascii="Sylfaen"/>
          <w:sz w:val="24"/>
          <w:szCs w:val="24"/>
        </w:rPr>
        <w:tab/>
      </w:r>
      <w:r w:rsidR="009334B1" w:rsidRPr="00F82319">
        <w:rPr>
          <w:rFonts w:hAnsi="Sylfaen" w:ascii="Sylfaen"/>
          <w:sz w:val="24"/>
          <w:szCs w:val="24"/>
        </w:rPr>
        <w:tab/>
      </w:r>
      <w:r w:rsidR="009334B1" w:rsidRPr="00F82319">
        <w:rPr>
          <w:rFonts w:hAnsi="Sylfaen" w:ascii="Sylfaen"/>
          <w:sz w:val="24"/>
          <w:szCs w:val="24"/>
        </w:rPr>
        <w:tab/>
      </w:r>
      <w:r w:rsidR="00CF0A91" w:rsidRPr="00F82319">
        <w:rPr>
          <w:rFonts w:hAnsi="Sylfaen" w:ascii="Sylfaen"/>
          <w:sz w:val="24"/>
          <w:szCs w:val="24"/>
        </w:rPr>
        <w:t xml:space="preserve">           </w:t>
      </w:r>
      <w:r w:rsidR="00731533">
        <w:rPr>
          <w:rFonts w:hAnsi="Sylfaen" w:ascii="Sylfaen"/>
          <w:sz w:val="24"/>
          <w:szCs w:val="24"/>
        </w:rPr>
        <w:tab/>
      </w:r>
      <w:r w:rsidR="00731533">
        <w:rPr>
          <w:rFonts w:hAnsi="Sylfaen" w:ascii="Sylfaen"/>
          <w:sz w:val="24"/>
          <w:szCs w:val="24"/>
        </w:rPr>
        <w:tab/>
      </w:r>
      <w:r w:rsidR="009334B1" w:rsidRPr="00F82319">
        <w:rPr>
          <w:rFonts w:hAnsi="Sylfaen" w:ascii="Sylfaen"/>
          <w:sz w:val="24"/>
          <w:szCs w:val="24"/>
        </w:rPr>
        <w:t xml:space="preserve">Za </w:t>
      </w:r>
      <w:r w:rsidR="00645951" w:rsidRPr="00F82319">
        <w:rPr>
          <w:rFonts w:hAnsi="Sylfaen" w:ascii="Sylfaen"/>
          <w:sz w:val="24"/>
          <w:szCs w:val="24"/>
        </w:rPr>
        <w:t>EURO koncern</w:t>
      </w:r>
      <w:r w:rsidR="00FF3C72" w:rsidRPr="00F82319">
        <w:rPr>
          <w:rFonts w:hAnsi="Sylfaen" w:ascii="Sylfaen"/>
          <w:sz w:val="24"/>
          <w:szCs w:val="24"/>
        </w:rPr>
        <w:t xml:space="preserve">  d.o.o.</w:t>
      </w:r>
      <w:r w:rsidR="009334B1" w:rsidRPr="00F82319">
        <w:rPr>
          <w:rFonts w:hAnsi="Sylfaen" w:ascii="Sylfaen"/>
          <w:sz w:val="24"/>
          <w:szCs w:val="24"/>
        </w:rPr>
        <w:t xml:space="preserve"> - u stečaju</w:t>
      </w:r>
    </w:p>
    <w:p w:rsidRDefault="009334B1" w:rsidP="009334B1" w:rsidR="009334B1" w:rsidRPr="00F82319">
      <w:pPr>
        <w:ind w:firstLine="709" w:left="2836"/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            stečajna upraviteljica Anamaria Ivanković</w:t>
      </w:r>
    </w:p>
    <w:p w:rsidRDefault="003240D3" w:rsidP="00D04A47" w:rsidR="003240D3">
      <w:pPr>
        <w:rPr>
          <w:rFonts w:hAnsi="Sylfaen" w:ascii="Sylfaen"/>
          <w:sz w:val="24"/>
          <w:szCs w:val="24"/>
        </w:rPr>
      </w:pPr>
    </w:p>
    <w:p w:rsidRDefault="003240D3" w:rsidP="00D04A47" w:rsidR="003240D3">
      <w:pPr>
        <w:rPr>
          <w:rFonts w:hAnsi="Sylfaen" w:ascii="Sylfaen"/>
          <w:sz w:val="24"/>
          <w:szCs w:val="24"/>
        </w:rPr>
      </w:pPr>
    </w:p>
    <w:p w:rsidRDefault="009334B1" w:rsidP="00D04A47" w:rsidR="000E0C0B" w:rsidRPr="00F82319">
      <w:pPr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U Zagrebu, </w:t>
      </w:r>
      <w:r w:rsidR="00CF10A6">
        <w:rPr>
          <w:rFonts w:hAnsi="Sylfaen" w:ascii="Sylfaen"/>
          <w:sz w:val="24"/>
          <w:szCs w:val="24"/>
        </w:rPr>
        <w:t>10</w:t>
      </w:r>
      <w:r w:rsidR="00B551B0" w:rsidRPr="00F82319">
        <w:rPr>
          <w:rFonts w:hAnsi="Sylfaen" w:ascii="Sylfaen"/>
          <w:sz w:val="24"/>
          <w:szCs w:val="24"/>
        </w:rPr>
        <w:t>.</w:t>
      </w:r>
      <w:r w:rsidR="00CF10A6">
        <w:rPr>
          <w:rFonts w:hAnsi="Sylfaen" w:ascii="Sylfaen"/>
          <w:sz w:val="24"/>
          <w:szCs w:val="24"/>
        </w:rPr>
        <w:t>04.2019</w:t>
      </w:r>
      <w:r w:rsidRPr="00F82319">
        <w:rPr>
          <w:rFonts w:hAnsi="Sylfaen" w:ascii="Sylfaen"/>
          <w:sz w:val="24"/>
          <w:szCs w:val="24"/>
        </w:rPr>
        <w:t>. god</w:t>
      </w:r>
      <w:r w:rsidR="00154A63">
        <w:rPr>
          <w:rFonts w:hAnsi="Sylfaen" w:ascii="Sylfaen"/>
          <w:sz w:val="24"/>
          <w:szCs w:val="24"/>
        </w:rPr>
        <w:t>.</w:t>
      </w:r>
    </w:p>
    <w:sectPr w:rsidR="000E0C0B" w:rsidRPr="00F82319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4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208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4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57F05A8"/>
    <w:multiLevelType w:val="hybridMultilevel"/>
    <w:tmpl w:val="821265B8"/>
    <w:lvl w:tplc="CAACB8B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06D372EA"/>
    <w:multiLevelType w:val="hybridMultilevel"/>
    <w:tmpl w:val="39E45242"/>
    <w:lvl w:tplc="DC346C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7DF545C"/>
    <w:multiLevelType w:val="hybridMultilevel"/>
    <w:tmpl w:val="007832EE"/>
    <w:lvl w:tplc="14C429EE" w:ilvl="0">
      <w:start w:val="1"/>
      <w:numFmt w:val="lowerRoman"/>
      <w:lvlText w:val="(%1)"/>
      <w:lvlJc w:val="left"/>
      <w:pPr>
        <w:ind w:hanging="72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1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304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2520" w:val="num"/>
        </w:tabs>
        <w:ind w:hanging="360" w:left="2520"/>
      </w:pPr>
    </w:lvl>
    <w:lvl w:tplc="04090005" w:ilvl="2">
      <w:start w:val="1"/>
      <w:numFmt w:val="decimal"/>
      <w:lvlText w:val="%3."/>
      <w:lvlJc w:val="left"/>
      <w:pPr>
        <w:tabs>
          <w:tab w:pos="3240" w:val="num"/>
        </w:tabs>
        <w:ind w:hanging="360" w:left="3240"/>
      </w:pPr>
    </w:lvl>
    <w:lvl w:tplc="04090001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090003" w:ilvl="4">
      <w:start w:val="1"/>
      <w:numFmt w:val="decimal"/>
      <w:lvlText w:val="%5."/>
      <w:lvlJc w:val="left"/>
      <w:pPr>
        <w:tabs>
          <w:tab w:pos="4680" w:val="num"/>
        </w:tabs>
        <w:ind w:hanging="360" w:left="4680"/>
      </w:pPr>
    </w:lvl>
    <w:lvl w:tplc="04090005" w:ilvl="5">
      <w:start w:val="1"/>
      <w:numFmt w:val="decimal"/>
      <w:lvlText w:val="%6."/>
      <w:lvlJc w:val="left"/>
      <w:pPr>
        <w:tabs>
          <w:tab w:pos="5400" w:val="num"/>
        </w:tabs>
        <w:ind w:hanging="360" w:left="5400"/>
      </w:pPr>
    </w:lvl>
    <w:lvl w:tplc="04090001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090003" w:ilvl="7">
      <w:start w:val="1"/>
      <w:numFmt w:val="decimal"/>
      <w:lvlText w:val="%8."/>
      <w:lvlJc w:val="left"/>
      <w:pPr>
        <w:tabs>
          <w:tab w:pos="6840" w:val="num"/>
        </w:tabs>
        <w:ind w:hanging="360" w:left="6840"/>
      </w:pPr>
    </w:lvl>
    <w:lvl w:tplc="04090005" w:ilvl="8">
      <w:start w:val="1"/>
      <w:numFmt w:val="decimal"/>
      <w:lvlText w:val="%9."/>
      <w:lvlJc w:val="left"/>
      <w:pPr>
        <w:tabs>
          <w:tab w:pos="7560" w:val="num"/>
        </w:tabs>
        <w:ind w:hanging="360" w:left="7560"/>
      </w:pPr>
    </w:lvl>
  </w:abstractNum>
  <w:abstractNum w:abstractNumId="14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12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9"/>
  </w:num>
  <w:num w:numId="18">
    <w:abstractNumId w:val="4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11C55"/>
    <w:rsid w:val="00035881"/>
    <w:rsid w:val="00036254"/>
    <w:rsid w:val="0005531F"/>
    <w:rsid w:val="0005759D"/>
    <w:rsid w:val="00066770"/>
    <w:rsid w:val="000972CC"/>
    <w:rsid w:val="000C3D04"/>
    <w:rsid w:val="000E0C0B"/>
    <w:rsid w:val="000F7212"/>
    <w:rsid w:val="00100F11"/>
    <w:rsid w:val="001031E6"/>
    <w:rsid w:val="00106351"/>
    <w:rsid w:val="00115BB3"/>
    <w:rsid w:val="00115E55"/>
    <w:rsid w:val="00140874"/>
    <w:rsid w:val="00154A63"/>
    <w:rsid w:val="001A6589"/>
    <w:rsid w:val="001A72AA"/>
    <w:rsid w:val="001C638D"/>
    <w:rsid w:val="001E45B9"/>
    <w:rsid w:val="001F63BB"/>
    <w:rsid w:val="00221D68"/>
    <w:rsid w:val="00230BF9"/>
    <w:rsid w:val="0025160A"/>
    <w:rsid w:val="00254845"/>
    <w:rsid w:val="00272320"/>
    <w:rsid w:val="00287F73"/>
    <w:rsid w:val="002961A4"/>
    <w:rsid w:val="002C2330"/>
    <w:rsid w:val="002D5CBF"/>
    <w:rsid w:val="002E080B"/>
    <w:rsid w:val="002F54AB"/>
    <w:rsid w:val="002F6F1F"/>
    <w:rsid w:val="00306E95"/>
    <w:rsid w:val="00315E6D"/>
    <w:rsid w:val="0032265B"/>
    <w:rsid w:val="003240D3"/>
    <w:rsid w:val="00343001"/>
    <w:rsid w:val="00362343"/>
    <w:rsid w:val="00365E5E"/>
    <w:rsid w:val="00367631"/>
    <w:rsid w:val="003747ED"/>
    <w:rsid w:val="00395A57"/>
    <w:rsid w:val="003B6E64"/>
    <w:rsid w:val="003C1118"/>
    <w:rsid w:val="003C2C22"/>
    <w:rsid w:val="003C79E5"/>
    <w:rsid w:val="003E16FA"/>
    <w:rsid w:val="003F0B9A"/>
    <w:rsid w:val="003F3FD8"/>
    <w:rsid w:val="003F416C"/>
    <w:rsid w:val="004237A2"/>
    <w:rsid w:val="004334B4"/>
    <w:rsid w:val="004334EC"/>
    <w:rsid w:val="00454186"/>
    <w:rsid w:val="004812B7"/>
    <w:rsid w:val="004908DA"/>
    <w:rsid w:val="0049559B"/>
    <w:rsid w:val="004A595F"/>
    <w:rsid w:val="004B54C7"/>
    <w:rsid w:val="004C3DE5"/>
    <w:rsid w:val="004D70E7"/>
    <w:rsid w:val="004F6819"/>
    <w:rsid w:val="00500B96"/>
    <w:rsid w:val="0050640F"/>
    <w:rsid w:val="00521613"/>
    <w:rsid w:val="005442AE"/>
    <w:rsid w:val="0056180C"/>
    <w:rsid w:val="005A14A1"/>
    <w:rsid w:val="005A4F28"/>
    <w:rsid w:val="005B3ED1"/>
    <w:rsid w:val="005B6A42"/>
    <w:rsid w:val="005C39B3"/>
    <w:rsid w:val="005D5D40"/>
    <w:rsid w:val="005D63EF"/>
    <w:rsid w:val="005E6300"/>
    <w:rsid w:val="005F16B3"/>
    <w:rsid w:val="005F5CF9"/>
    <w:rsid w:val="00603837"/>
    <w:rsid w:val="00612D5C"/>
    <w:rsid w:val="00645951"/>
    <w:rsid w:val="0064705B"/>
    <w:rsid w:val="00654F0A"/>
    <w:rsid w:val="0068183F"/>
    <w:rsid w:val="00691BC1"/>
    <w:rsid w:val="00694B94"/>
    <w:rsid w:val="006D0384"/>
    <w:rsid w:val="006E38C2"/>
    <w:rsid w:val="006F16A8"/>
    <w:rsid w:val="006F2C69"/>
    <w:rsid w:val="00731533"/>
    <w:rsid w:val="00732C95"/>
    <w:rsid w:val="00732F62"/>
    <w:rsid w:val="007341BA"/>
    <w:rsid w:val="00737FA9"/>
    <w:rsid w:val="00756718"/>
    <w:rsid w:val="0076071B"/>
    <w:rsid w:val="007662F6"/>
    <w:rsid w:val="00767C26"/>
    <w:rsid w:val="007717B9"/>
    <w:rsid w:val="007A0F04"/>
    <w:rsid w:val="007D4988"/>
    <w:rsid w:val="007E0A8E"/>
    <w:rsid w:val="00871C2B"/>
    <w:rsid w:val="008E7070"/>
    <w:rsid w:val="008F7324"/>
    <w:rsid w:val="00904041"/>
    <w:rsid w:val="0092770D"/>
    <w:rsid w:val="00931799"/>
    <w:rsid w:val="00932931"/>
    <w:rsid w:val="009334B1"/>
    <w:rsid w:val="00934ED4"/>
    <w:rsid w:val="00971332"/>
    <w:rsid w:val="00977390"/>
    <w:rsid w:val="0098137B"/>
    <w:rsid w:val="009A2775"/>
    <w:rsid w:val="009A7A07"/>
    <w:rsid w:val="009C0186"/>
    <w:rsid w:val="009D3498"/>
    <w:rsid w:val="009F377D"/>
    <w:rsid w:val="009F3CE3"/>
    <w:rsid w:val="00A23928"/>
    <w:rsid w:val="00A249C4"/>
    <w:rsid w:val="00A35C47"/>
    <w:rsid w:val="00A46964"/>
    <w:rsid w:val="00A472C2"/>
    <w:rsid w:val="00A702D9"/>
    <w:rsid w:val="00A93D5F"/>
    <w:rsid w:val="00A96AE1"/>
    <w:rsid w:val="00AA40C7"/>
    <w:rsid w:val="00AA77C1"/>
    <w:rsid w:val="00AB3D2D"/>
    <w:rsid w:val="00AC67B8"/>
    <w:rsid w:val="00AC7B70"/>
    <w:rsid w:val="00AF0E46"/>
    <w:rsid w:val="00B11258"/>
    <w:rsid w:val="00B1533D"/>
    <w:rsid w:val="00B17801"/>
    <w:rsid w:val="00B229C6"/>
    <w:rsid w:val="00B3715B"/>
    <w:rsid w:val="00B4734D"/>
    <w:rsid w:val="00B551B0"/>
    <w:rsid w:val="00B8261E"/>
    <w:rsid w:val="00B9489F"/>
    <w:rsid w:val="00BB0556"/>
    <w:rsid w:val="00BC6B40"/>
    <w:rsid w:val="00BD1B7E"/>
    <w:rsid w:val="00BD3BA8"/>
    <w:rsid w:val="00BF16CE"/>
    <w:rsid w:val="00BF4018"/>
    <w:rsid w:val="00BF5B80"/>
    <w:rsid w:val="00BF7A81"/>
    <w:rsid w:val="00C14FB1"/>
    <w:rsid w:val="00C3295D"/>
    <w:rsid w:val="00C36707"/>
    <w:rsid w:val="00C56250"/>
    <w:rsid w:val="00C76FBA"/>
    <w:rsid w:val="00C82AA1"/>
    <w:rsid w:val="00C92DCB"/>
    <w:rsid w:val="00C938CF"/>
    <w:rsid w:val="00CC2A91"/>
    <w:rsid w:val="00CD3F58"/>
    <w:rsid w:val="00CD784D"/>
    <w:rsid w:val="00CF0A91"/>
    <w:rsid w:val="00CF10A6"/>
    <w:rsid w:val="00CF2C33"/>
    <w:rsid w:val="00CF3F70"/>
    <w:rsid w:val="00CF6B20"/>
    <w:rsid w:val="00D0253F"/>
    <w:rsid w:val="00D045B0"/>
    <w:rsid w:val="00D04A47"/>
    <w:rsid w:val="00D07F51"/>
    <w:rsid w:val="00D259D5"/>
    <w:rsid w:val="00D324EF"/>
    <w:rsid w:val="00D96A38"/>
    <w:rsid w:val="00DA6521"/>
    <w:rsid w:val="00DC6B53"/>
    <w:rsid w:val="00DD0240"/>
    <w:rsid w:val="00DE778A"/>
    <w:rsid w:val="00E10089"/>
    <w:rsid w:val="00E10F0B"/>
    <w:rsid w:val="00E16FAF"/>
    <w:rsid w:val="00E23487"/>
    <w:rsid w:val="00E23AAF"/>
    <w:rsid w:val="00E351FD"/>
    <w:rsid w:val="00E407CD"/>
    <w:rsid w:val="00E412BB"/>
    <w:rsid w:val="00E50163"/>
    <w:rsid w:val="00E66ED9"/>
    <w:rsid w:val="00E7095A"/>
    <w:rsid w:val="00E75424"/>
    <w:rsid w:val="00E7552C"/>
    <w:rsid w:val="00E77B06"/>
    <w:rsid w:val="00EA2EF4"/>
    <w:rsid w:val="00EC0F94"/>
    <w:rsid w:val="00EE0614"/>
    <w:rsid w:val="00EE4AD7"/>
    <w:rsid w:val="00F1545D"/>
    <w:rsid w:val="00F203CC"/>
    <w:rsid w:val="00F60082"/>
    <w:rsid w:val="00F655DF"/>
    <w:rsid w:val="00F82319"/>
    <w:rsid w:val="00F858F0"/>
    <w:rsid w:val="00F8626D"/>
    <w:rsid w:val="00F94E85"/>
    <w:rsid w:val="00FA1457"/>
    <w:rsid w:val="00FA3C98"/>
    <w:rsid w:val="00FB7D60"/>
    <w:rsid w:val="00FE0E3F"/>
    <w:rsid w:val="00FE3D4E"/>
    <w:rsid w:val="00FF3C72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4" w:eastAsia="Arial Unicode MS" w:hAnsi="Calibri" w:ascii="Calibri"/>
      <w:kern w:val="1"/>
      <w:sz w:val="22"/>
      <w:szCs w:val="22"/>
      <w:lang w:eastAsia="ar-SA"/>
    </w:rPr>
  </w:style>
  <w:style w:styleId="Naslov3" w:type="paragraph">
    <w:name w:val="heading 3"/>
    <w:basedOn w:val="Normal"/>
    <w:link w:val="Naslov3Char"/>
    <w:uiPriority w:val="9"/>
    <w:semiHidden/>
    <w:unhideWhenUsed/>
    <w:qFormat/>
    <w:rsid w:val="00E75424"/>
    <w:pPr>
      <w:suppressAutoHyphens w:val="false"/>
      <w:spacing w:afterAutospacing="true" w:after="100" w:beforeAutospacing="true" w:before="100"/>
      <w:outlineLvl w:val="2"/>
    </w:pPr>
    <w:rPr>
      <w:rFonts w:cs="Times New Roman" w:eastAsia="Times New Roman" w:hAnsi="Times New Roman" w:ascii="Times New Roman"/>
      <w:b/>
      <w:bCs/>
      <w:kern w:val="0"/>
      <w:sz w:val="27"/>
      <w:szCs w:val="27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E75424"/>
    <w:pPr>
      <w:keepNext/>
      <w:suppressAutoHyphens w:val="false"/>
      <w:spacing w:after="60" w:before="240"/>
      <w:outlineLvl w:val="3"/>
    </w:pPr>
    <w:rPr>
      <w:rFonts w:cs="Times New Roman" w:eastAsia="Times New Roman"/>
      <w:b/>
      <w:bCs/>
      <w:kern w:val="0"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4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Hiperveza" w:type="character">
    <w:name w:val="Hyperlink"/>
    <w:basedOn w:val="Zadanifontodlomka"/>
    <w:uiPriority w:val="99"/>
    <w:unhideWhenUsed/>
    <w:rsid w:val="00E351FD"/>
    <w:rPr>
      <w:color w:val="0000FF"/>
      <w:u w:val="single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75424"/>
    <w:rPr>
      <w:b/>
      <w:bCs/>
      <w:sz w:val="27"/>
      <w:szCs w:val="27"/>
    </w:rPr>
  </w:style>
  <w:style w:customStyle="true" w:styleId="Naslov4Char" w:type="character">
    <w:name w:val="Naslov 4 Char"/>
    <w:basedOn w:val="Zadanifontodlomka"/>
    <w:link w:val="Naslov4"/>
    <w:semiHidden/>
    <w:rsid w:val="00E75424"/>
    <w:rPr>
      <w:rFonts w:hAnsi="Calibri" w:ascii="Calibri"/>
      <w:b/>
      <w:bCs/>
      <w:sz w:val="28"/>
      <w:szCs w:val="28"/>
      <w:lang w:eastAsia="en-US"/>
    </w:rPr>
  </w:style>
  <w:style w:customStyle="true" w:styleId="blokiranistaknuto" w:type="character">
    <w:name w:val="blokiranistaknuto"/>
    <w:basedOn w:val="Zadanifontodlomka"/>
    <w:rsid w:val="00E75424"/>
  </w:style>
  <w:style w:styleId="Tekstrezerviranogmjesta" w:type="character">
    <w:name w:val="Placeholder Text"/>
    <w:basedOn w:val="Zadanifontodlomka"/>
    <w:uiPriority w:val="99"/>
    <w:semiHidden/>
    <w:rsid w:val="00106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3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351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351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351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4" w:eastAsia="Arial Unicode MS" w:hAnsi="Calibri"/>
      <w:kern w:val="1"/>
      <w:sz w:val="22"/>
      <w:szCs w:val="22"/>
      <w:lang w:eastAsia="ar-SA"/>
    </w:rPr>
  </w:style>
  <w:style w:styleId="Naslov3" w:type="paragraph">
    <w:name w:val="heading 3"/>
    <w:basedOn w:val="Normal"/>
    <w:link w:val="Naslov3Char"/>
    <w:uiPriority w:val="9"/>
    <w:semiHidden/>
    <w:unhideWhenUsed/>
    <w:qFormat/>
    <w:rsid w:val="00E75424"/>
    <w:pPr>
      <w:suppressAutoHyphens w:val="0"/>
      <w:spacing w:after="100" w:afterAutospacing="1" w:before="100" w:beforeAutospacing="1"/>
      <w:outlineLvl w:val="2"/>
    </w:pPr>
    <w:rPr>
      <w:rFonts w:ascii="Times New Roman" w:cs="Times New Roman" w:eastAsia="Times New Roman" w:hAnsi="Times New Roman"/>
      <w:b/>
      <w:bCs/>
      <w:kern w:val="0"/>
      <w:sz w:val="27"/>
      <w:szCs w:val="27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E75424"/>
    <w:pPr>
      <w:keepNext/>
      <w:suppressAutoHyphens w:val="0"/>
      <w:spacing w:after="60" w:before="240"/>
      <w:outlineLvl w:val="3"/>
    </w:pPr>
    <w:rPr>
      <w:rFonts w:cs="Times New Roman" w:eastAsia="Times New Roman"/>
      <w:b/>
      <w:bCs/>
      <w:kern w:val="0"/>
      <w:sz w:val="28"/>
      <w:szCs w:val="28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4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Hiperveza" w:type="character">
    <w:name w:val="Hyperlink"/>
    <w:basedOn w:val="Zadanifontodlomka"/>
    <w:uiPriority w:val="99"/>
    <w:unhideWhenUsed/>
    <w:rsid w:val="00E351FD"/>
    <w:rPr>
      <w:color w:val="0000FF"/>
      <w:u w:val="single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75424"/>
    <w:rPr>
      <w:b/>
      <w:bCs/>
      <w:sz w:val="27"/>
      <w:szCs w:val="27"/>
    </w:rPr>
  </w:style>
  <w:style w:customStyle="1" w:styleId="Naslov4Char" w:type="character">
    <w:name w:val="Naslov 4 Char"/>
    <w:basedOn w:val="Zadanifontodlomka"/>
    <w:link w:val="Naslov4"/>
    <w:semiHidden/>
    <w:rsid w:val="00E75424"/>
    <w:rPr>
      <w:rFonts w:ascii="Calibri" w:hAnsi="Calibri"/>
      <w:b/>
      <w:bCs/>
      <w:sz w:val="28"/>
      <w:szCs w:val="28"/>
      <w:lang w:eastAsia="en-US"/>
    </w:rPr>
  </w:style>
  <w:style w:customStyle="1" w:styleId="blokiranistaknuto" w:type="character">
    <w:name w:val="blokiranistaknuto"/>
    <w:basedOn w:val="Zadanifontodlomka"/>
    <w:rsid w:val="00E75424"/>
  </w:style>
  <w:style w:styleId="Tekstrezerviranogmjesta" w:type="character">
    <w:name w:val="Placeholder Text"/>
    <w:basedOn w:val="Zadanifontodlomka"/>
    <w:uiPriority w:val="99"/>
    <w:semiHidden/>
    <w:rsid w:val="00106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3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351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351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351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63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9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06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2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F1D86-D057-41FA-AE75-9CBE86EDBC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2531</properties:Words>
  <properties:Characters>14518</properties:Characters>
  <properties:Lines>261</properties:Lines>
  <properties:Paragraphs>85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2019-04-15T12:55:00Z</dcterms:created>
  <dc:creator>Ami</dc:creator>
  <cp:lastModifiedBy>Renata Klokočki</cp:lastModifiedBy>
  <cp:lastPrinted>2019-04-10T18:35:00Z</cp:lastPrinted>
  <dcterms:modified xmlns:xsi="http://www.w3.org/2001/XMLSchema-instance" xsi:type="dcterms:W3CDTF">2019-04-15T12:57:00Z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St-63/2017-68 / Podnesak - Izvješće stečajnog upravitelja (Izvješće -EURO koncern.docx)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