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1ccb0" w14:paraId="561ccb0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DC6FD1">
        <w:rPr>
          <w:b/>
          <w:sz w:val="22"/>
          <w:szCs w:val="22"/>
        </w:rPr>
        <w:t>369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7B0E34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0C3684">
        <w:rPr>
          <w:b/>
          <w:sz w:val="22"/>
          <w:szCs w:val="22"/>
        </w:rPr>
        <w:t>13</w:t>
      </w:r>
      <w:r w:rsidR="00470044">
        <w:rPr>
          <w:b/>
          <w:sz w:val="22"/>
          <w:szCs w:val="22"/>
        </w:rPr>
        <w:t>6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DC6FD1" w:rsidP="00E62343" w:rsidR="00E62343" w:rsidRPr="00E62343">
      <w:pPr>
        <w:ind w:firstLine="720"/>
        <w:jc w:val="both"/>
        <w:rPr>
          <w:sz w:val="22"/>
          <w:szCs w:val="22"/>
        </w:rPr>
      </w:pPr>
      <w:r w:rsidRPr="00DC6FD1">
        <w:rPr>
          <w:sz w:val="22"/>
          <w:szCs w:val="22"/>
        </w:rPr>
        <w:t xml:space="preserve">Trgovački sud u Splitu, Stalna služba u Dubrovniku, po sucu tog suda Srđanu Gavraniću kao stečajnom sucu u stečajnom postupku nad dužnikom ARTISAN d.o.o. za trgovinu i usluge “u stečaju“, Dubrovnik, Pobrežje 4, MBS 060078881, OIB: 73091022867, zastupano po stečajnom upravitelju Ivanki Sušić iz Dubrovnika, izvan ročišta, dana </w:t>
      </w:r>
      <w:r w:rsidR="00674504">
        <w:rPr>
          <w:sz w:val="22"/>
          <w:szCs w:val="22"/>
        </w:rPr>
        <w:t>26</w:t>
      </w:r>
      <w:r w:rsidRPr="00DC6FD1">
        <w:rPr>
          <w:sz w:val="22"/>
          <w:szCs w:val="22"/>
        </w:rPr>
        <w:t xml:space="preserve">. </w:t>
      </w:r>
      <w:r w:rsidR="00674504">
        <w:rPr>
          <w:sz w:val="22"/>
          <w:szCs w:val="22"/>
        </w:rPr>
        <w:t>listopada</w:t>
      </w:r>
      <w:r w:rsidR="00E62343" w:rsidRPr="00E62343">
        <w:rPr>
          <w:sz w:val="22"/>
          <w:szCs w:val="22"/>
        </w:rPr>
        <w:t xml:space="preserve"> 2016.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FF0485" w:rsidR="00FF0485">
      <w:pPr>
        <w:jc w:val="center"/>
        <w:rPr>
          <w:b/>
          <w:sz w:val="22"/>
          <w:szCs w:val="22"/>
        </w:rPr>
      </w:pPr>
    </w:p>
    <w:p w:rsidRDefault="00953420" w:rsidP="00953420" w:rsidR="00953420" w:rsidRPr="00953420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Pr="00953420">
        <w:rPr>
          <w:sz w:val="22"/>
          <w:szCs w:val="22"/>
        </w:rPr>
        <w:t>Odbija se prijedlog za dopunsku odluku/žalba OTP banka Hrvatska d.d. nadnevka 25. listopada 2016. godine.</w:t>
      </w:r>
    </w:p>
    <w:p w:rsidRDefault="00953420" w:rsidR="00953420">
      <w:pPr>
        <w:jc w:val="center"/>
        <w:rPr>
          <w:b/>
          <w:sz w:val="22"/>
          <w:szCs w:val="22"/>
        </w:rPr>
      </w:pPr>
    </w:p>
    <w:p w:rsidRDefault="00953420" w:rsidP="00953420" w:rsidR="00953420" w:rsidRPr="00953420">
      <w:pPr>
        <w:jc w:val="center"/>
        <w:rPr>
          <w:b/>
          <w:sz w:val="22"/>
          <w:szCs w:val="22"/>
        </w:rPr>
      </w:pPr>
      <w:r w:rsidRPr="00953420">
        <w:rPr>
          <w:b/>
          <w:sz w:val="22"/>
          <w:szCs w:val="22"/>
        </w:rPr>
        <w:t>Obrazloženje</w:t>
      </w:r>
    </w:p>
    <w:p w:rsidRDefault="00953420" w:rsidR="00953420">
      <w:pPr>
        <w:jc w:val="center"/>
        <w:rPr>
          <w:b/>
          <w:sz w:val="22"/>
          <w:szCs w:val="22"/>
        </w:rPr>
      </w:pPr>
    </w:p>
    <w:p w:rsidRDefault="00674504" w:rsidP="004B2E8F" w:rsidR="004B2E8F" w:rsidRPr="004B2E8F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Rješenjem ovog suda posl.br.</w:t>
      </w:r>
      <w:r w:rsidR="00953420" w:rsidRPr="00953420">
        <w:rPr>
          <w:sz w:val="22"/>
          <w:szCs w:val="22"/>
        </w:rPr>
        <w:t xml:space="preserve"> </w:t>
      </w:r>
      <w:r w:rsidRPr="00674504">
        <w:rPr>
          <w:sz w:val="22"/>
          <w:szCs w:val="22"/>
        </w:rPr>
        <w:t>St.369/2013-131</w:t>
      </w:r>
      <w:r>
        <w:rPr>
          <w:sz w:val="22"/>
          <w:szCs w:val="22"/>
        </w:rPr>
        <w:t xml:space="preserve"> od 1</w:t>
      </w:r>
      <w:r w:rsidR="00D514F6">
        <w:rPr>
          <w:sz w:val="22"/>
          <w:szCs w:val="22"/>
        </w:rPr>
        <w:t>8</w:t>
      </w:r>
      <w:r>
        <w:rPr>
          <w:sz w:val="22"/>
          <w:szCs w:val="22"/>
        </w:rPr>
        <w:t>. listopada 2016. godine dosuđena je imovina stečajnog dužnika najpovoljnijem ponuditelju na javnoj dražbi održ</w:t>
      </w:r>
      <w:r w:rsidR="00433FE6">
        <w:rPr>
          <w:sz w:val="22"/>
          <w:szCs w:val="22"/>
        </w:rPr>
        <w:t>a</w:t>
      </w:r>
      <w:r>
        <w:rPr>
          <w:sz w:val="22"/>
          <w:szCs w:val="22"/>
        </w:rPr>
        <w:t>noj pred Fi</w:t>
      </w:r>
      <w:r w:rsidR="00433FE6">
        <w:rPr>
          <w:sz w:val="22"/>
          <w:szCs w:val="22"/>
        </w:rPr>
        <w:t xml:space="preserve">nancijskom agencijom, te je odlučeno da će se imovina predati ponuditelju </w:t>
      </w:r>
      <w:r w:rsidR="00433FE6" w:rsidRPr="00433FE6">
        <w:rPr>
          <w:sz w:val="22"/>
          <w:szCs w:val="22"/>
        </w:rPr>
        <w:t xml:space="preserve">nakon što u cijelosti u roku od 15 dana od dostave ovog rješenja položi iznos kupovnine i nakon </w:t>
      </w:r>
      <w:r w:rsidR="00433FE6">
        <w:rPr>
          <w:sz w:val="22"/>
          <w:szCs w:val="22"/>
        </w:rPr>
        <w:t>što</w:t>
      </w:r>
      <w:r w:rsidR="00433FE6" w:rsidRPr="00433FE6">
        <w:rPr>
          <w:sz w:val="22"/>
          <w:szCs w:val="22"/>
        </w:rPr>
        <w:t xml:space="preserve"> rješenje</w:t>
      </w:r>
      <w:r w:rsidR="00433FE6">
        <w:rPr>
          <w:sz w:val="22"/>
          <w:szCs w:val="22"/>
        </w:rPr>
        <w:t xml:space="preserve"> o dosudi</w:t>
      </w:r>
      <w:r w:rsidR="00433FE6" w:rsidRPr="00433FE6">
        <w:rPr>
          <w:sz w:val="22"/>
          <w:szCs w:val="22"/>
        </w:rPr>
        <w:t xml:space="preserve"> postane pravomoćno</w:t>
      </w:r>
      <w:r w:rsidR="004B2E8F">
        <w:rPr>
          <w:sz w:val="22"/>
          <w:szCs w:val="22"/>
        </w:rPr>
        <w:t>, a a</w:t>
      </w:r>
      <w:r w:rsidR="004B2E8F" w:rsidRPr="004B2E8F">
        <w:rPr>
          <w:sz w:val="22"/>
          <w:szCs w:val="22"/>
        </w:rPr>
        <w:t>ko kupac koji je stavio najpovoljniju ponudu ne položi kupovinu u cijelosti u roku, sud će rješenjem prodaju oglasiti nevažećom i odrediti novu prodaju uz uvjete određene za pro</w:t>
      </w:r>
      <w:r w:rsidR="004B2E8F">
        <w:rPr>
          <w:sz w:val="22"/>
          <w:szCs w:val="22"/>
        </w:rPr>
        <w:t>daju koja je oglašena nevažećom, te je određeno da će se z</w:t>
      </w:r>
      <w:r w:rsidR="004B2E8F" w:rsidRPr="004B2E8F">
        <w:rPr>
          <w:sz w:val="22"/>
          <w:szCs w:val="22"/>
        </w:rPr>
        <w:t>aključkom o predaji nekretnine odredit upis prava vlasništva u zemljišnim knjigama na ime kupca i brisanje svih dosadašnjih upisa u zemljišnim knjigama na prodanim nekretninama</w:t>
      </w:r>
      <w:r w:rsidR="004B2E8F">
        <w:rPr>
          <w:sz w:val="22"/>
          <w:szCs w:val="22"/>
        </w:rPr>
        <w:t xml:space="preserve"> i n</w:t>
      </w:r>
      <w:r w:rsidR="004B2E8F" w:rsidRPr="000A7794">
        <w:rPr>
          <w:sz w:val="22"/>
          <w:szCs w:val="22"/>
        </w:rPr>
        <w:t>alaže</w:t>
      </w:r>
      <w:r w:rsidR="004B2E8F">
        <w:rPr>
          <w:sz w:val="22"/>
          <w:szCs w:val="22"/>
        </w:rPr>
        <w:t>no je</w:t>
      </w:r>
      <w:r w:rsidR="004B2E8F" w:rsidRPr="000A7794">
        <w:rPr>
          <w:sz w:val="22"/>
          <w:szCs w:val="22"/>
        </w:rPr>
        <w:t xml:space="preserve"> dosudu prodanih nekretnina zabilježiti u zemljišnim knjig</w:t>
      </w:r>
      <w:r w:rsidR="004B2E8F">
        <w:rPr>
          <w:sz w:val="22"/>
          <w:szCs w:val="22"/>
        </w:rPr>
        <w:t>ama Općinskog suda u Dubrovniku</w:t>
      </w:r>
      <w:r w:rsidR="004B2E8F" w:rsidRPr="004B2E8F">
        <w:rPr>
          <w:sz w:val="22"/>
          <w:szCs w:val="22"/>
        </w:rPr>
        <w:t>.</w:t>
      </w:r>
    </w:p>
    <w:p w:rsidRDefault="00433FE6" w:rsidP="00433FE6" w:rsidR="00433FE6" w:rsidRPr="00433FE6">
      <w:pPr>
        <w:jc w:val="both"/>
        <w:rPr>
          <w:sz w:val="22"/>
          <w:szCs w:val="22"/>
        </w:rPr>
      </w:pPr>
    </w:p>
    <w:p w:rsidRDefault="00741F19" w:rsidP="00433FE6" w:rsidR="00953420">
      <w:pPr>
        <w:jc w:val="both"/>
        <w:rPr>
          <w:sz w:val="22"/>
          <w:szCs w:val="22"/>
        </w:rPr>
      </w:pPr>
      <w:r w:rsidRPr="00741F19">
        <w:rPr>
          <w:sz w:val="22"/>
          <w:szCs w:val="22"/>
        </w:rPr>
        <w:tab/>
        <w:t xml:space="preserve">Protiv navedenog rješenja </w:t>
      </w:r>
      <w:r>
        <w:rPr>
          <w:sz w:val="22"/>
          <w:szCs w:val="22"/>
        </w:rPr>
        <w:t>prijedlog za dopunu odluke / žalbu izjavilo je OTP banka Hrvatska d.d. u bitnome navodeći da se u odluci navodi koji su razlučni vjerovnici</w:t>
      </w:r>
      <w:r w:rsidR="00B4361F">
        <w:rPr>
          <w:sz w:val="22"/>
          <w:szCs w:val="22"/>
        </w:rPr>
        <w:t>, a da je OTP banka Hrvatska d.d. prav pokrenula ovršni postu</w:t>
      </w:r>
      <w:r w:rsidR="007C00A1">
        <w:rPr>
          <w:sz w:val="22"/>
          <w:szCs w:val="22"/>
        </w:rPr>
        <w:t>p</w:t>
      </w:r>
      <w:r w:rsidR="00B4361F">
        <w:rPr>
          <w:sz w:val="22"/>
          <w:szCs w:val="22"/>
        </w:rPr>
        <w:t xml:space="preserve">ak i prava postala razlučni vjerovnik te da je kao takav ovaj razlučni vjerovnik morao biti određen kao prvi razlučni vjerovnik, što je ispušteno, kao i da mu </w:t>
      </w:r>
      <w:r w:rsidR="007C00A1">
        <w:rPr>
          <w:sz w:val="22"/>
          <w:szCs w:val="22"/>
        </w:rPr>
        <w:t>je uskraćeno pravo na žalbu, odnosno sudjelovanje u postupku.</w:t>
      </w:r>
    </w:p>
    <w:p w:rsidRDefault="007C00A1" w:rsidP="00433FE6" w:rsidR="007C00A1">
      <w:pPr>
        <w:jc w:val="both"/>
        <w:rPr>
          <w:sz w:val="22"/>
          <w:szCs w:val="22"/>
        </w:rPr>
      </w:pPr>
    </w:p>
    <w:p w:rsidRDefault="007C00A1" w:rsidP="00433FE6" w:rsidR="007C00A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Prijedlog za dopunu odluke / žalba nije osnovana. </w:t>
      </w:r>
      <w:r w:rsidR="004C67D7">
        <w:rPr>
          <w:sz w:val="22"/>
          <w:szCs w:val="22"/>
        </w:rPr>
        <w:t xml:space="preserve">Točno je da je OTP banka Hrvatska d.d. razlučni vjerovnik, a da se u obrazloženju rješenju ovog suda posl.br. St. </w:t>
      </w:r>
      <w:r w:rsidR="004C67D7" w:rsidRPr="004C67D7">
        <w:rPr>
          <w:sz w:val="22"/>
          <w:szCs w:val="22"/>
        </w:rPr>
        <w:t>369/2013-131 od 1</w:t>
      </w:r>
      <w:r w:rsidR="00D514F6">
        <w:rPr>
          <w:sz w:val="22"/>
          <w:szCs w:val="22"/>
        </w:rPr>
        <w:t>8</w:t>
      </w:r>
      <w:r w:rsidR="004C67D7" w:rsidRPr="004C67D7">
        <w:rPr>
          <w:sz w:val="22"/>
          <w:szCs w:val="22"/>
        </w:rPr>
        <w:t>. listopada 2016. godine</w:t>
      </w:r>
      <w:r w:rsidR="004C67D7">
        <w:rPr>
          <w:sz w:val="22"/>
          <w:szCs w:val="22"/>
        </w:rPr>
        <w:t xml:space="preserve"> ne navodi kao razlučni vjerovnik. Međutim, činjenica da OTP banka Hrvatska nije u obrazloženju rješenja navedena kao razlučni vjerovnik ne utječe na status tog razlučnog vjerovnika u ovom postupku. U rješenju ovog suda posl.br. St. </w:t>
      </w:r>
      <w:r w:rsidR="004C67D7" w:rsidRPr="004C67D7">
        <w:rPr>
          <w:sz w:val="22"/>
          <w:szCs w:val="22"/>
        </w:rPr>
        <w:t>369/2013-131 od 1</w:t>
      </w:r>
      <w:r w:rsidR="00D514F6">
        <w:rPr>
          <w:sz w:val="22"/>
          <w:szCs w:val="22"/>
        </w:rPr>
        <w:t>8</w:t>
      </w:r>
      <w:r w:rsidR="004C67D7" w:rsidRPr="004C67D7">
        <w:rPr>
          <w:sz w:val="22"/>
          <w:szCs w:val="22"/>
        </w:rPr>
        <w:t>. listopada 2016. godine</w:t>
      </w:r>
      <w:r w:rsidR="004C67D7">
        <w:rPr>
          <w:sz w:val="22"/>
          <w:szCs w:val="22"/>
        </w:rPr>
        <w:t xml:space="preserve"> u izreci se ne donosi bilo kakva odluka koja se odnosi na s</w:t>
      </w:r>
      <w:r w:rsidR="001D735F">
        <w:rPr>
          <w:sz w:val="22"/>
          <w:szCs w:val="22"/>
        </w:rPr>
        <w:t>t</w:t>
      </w:r>
      <w:r w:rsidR="004C67D7">
        <w:rPr>
          <w:sz w:val="22"/>
          <w:szCs w:val="22"/>
        </w:rPr>
        <w:t>atus ili prava</w:t>
      </w:r>
      <w:r w:rsidR="001D735F">
        <w:rPr>
          <w:sz w:val="22"/>
          <w:szCs w:val="22"/>
        </w:rPr>
        <w:t xml:space="preserve"> bilo kojeg</w:t>
      </w:r>
      <w:r w:rsidR="004C67D7">
        <w:rPr>
          <w:sz w:val="22"/>
          <w:szCs w:val="22"/>
        </w:rPr>
        <w:t xml:space="preserve"> ra</w:t>
      </w:r>
      <w:r w:rsidR="001D735F">
        <w:rPr>
          <w:sz w:val="22"/>
          <w:szCs w:val="22"/>
        </w:rPr>
        <w:t xml:space="preserve">zlučnog vjerovnika, pa tako ni na status ili prava OTP banka Hrvatska d.d. Protiv odluke o dosudi svaki vjerovnik ima pravo žalbe. Dostava odluke se vrši putem oglasne ploče. Dakle, pravo žalbe razlučnom vjerovnik nije uskraćeno. Međutim, </w:t>
      </w:r>
      <w:r w:rsidR="000B78C4">
        <w:rPr>
          <w:sz w:val="22"/>
          <w:szCs w:val="22"/>
        </w:rPr>
        <w:t xml:space="preserve">OTP banka Hrvatska nema pravni interes za podnošenje žalbe protiv rješenja ovog suda posl.br. St. </w:t>
      </w:r>
      <w:r w:rsidR="000B78C4" w:rsidRPr="00674504">
        <w:rPr>
          <w:sz w:val="22"/>
          <w:szCs w:val="22"/>
        </w:rPr>
        <w:t>369/2013-131</w:t>
      </w:r>
      <w:r w:rsidR="000B78C4">
        <w:rPr>
          <w:sz w:val="22"/>
          <w:szCs w:val="22"/>
        </w:rPr>
        <w:t xml:space="preserve"> od 1</w:t>
      </w:r>
      <w:r w:rsidR="00D514F6">
        <w:rPr>
          <w:sz w:val="22"/>
          <w:szCs w:val="22"/>
        </w:rPr>
        <w:t>8</w:t>
      </w:r>
      <w:r w:rsidR="000B78C4">
        <w:rPr>
          <w:sz w:val="22"/>
          <w:szCs w:val="22"/>
        </w:rPr>
        <w:t>. listopada 2016. godine</w:t>
      </w:r>
      <w:r w:rsidR="00DD6C50">
        <w:rPr>
          <w:sz w:val="22"/>
          <w:szCs w:val="22"/>
        </w:rPr>
        <w:t>, budući da p</w:t>
      </w:r>
      <w:r w:rsidR="000B78C4">
        <w:rPr>
          <w:sz w:val="22"/>
          <w:szCs w:val="22"/>
        </w:rPr>
        <w:t>redmetnim rješenjem nije ugroženo, osporeno ili onemogućeno bilo koje p</w:t>
      </w:r>
      <w:r w:rsidR="00DD6C50">
        <w:rPr>
          <w:sz w:val="22"/>
          <w:szCs w:val="22"/>
        </w:rPr>
        <w:t xml:space="preserve">ravo OTP banka </w:t>
      </w:r>
      <w:r w:rsidR="00DD6C50">
        <w:rPr>
          <w:sz w:val="22"/>
          <w:szCs w:val="22"/>
        </w:rPr>
        <w:lastRenderedPageBreak/>
        <w:t>Hrvatska d.d. i z</w:t>
      </w:r>
      <w:r w:rsidR="000B78C4">
        <w:rPr>
          <w:sz w:val="22"/>
          <w:szCs w:val="22"/>
        </w:rPr>
        <w:t>bog toga je predmetnu žalbu trebalo odbiti.</w:t>
      </w:r>
      <w:r w:rsidR="00DD6C50">
        <w:rPr>
          <w:sz w:val="22"/>
          <w:szCs w:val="22"/>
        </w:rPr>
        <w:t xml:space="preserve"> sama činj</w:t>
      </w:r>
      <w:r w:rsidR="00A76926">
        <w:rPr>
          <w:sz w:val="22"/>
          <w:szCs w:val="22"/>
        </w:rPr>
        <w:t>e</w:t>
      </w:r>
      <w:r w:rsidR="00DD6C50">
        <w:rPr>
          <w:sz w:val="22"/>
          <w:szCs w:val="22"/>
        </w:rPr>
        <w:t xml:space="preserve">nica da se u obrazloženju rješenja ovog suda posl.br. St. </w:t>
      </w:r>
      <w:r w:rsidR="00DD6C50" w:rsidRPr="00674504">
        <w:rPr>
          <w:sz w:val="22"/>
          <w:szCs w:val="22"/>
        </w:rPr>
        <w:t>369/2013-131</w:t>
      </w:r>
      <w:r w:rsidR="00DD6C50">
        <w:rPr>
          <w:sz w:val="22"/>
          <w:szCs w:val="22"/>
        </w:rPr>
        <w:t xml:space="preserve"> od 1</w:t>
      </w:r>
      <w:r w:rsidR="00D514F6">
        <w:rPr>
          <w:sz w:val="22"/>
          <w:szCs w:val="22"/>
        </w:rPr>
        <w:t>8</w:t>
      </w:r>
      <w:r w:rsidR="00DD6C50">
        <w:rPr>
          <w:sz w:val="22"/>
          <w:szCs w:val="22"/>
        </w:rPr>
        <w:t>. listopada 2016. godine ne navodi kao razlučni vjerovnik OTP banka Hrvatska d.d., ne znači da je povr</w:t>
      </w:r>
      <w:r w:rsidR="00A76926">
        <w:rPr>
          <w:sz w:val="22"/>
          <w:szCs w:val="22"/>
        </w:rPr>
        <w:t>i</w:t>
      </w:r>
      <w:r w:rsidR="00DD6C50">
        <w:rPr>
          <w:sz w:val="22"/>
          <w:szCs w:val="22"/>
        </w:rPr>
        <w:t xml:space="preserve">jeđeno bilo koje pravo tog vjerovnika. Posebno, </w:t>
      </w:r>
      <w:r w:rsidR="00A76926">
        <w:rPr>
          <w:sz w:val="22"/>
          <w:szCs w:val="22"/>
        </w:rPr>
        <w:t>obzirom na činjenicu da se u izreci istog rješenja ne odlučuje o bilo kojem pravu OTP banka Hrvatska d.d., pa samo navođenje razlučnih vjerovnika u obrazloženju odluke nije  od značaja za samu odluku i informativnog je karaktera.</w:t>
      </w:r>
      <w:r w:rsidR="00F24947">
        <w:rPr>
          <w:sz w:val="22"/>
          <w:szCs w:val="22"/>
        </w:rPr>
        <w:t xml:space="preserve"> Zbog toga nije osnovan ni prijedlog OTP banka Hrvatska d.d. za dopunu odluke. Zaključkom o prodaji iste imovine u ovom predmetu posl. br. St. 369/2013-104 od 1. </w:t>
      </w:r>
      <w:r w:rsidR="0013332C">
        <w:rPr>
          <w:sz w:val="22"/>
          <w:szCs w:val="22"/>
        </w:rPr>
        <w:t>ožujka</w:t>
      </w:r>
      <w:r w:rsidR="00F24947">
        <w:rPr>
          <w:sz w:val="22"/>
          <w:szCs w:val="22"/>
        </w:rPr>
        <w:t xml:space="preserve"> 2016. godine navodi se kao razlučni vjerovnik OTP banka Hrvatska d.d.,</w:t>
      </w:r>
      <w:r w:rsidR="00DB642E">
        <w:rPr>
          <w:sz w:val="22"/>
          <w:szCs w:val="22"/>
        </w:rPr>
        <w:t xml:space="preserve"> a prethodno je obaviješten o ročištu radi utvrđenja vrije</w:t>
      </w:r>
      <w:r w:rsidR="0013332C">
        <w:rPr>
          <w:sz w:val="22"/>
          <w:szCs w:val="22"/>
        </w:rPr>
        <w:t>dnos</w:t>
      </w:r>
      <w:r w:rsidR="00DB642E">
        <w:rPr>
          <w:sz w:val="22"/>
          <w:szCs w:val="22"/>
        </w:rPr>
        <w:t>ti</w:t>
      </w:r>
      <w:r w:rsidR="0013332C">
        <w:rPr>
          <w:sz w:val="22"/>
          <w:szCs w:val="22"/>
        </w:rPr>
        <w:t xml:space="preserve"> održanom 1. ožujka 2016. godine,</w:t>
      </w:r>
      <w:r w:rsidR="00114136">
        <w:rPr>
          <w:sz w:val="22"/>
          <w:szCs w:val="22"/>
        </w:rPr>
        <w:t xml:space="preserve"> </w:t>
      </w:r>
      <w:r w:rsidR="0013332C">
        <w:rPr>
          <w:sz w:val="22"/>
          <w:szCs w:val="22"/>
        </w:rPr>
        <w:t>na kojem je punomoćnik ovog vjerovnika sudjelovao,</w:t>
      </w:r>
      <w:r w:rsidR="00DB642E">
        <w:rPr>
          <w:sz w:val="22"/>
          <w:szCs w:val="22"/>
        </w:rPr>
        <w:t xml:space="preserve"> </w:t>
      </w:r>
      <w:r w:rsidR="00F24947">
        <w:rPr>
          <w:sz w:val="22"/>
          <w:szCs w:val="22"/>
        </w:rPr>
        <w:t>pa je očito da ovom vjerovniku nije uskraćeno sudjelovanje u postupku.</w:t>
      </w:r>
    </w:p>
    <w:p w:rsidRDefault="00D514F6" w:rsidP="00433FE6" w:rsidR="00D514F6">
      <w:pPr>
        <w:jc w:val="both"/>
        <w:rPr>
          <w:sz w:val="22"/>
          <w:szCs w:val="22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13332C">
        <w:rPr>
          <w:b/>
          <w:sz w:val="22"/>
          <w:szCs w:val="22"/>
        </w:rPr>
        <w:t>26</w:t>
      </w:r>
      <w:r>
        <w:rPr>
          <w:b/>
          <w:sz w:val="22"/>
          <w:szCs w:val="22"/>
        </w:rPr>
        <w:t xml:space="preserve">. </w:t>
      </w:r>
      <w:r w:rsidR="00CC1331">
        <w:rPr>
          <w:b/>
          <w:sz w:val="22"/>
          <w:szCs w:val="22"/>
        </w:rPr>
        <w:t>listopada</w:t>
      </w:r>
      <w:r w:rsidR="00C3304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2016.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59573A">
        <w:rPr>
          <w:b/>
          <w:sz w:val="22"/>
          <w:szCs w:val="22"/>
        </w:rPr>
        <w:t>Gavranić</w:t>
      </w:r>
    </w:p>
    <w:p w:rsidRDefault="00FF0485" w:rsidR="00FF0485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13332C" w:rsidR="0013332C">
      <w:pPr>
        <w:jc w:val="both"/>
        <w:rPr>
          <w:b/>
          <w:sz w:val="22"/>
          <w:szCs w:val="22"/>
        </w:rPr>
      </w:pPr>
    </w:p>
    <w:p w:rsidRDefault="0013332C" w:rsidR="0013332C">
      <w:pPr>
        <w:jc w:val="both"/>
        <w:rPr>
          <w:b/>
          <w:sz w:val="22"/>
          <w:szCs w:val="22"/>
        </w:rPr>
      </w:pPr>
    </w:p>
    <w:p w:rsidRDefault="0013332C" w:rsidR="0013332C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 xml:space="preserve">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11. st</w:t>
        </w:r>
      </w:smartTag>
      <w:r w:rsidRPr="000A7794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A7794">
          <w:rPr>
            <w:sz w:val="22"/>
            <w:szCs w:val="22"/>
          </w:rPr>
          <w:t>4. OZ</w:t>
        </w:r>
      </w:smartTag>
      <w:r w:rsidRPr="000A7794">
        <w:rPr>
          <w:sz w:val="22"/>
          <w:szCs w:val="22"/>
        </w:rPr>
        <w:t>).</w:t>
      </w:r>
    </w:p>
    <w:p w:rsidRDefault="00E71E24" w:rsidR="00E71E24" w:rsidRPr="003843EB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13332C">
        <w:t>26</w:t>
      </w:r>
      <w:r w:rsidR="00E91295" w:rsidRPr="003843EB">
        <w:t>.</w:t>
      </w:r>
      <w:r w:rsidR="0013332C">
        <w:t>10</w:t>
      </w:r>
      <w:r w:rsidRPr="003843EB">
        <w:t>.2016.g.)</w:t>
      </w:r>
      <w:r w:rsidRPr="003843EB">
        <w:rPr>
          <w:b/>
        </w:rPr>
        <w:t>:</w:t>
      </w:r>
    </w:p>
    <w:p w:rsidRDefault="00FF0485" w:rsidP="003D7AAA" w:rsidR="00FF0485" w:rsidRPr="003843EB">
      <w:pPr>
        <w:numPr>
          <w:ilvl w:val="0"/>
          <w:numId w:val="1"/>
        </w:numPr>
        <w:jc w:val="both"/>
      </w:pPr>
      <w:r w:rsidRPr="003843EB">
        <w:t xml:space="preserve">stečajnom upravitelju, </w:t>
      </w:r>
      <w:r w:rsidR="0013332C">
        <w:t>putem e oglasne ploče,</w:t>
      </w:r>
    </w:p>
    <w:p w:rsidRDefault="0013332C" w:rsidP="0013332C" w:rsidR="00F82197" w:rsidRPr="003843EB">
      <w:pPr>
        <w:numPr>
          <w:ilvl w:val="0"/>
          <w:numId w:val="1"/>
        </w:numPr>
        <w:jc w:val="both"/>
      </w:pPr>
      <w:r>
        <w:t>- žalitelju, po punomoćniku, putem e oglasne ploče.</w:t>
      </w:r>
    </w:p>
    <w:sectPr w:rsidSect="00CC1331" w:rsidR="00F82197" w:rsidRPr="003843EB">
      <w:headerReference w:type="even" r:id="rId11"/>
      <w:headerReference w:type="default" r:id="rId12"/>
      <w:pgSz w:h="16838" w:w="11906"/>
      <w:pgMar w:gutter="0" w:footer="720" w:header="720" w:left="1800" w:bottom="851" w:right="1800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41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A0968" w:rsidP="00FA0968" w:rsidR="00FA0968" w:rsidRPr="00FA0968">
    <w:pPr>
      <w:jc w:val="right"/>
      <w:rPr>
        <w:b/>
        <w:sz w:val="22"/>
        <w:szCs w:val="22"/>
      </w:rPr>
    </w:pPr>
    <w:r w:rsidRPr="00FA0968">
      <w:rPr>
        <w:b/>
        <w:sz w:val="22"/>
        <w:szCs w:val="22"/>
      </w:rPr>
      <w:t>Posl. br. 6-St.369/2013-</w:t>
    </w:r>
    <w:r w:rsidR="000C3684">
      <w:rPr>
        <w:b/>
        <w:sz w:val="22"/>
        <w:szCs w:val="22"/>
      </w:rPr>
      <w:t>13</w:t>
    </w:r>
    <w:r w:rsidR="00470044">
      <w:rPr>
        <w:b/>
        <w:sz w:val="22"/>
        <w:szCs w:val="22"/>
      </w:rPr>
      <w:t>6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222F9"/>
    <w:rsid w:val="00033F5E"/>
    <w:rsid w:val="00044220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B78C4"/>
    <w:rsid w:val="000C0694"/>
    <w:rsid w:val="000C3684"/>
    <w:rsid w:val="000C44BD"/>
    <w:rsid w:val="000C554D"/>
    <w:rsid w:val="00100D9A"/>
    <w:rsid w:val="00111E73"/>
    <w:rsid w:val="00114136"/>
    <w:rsid w:val="0013332C"/>
    <w:rsid w:val="00134DFA"/>
    <w:rsid w:val="00142C4A"/>
    <w:rsid w:val="0014662E"/>
    <w:rsid w:val="00151B09"/>
    <w:rsid w:val="00166A92"/>
    <w:rsid w:val="00172B0D"/>
    <w:rsid w:val="00174C3B"/>
    <w:rsid w:val="00183773"/>
    <w:rsid w:val="00187B39"/>
    <w:rsid w:val="00190710"/>
    <w:rsid w:val="00191607"/>
    <w:rsid w:val="00192BCD"/>
    <w:rsid w:val="001B355D"/>
    <w:rsid w:val="001D4B7D"/>
    <w:rsid w:val="001D735F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2D3833"/>
    <w:rsid w:val="003133ED"/>
    <w:rsid w:val="00331A8E"/>
    <w:rsid w:val="00332E2D"/>
    <w:rsid w:val="00345D06"/>
    <w:rsid w:val="00356F82"/>
    <w:rsid w:val="00375500"/>
    <w:rsid w:val="003843EB"/>
    <w:rsid w:val="00386310"/>
    <w:rsid w:val="003909FE"/>
    <w:rsid w:val="003A648F"/>
    <w:rsid w:val="003B6714"/>
    <w:rsid w:val="003B674A"/>
    <w:rsid w:val="003C4C98"/>
    <w:rsid w:val="003D4853"/>
    <w:rsid w:val="003D79D1"/>
    <w:rsid w:val="003D7AAA"/>
    <w:rsid w:val="003E6558"/>
    <w:rsid w:val="0040120B"/>
    <w:rsid w:val="0042201E"/>
    <w:rsid w:val="00431931"/>
    <w:rsid w:val="00433FE6"/>
    <w:rsid w:val="0044039E"/>
    <w:rsid w:val="00445657"/>
    <w:rsid w:val="0045798D"/>
    <w:rsid w:val="00464608"/>
    <w:rsid w:val="00465E11"/>
    <w:rsid w:val="00470044"/>
    <w:rsid w:val="0047170A"/>
    <w:rsid w:val="00476C93"/>
    <w:rsid w:val="00484449"/>
    <w:rsid w:val="004A28C4"/>
    <w:rsid w:val="004B0720"/>
    <w:rsid w:val="004B213D"/>
    <w:rsid w:val="004B2E8F"/>
    <w:rsid w:val="004B4944"/>
    <w:rsid w:val="004C4109"/>
    <w:rsid w:val="004C67D7"/>
    <w:rsid w:val="004D1228"/>
    <w:rsid w:val="004E2760"/>
    <w:rsid w:val="004E4469"/>
    <w:rsid w:val="004E512C"/>
    <w:rsid w:val="004E7116"/>
    <w:rsid w:val="005066E0"/>
    <w:rsid w:val="00517F5D"/>
    <w:rsid w:val="005301C6"/>
    <w:rsid w:val="005322E8"/>
    <w:rsid w:val="005351B8"/>
    <w:rsid w:val="00537B9C"/>
    <w:rsid w:val="0055570A"/>
    <w:rsid w:val="005657F4"/>
    <w:rsid w:val="005668F7"/>
    <w:rsid w:val="00574E6D"/>
    <w:rsid w:val="00580786"/>
    <w:rsid w:val="00590EBF"/>
    <w:rsid w:val="0059249C"/>
    <w:rsid w:val="00594FEB"/>
    <w:rsid w:val="0059573A"/>
    <w:rsid w:val="005B6414"/>
    <w:rsid w:val="005C3F53"/>
    <w:rsid w:val="005D71AF"/>
    <w:rsid w:val="005E767C"/>
    <w:rsid w:val="005F79D0"/>
    <w:rsid w:val="00610E19"/>
    <w:rsid w:val="00614F56"/>
    <w:rsid w:val="006245A9"/>
    <w:rsid w:val="0062468A"/>
    <w:rsid w:val="006323E3"/>
    <w:rsid w:val="006443F8"/>
    <w:rsid w:val="00646CBB"/>
    <w:rsid w:val="0064790B"/>
    <w:rsid w:val="00650607"/>
    <w:rsid w:val="006604E9"/>
    <w:rsid w:val="00664590"/>
    <w:rsid w:val="00670E1D"/>
    <w:rsid w:val="00673E2F"/>
    <w:rsid w:val="00674504"/>
    <w:rsid w:val="00683F27"/>
    <w:rsid w:val="0069097D"/>
    <w:rsid w:val="00693CBA"/>
    <w:rsid w:val="0069583E"/>
    <w:rsid w:val="006979E2"/>
    <w:rsid w:val="006B204E"/>
    <w:rsid w:val="006C0566"/>
    <w:rsid w:val="006F7599"/>
    <w:rsid w:val="007245FA"/>
    <w:rsid w:val="007254CE"/>
    <w:rsid w:val="007332C7"/>
    <w:rsid w:val="00741F19"/>
    <w:rsid w:val="00745CBE"/>
    <w:rsid w:val="00751DA5"/>
    <w:rsid w:val="00754E83"/>
    <w:rsid w:val="00765C59"/>
    <w:rsid w:val="00791383"/>
    <w:rsid w:val="007B0E34"/>
    <w:rsid w:val="007C00A1"/>
    <w:rsid w:val="007C4705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35FD"/>
    <w:rsid w:val="0087591A"/>
    <w:rsid w:val="00877490"/>
    <w:rsid w:val="008841BD"/>
    <w:rsid w:val="00885E4F"/>
    <w:rsid w:val="008972F9"/>
    <w:rsid w:val="008A0AC2"/>
    <w:rsid w:val="008B492F"/>
    <w:rsid w:val="008B5AF1"/>
    <w:rsid w:val="008B5E39"/>
    <w:rsid w:val="008D27E7"/>
    <w:rsid w:val="008D2B1B"/>
    <w:rsid w:val="008E012A"/>
    <w:rsid w:val="008F2E2C"/>
    <w:rsid w:val="008F4B06"/>
    <w:rsid w:val="008F6F47"/>
    <w:rsid w:val="00921F4D"/>
    <w:rsid w:val="0092309B"/>
    <w:rsid w:val="00924635"/>
    <w:rsid w:val="00930D63"/>
    <w:rsid w:val="00953420"/>
    <w:rsid w:val="009608E4"/>
    <w:rsid w:val="009626E1"/>
    <w:rsid w:val="0097368B"/>
    <w:rsid w:val="00980AA3"/>
    <w:rsid w:val="009A329A"/>
    <w:rsid w:val="009B6DCC"/>
    <w:rsid w:val="009C6833"/>
    <w:rsid w:val="009D403B"/>
    <w:rsid w:val="009D7D10"/>
    <w:rsid w:val="009E7517"/>
    <w:rsid w:val="00A05E49"/>
    <w:rsid w:val="00A064E2"/>
    <w:rsid w:val="00A30AAA"/>
    <w:rsid w:val="00A360FC"/>
    <w:rsid w:val="00A52F0F"/>
    <w:rsid w:val="00A67AD6"/>
    <w:rsid w:val="00A76926"/>
    <w:rsid w:val="00A82D0A"/>
    <w:rsid w:val="00AA24E3"/>
    <w:rsid w:val="00AD25E6"/>
    <w:rsid w:val="00AD6149"/>
    <w:rsid w:val="00AE0822"/>
    <w:rsid w:val="00B109D3"/>
    <w:rsid w:val="00B10EAD"/>
    <w:rsid w:val="00B3729B"/>
    <w:rsid w:val="00B4361F"/>
    <w:rsid w:val="00B44B3B"/>
    <w:rsid w:val="00B67F71"/>
    <w:rsid w:val="00B80A11"/>
    <w:rsid w:val="00B81F93"/>
    <w:rsid w:val="00B827A1"/>
    <w:rsid w:val="00B9368C"/>
    <w:rsid w:val="00BA0B87"/>
    <w:rsid w:val="00BA666B"/>
    <w:rsid w:val="00BC00E9"/>
    <w:rsid w:val="00BC5226"/>
    <w:rsid w:val="00BD6DFB"/>
    <w:rsid w:val="00BD7DB5"/>
    <w:rsid w:val="00C02F70"/>
    <w:rsid w:val="00C048E4"/>
    <w:rsid w:val="00C3304F"/>
    <w:rsid w:val="00C40361"/>
    <w:rsid w:val="00C44F9A"/>
    <w:rsid w:val="00C54941"/>
    <w:rsid w:val="00C54F1C"/>
    <w:rsid w:val="00C61205"/>
    <w:rsid w:val="00C61842"/>
    <w:rsid w:val="00C9671F"/>
    <w:rsid w:val="00CA10C9"/>
    <w:rsid w:val="00CB6A90"/>
    <w:rsid w:val="00CC1331"/>
    <w:rsid w:val="00CD6169"/>
    <w:rsid w:val="00CD7576"/>
    <w:rsid w:val="00CE48FF"/>
    <w:rsid w:val="00D0677F"/>
    <w:rsid w:val="00D131C4"/>
    <w:rsid w:val="00D20D34"/>
    <w:rsid w:val="00D2730D"/>
    <w:rsid w:val="00D42F30"/>
    <w:rsid w:val="00D432D8"/>
    <w:rsid w:val="00D514F6"/>
    <w:rsid w:val="00D56B28"/>
    <w:rsid w:val="00DA4E08"/>
    <w:rsid w:val="00DB0E17"/>
    <w:rsid w:val="00DB642E"/>
    <w:rsid w:val="00DC0444"/>
    <w:rsid w:val="00DC6FD1"/>
    <w:rsid w:val="00DD1E38"/>
    <w:rsid w:val="00DD6C50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B7C39"/>
    <w:rsid w:val="00EC4A2A"/>
    <w:rsid w:val="00EC5663"/>
    <w:rsid w:val="00ED1B4F"/>
    <w:rsid w:val="00ED3E9E"/>
    <w:rsid w:val="00EF18D3"/>
    <w:rsid w:val="00F00C8B"/>
    <w:rsid w:val="00F13FFD"/>
    <w:rsid w:val="00F14240"/>
    <w:rsid w:val="00F237F9"/>
    <w:rsid w:val="00F24947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7676"/>
    <w:rsid w:val="00FA0055"/>
    <w:rsid w:val="00FA0968"/>
    <w:rsid w:val="00FC41BA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4F6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4F6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4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4F6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4F6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4F6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4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4F6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St-369/2013</izvorni_sadrzaj>
    <derivirana_varijabla naziv="DomainObject.Predmet.OznakaBroj_1">St-369/2013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ARTISAN, d.o.o. za trgovinu i usluge</izvorni_sadrzaj>
    <derivirana_varijabla naziv="DomainObject.Predmet.ProtustrankaFormated_1">  ARTISAN, d.o.o. za trgovinu i usluge</derivirana_varijabla>
  </DomainObject.Predmet.ProtustrankaFormated>
  <DomainObject.Predmet.ProtustrankaFormatedOIB>
    <izvorni_sadrzaj>  ARTISAN, d.o.o. za trgovinu i usluge, OIB 73091022867</izvorni_sadrzaj>
    <derivirana_varijabla naziv="DomainObject.Predmet.ProtustrankaFormatedOIB_1">  ARTISAN, d.o.o. za trgovinu i usluge, OIB 73091022867</derivirana_varijabla>
  </DomainObject.Predmet.ProtustrankaFormatedOIB>
  <DomainObject.Predmet.ProtustrankaFormatedWithAdress>
    <izvorni_sadrzaj> ARTISAN, d.o.o. za trgovinu i usluge, Pobrežje 4, Dubrovnik</izvorni_sadrzaj>
    <derivirana_varijabla naziv="DomainObject.Predmet.ProtustrankaFormatedWithAdress_1"> ARTISAN, d.o.o. za trgovinu i usluge, Pobrežje 4, Dubrovnik</derivirana_varijabla>
  </DomainObject.Predmet.ProtustrankaFormatedWithAdress>
  <DomainObject.Predmet.ProtustrankaFormatedWithAdressOIB>
    <izvorni_sadrzaj> ARTISAN, d.o.o. za trgovinu i usluge, OIB 73091022867, Pobrežje 4, Dubrovnik</izvorni_sadrzaj>
    <derivirana_varijabla naziv="DomainObject.Predmet.ProtustrankaFormatedWithAdressOIB_1"> ARTISAN, d.o.o. za trgovinu i usluge, OIB 73091022867, Pobrežje 4, Dubrovnik</derivirana_varijabla>
  </DomainObject.Predmet.ProtustrankaFormatedWithAdressOIB>
  <DomainObject.Predmet.ProtustrankaWithAdress>
    <izvorni_sadrzaj>ARTISAN, d.o.o. za trgovinu i usluge Pobrežje 4, Dubrovnik</izvorni_sadrzaj>
    <derivirana_varijabla naziv="DomainObject.Predmet.ProtustrankaWithAdress_1">ARTISAN, d.o.o. za trgovinu i usluge Pobrežje 4, Dubrovnik</derivirana_varijabla>
  </DomainObject.Predmet.ProtustrankaWithAdress>
  <DomainObject.Predmet.ProtustrankaWithAdressOIB>
    <izvorni_sadrzaj>ARTISAN, d.o.o. za trgovinu i usluge, OIB 73091022867, Pobrežje 4, Dubrovnik</izvorni_sadrzaj>
    <derivirana_varijabla naziv="DomainObject.Predmet.ProtustrankaWithAdressOIB_1">ARTISAN, d.o.o. za trgovinu i usluge, OIB 73091022867, Pobrežje 4, Dubrovnik</derivirana_varijabla>
  </DomainObject.Predmet.ProtustrankaWithAdressOIB>
  <DomainObject.Predmet.ProtustrankaNazivFormated>
    <izvorni_sadrzaj>ARTISAN, d.o.o. za trgovinu i usluge</izvorni_sadrzaj>
    <derivirana_varijabla naziv="DomainObject.Predmet.ProtustrankaNazivFormated_1">ARTISAN, d.o.o. za trgovinu i usluge</derivirana_varijabla>
  </DomainObject.Predmet.ProtustrankaNazivFormated>
  <DomainObject.Predmet.ProtustrankaNazivFormatedOIB>
    <izvorni_sadrzaj>ARTISAN, d.o.o. za trgovinu i usluge, OIB 73091022867</izvorni_sadrzaj>
    <derivirana_varijabla naziv="DomainObject.Predmet.ProtustrankaNazivFormatedOIB_1">ARTISAN, d.o.o. za trgovinu i usluge, OIB 73091022867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ARTISAN, d.o.o. za trgovinu i usluge</item>
    </izvorni_sadrzaj>
    <derivirana_varijabla naziv="DomainObject.Predmet.ProtuStrankaListFormated_1">
      <item>ARTISAN, d.o.o. za trgovinu i usluge</item>
    </derivirana_varijabla>
  </DomainObject.Predmet.ProtuStrankaListFormated>
  <DomainObject.Predmet.ProtuStrankaListFormatedOIB>
    <izvorni_sadrzaj>
      <item>ARTISAN, d.o.o. za trgovinu i usluge, OIB 73091022867</item>
    </izvorni_sadrzaj>
    <derivirana_varijabla naziv="DomainObject.Predmet.ProtuStrankaListFormatedOIB_1">
      <item>ARTISAN, d.o.o. za trgovinu i usluge, OIB 73091022867</item>
    </derivirana_varijabla>
  </DomainObject.Predmet.ProtuStrankaListFormatedOIB>
  <DomainObject.Predmet.ProtuStrankaListFormatedWithAdress>
    <izvorni_sadrzaj>
      <item>ARTISAN, d.o.o. za trgovinu i usluge, Pobrežje 4, Dubrovnik</item>
    </izvorni_sadrzaj>
    <derivirana_varijabla naziv="DomainObject.Predmet.ProtuStrankaListFormatedWithAdress_1">
      <item>ARTISAN, d.o.o. za trgovinu i usluge, Pobrežje 4, Dubrovnik</item>
    </derivirana_varijabla>
  </DomainObject.Predmet.ProtuStrankaListFormatedWithAdress>
  <DomainObject.Predmet.ProtuStrankaListFormatedWithAdressOIB>
    <izvorni_sadrzaj>
      <item>ARTISAN, d.o.o. za trgovinu i usluge, OIB 73091022867, Pobrežje 4, Dubrovnik</item>
    </izvorni_sadrzaj>
    <derivirana_varijabla naziv="DomainObject.Predmet.ProtuStrankaListFormatedWithAdressOIB_1">
      <item>ARTISAN, d.o.o. za trgovinu i usluge, OIB 73091022867, Pobrežje 4, Dubrovnik</item>
    </derivirana_varijabla>
  </DomainObject.Predmet.ProtuStrankaListFormatedWithAdressOIB>
  <DomainObject.Predmet.ProtuStrankaListNazivFormated>
    <izvorni_sadrzaj>
      <item>ARTISAN, d.o.o. za trgovinu i usluge</item>
    </izvorni_sadrzaj>
    <derivirana_varijabla naziv="DomainObject.Predmet.ProtuStrankaListNazivFormated_1">
      <item>ARTISAN, d.o.o. za trgovinu i usluge</item>
    </derivirana_varijabla>
  </DomainObject.Predmet.ProtuStrankaListNazivFormated>
  <DomainObject.Predmet.ProtuStrankaListNazivFormatedOIB>
    <izvorni_sadrzaj>
      <item>ARTISAN, d.o.o. za trgovinu i usluge, OIB 73091022867</item>
    </izvorni_sadrzaj>
    <derivirana_varijabla naziv="DomainObject.Predmet.ProtuStrankaListNazivFormatedOIB_1">
      <item>ARTISAN, d.o.o. za trgovinu i usluge, OIB 73091022867</item>
    </derivirana_varijabla>
  </DomainObject.Predmet.ProtuStrankaListNazivFormatedOIB>
  <DomainObject.Predmet.OstaliList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Formated>
  <DomainObject.Predmet.OstaliList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FormatedOIB>
  <DomainObject.Predmet.OstaliListFormatedWithAdress>
    <izvorni_sadrzaj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izvorni_sadrzaj>
    <derivirana_varijabla naziv="DomainObject.Predmet.OstaliListFormatedWithAdress_1">
      <item>Ivo Knez</item>
      <item>CONTENDO d.o.o. trgovinu i usluge, Cvijete Zuzorić 3, 20000 Dubrovnik</item>
      <item>Ministarstvo finacija - Porezna uprava</item>
      <item>OTP banka Hrvatska dioničko društvo, Ulica Domovinskog rata 3, 23000 Zadar</item>
      <item>EUROHERC osiguranje - dioničko društvo za osiguranje imovine i osoba i druge poslove osiguranja, Ulica grada Vukovara 282, 10000 Zagreb</item>
      <item>JADRANSKO OSIGURANJE dioničko društvo, Listopadska 2, 10000 Zagreb</item>
      <item>ADRIATIC CROATIA INTERNATIONAL CLUB d. d., Maršala Tita 151, 51410 Opatija</item>
      <item>Zvonko Kristović, 20000 Dubrovnik</item>
      <item>Ljiljana Maravić - Pirš, Kneza Branimira 5, 10000 Zagreb</item>
      <item>OPTIMA LEASING d.o.o. za usluge, Miramarska 24/6, 10000 Zagreb</item>
      <item>Zoran Tomić, Zelinska 2/I, 10000 Zagreb</item>
      <item>AUTO-DUBROVNIK dioničko društvo za remontno-servisne i trgovačke usluge, Od Sv. Mihajla 3, 20000 Dubrovnik</item>
      <item>Grgić &amp; Partneri odvjetničko društvo j.t.d., Varaždinska 54 (Pisarnica Split II), 21000 Split</item>
      <item>JADRANKA KRISTIĆ, Suđurađ br. 13, 20223 Šipanjska Luka</item>
      <item>Ivanka Sušić, stečajni upravitelj, Gornji Kono 56, 20000 Dubrovnik</item>
      <item>ODVJETNIČKO DRUŠTVO ORLIĆ I PARTNERI d.o.o., Vukovarska 26, 20000 Dubrovnik</item>
    </derivirana_varijabla>
  </DomainObject.Predmet.OstaliListFormatedWithAdress>
  <DomainObject.Predmet.OstaliListFormatedWithAdressOIB>
    <izvorni_sadrzaj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izvorni_sadrzaj>
    <derivirana_varijabla naziv="DomainObject.Predmet.OstaliListFormatedWithAdressOIB_1">
      <item>Ivo Knez</item>
      <item>CONTENDO d.o.o. trgovinu i usluge, OIB 48206833902, Cvijete Zuzorić 3, 20000 Dubrovnik</item>
      <item>Ministarstvo finacija - Porezna uprava</item>
      <item>OTP banka Hrvatska dioničko društvo, OIB 52508873833, Ulica Domovinskog rata 3, 23000 Zadar</item>
      <item>EUROHERC osiguranje - dioničko društvo za osiguranje imovine i osoba i druge poslove osiguranja, OIB 22694857747, Ulica grada Vukovara 282, 10000 Zagreb</item>
      <item>JADRANSKO OSIGURANJE dioničko društvo, OIB 94472454976, Listopadska 2, 10000 Zagreb</item>
      <item>ADRIATIC CROATIA INTERNATIONAL CLUB d. d., OIB 17195049659, Maršala Tita 151, 51410 Opatija</item>
      <item>Zvonko Kristović, 20000 Dubrovnik</item>
      <item>Ljiljana Maravić - Pirš, Kneza Branimira 5, 10000 Zagreb</item>
      <item>OPTIMA LEASING d.o.o. za usluge, OIB 71463153978, Miramarska 24/6, 10000 Zagreb</item>
      <item>Zoran Tomić, Zelinska 2/I, 10000 Zagreb</item>
      <item>AUTO-DUBROVNIK dioničko društvo za remontno-servisne i trgovačke usluge, OIB 68253997791, Od Sv. Mihajla 3, 20000 Dubrovnik</item>
      <item>Grgić &amp; Partneri odvjetničko društvo j.t.d., OIB 16457179668, Varaždinska 54 (Pisarnica Split II), 21000 Split</item>
      <item>JADRANKA KRISTIĆ, Suđurađ br. 13, 20223 Šipanjska Luka</item>
      <item>Ivanka Sušić, stečajni upravitelj, OIB 74811324266, Gornji Kono 56, 20000 Dubrovnik</item>
      <item>ODVJETNIČKO DRUŠTVO ORLIĆ I PARTNERI d.o.o., OIB 81739418264, Vukovarska 26, 20000 Dubrovnik</item>
    </derivirana_varijabla>
  </DomainObject.Predmet.OstaliListFormatedWithAdressOIB>
  <DomainObject.Predmet.OstaliListNazivFormated>
    <izvorni_sadrzaj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OstaliListNazivFormated_1"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OstaliListNazivFormated>
  <DomainObject.Predmet.OstaliListNazivFormatedOIB>
    <izvorni_sadrzaj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izvorni_sadrzaj>
    <derivirana_varijabla naziv="DomainObject.Predmet.OstaliListNazivFormatedOIB_1">
      <item>Ivo Knez</item>
      <item>CONTENDO d.o.o. trgovinu i usluge, OIB 48206833902</item>
      <item>Ministarstvo finacija - Porezna uprava</item>
      <item>OTP banka Hrvatska dioničko društvo, OIB 52508873833</item>
      <item>EUROHERC osiguranje - dioničko društvo za osiguranje imovine i osoba i druge poslove osiguranja, OIB 22694857747</item>
      <item>JADRANSKO OSIGURANJE dioničko društvo, OIB 94472454976</item>
      <item>ADRIATIC CROATIA INTERNATIONAL CLUB d. d., OIB 17195049659</item>
      <item>Zvonko Kristović</item>
      <item>Ljiljana Maravić - Pirš</item>
      <item>OPTIMA LEASING d.o.o. za usluge, OIB 71463153978</item>
      <item>Zoran Tomić</item>
      <item>AUTO-DUBROVNIK dioničko društvo za remontno-servisne i trgovačke usluge, OIB 68253997791</item>
      <item>Grgić &amp; Partneri odvjetničko društvo j.t.d., OIB 16457179668</item>
      <item>JADRANKA KRISTIĆ</item>
      <item>Ivanka Sušić, stečajni upravitelj, OIB 74811324266</item>
      <item>ODVJETNIČKO DRUŠTVO ORLIĆ I PARTNERI d.o.o., OIB 81739418264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ARTISAN, d.o.o. za trgovinu i usluge</izvorni_sadrzaj>
    <derivirana_varijabla naziv="DomainObject.Predmet.ProtustrankaIDrugi_1">ARTISAN, d.o.o. za trgovinu i usluge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ARTISAN, d.o.o. za trgovinu i usluge, OIB 73091022867, Pobrežje 4, Dubrovnik</izvorni_sadrzaj>
    <derivirana_varijabla naziv="DomainObject.Predmet.ProtustrankaIDrugiAdressOIB_1">ARTISAN, d.o.o. za trgovinu i usluge, OIB 73091022867, Pobrežje 4,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izvorni_sadrzaj>
    <derivirana_varijabla naziv="DomainObject.Predmet.SudioniciListNaziv_1">
      <item>ARTISAN, d.o.o. za trgovinu i usluge</item>
      <item>FINA SPLIT</item>
      <item>Ivo Knez</item>
      <item>CONTENDO d.o.o. trgovinu i usluge</item>
      <item>Ministarstvo finacija - Porezna uprava</item>
      <item>OTP banka Hrvatska dioničko društvo</item>
      <item>EUROHERC osiguranje - dioničko društvo za osiguranje imovine i osoba i druge poslove osiguranja</item>
      <item>JADRANSKO OSIGURANJE dioničko društvo</item>
      <item>ADRIATIC CROATIA INTERNATIONAL CLUB d. d.</item>
      <item>Zvonko Kristović</item>
      <item>Ljiljana Maravić - Pirš</item>
      <item>OPTIMA LEASING d.o.o. za usluge</item>
      <item>Zoran Tomić</item>
      <item>AUTO-DUBROVNIK dioničko društvo za remontno-servisne i trgovačke usluge</item>
      <item>Grgić &amp; Partneri odvjetničko društvo j.t.d.</item>
      <item>JADRANKA KRISTIĆ</item>
      <item>Ivanka Sušić, stečajni upravitelj</item>
      <item>ODVJETNIČKO DRUŠTVO ORLIĆ I PARTNERI d.o.o.</item>
    </derivirana_varijabla>
  </DomainObject.Predmet.SudioniciListNaziv>
  <DomainObject.Predmet.SudioniciListAdressOIB>
    <izvorni_sadrzaj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izvorni_sadrzaj>
    <derivirana_varijabla naziv="DomainObject.Predmet.SudioniciListAdressOIB_1">
      <item>ARTISAN, d.o.o. za trgovinu i usluge, OIB 73091022867, Pobrežje 4,Dubrovnik</item>
      <item>FINA SPLIT, OIB 85821130368, Mažuranićevo šetalište 24b,21000 Split</item>
      <item>Ivo Knez</item>
      <item>CONTENDO d.o.o. trgovinu i usluge, OIB 48206833902, Cvijete Zuzorić 3,20000 Dubrovnik</item>
      <item>Ministarstvo finacija - Porezna uprava</item>
      <item>OTP banka Hrvatska dioničko društvo, OIB 52508873833, Ulica Domovinskog rata 3,23000 Zadar</item>
      <item>EUROHERC osiguranje - dioničko društvo za osiguranje imovine i osoba i druge poslove osiguranja, OIB 22694857747, Ulica grada Vukovara 282,10000 Zagreb</item>
      <item>JADRANSKO OSIGURANJE dioničko društvo, OIB 94472454976, Listopadska 2,10000 Zagreb</item>
      <item>ADRIATIC CROATIA INTERNATIONAL CLUB d. d., OIB 17195049659, Maršala Tita 151,51410 Opatija</item>
      <item>Zvonko Kristović, 20000 Dubrovnik</item>
      <item>Ljiljana Maravić - Pirš, Kneza Branimira 5,10000 Zagreb</item>
      <item>OPTIMA LEASING d.o.o. za usluge, OIB 71463153978, Miramarska 24/6,10000 Zagreb</item>
      <item>Zoran Tomić, Zelinska 2/I,10000 Zagreb</item>
      <item>AUTO-DUBROVNIK dioničko društvo za remontno-servisne i trgovačke usluge, OIB 68253997791, Od Sv. Mihajla 3,20000 Dubrovnik</item>
      <item>Grgić &amp; Partneri odvjetničko društvo j.t.d., OIB 16457179668, Varaždinska 54 (Pisarnica Split II),21000 Split</item>
      <item>JADRANKA KRISTIĆ, Suđurađ br. 13,20223 Šipanjska Luka</item>
      <item>Ivanka Sušić, stečajni upravitelj, OIB 74811324266, Gornji Kono 56,20000 Dubrovnik</item>
      <item>ODVJETNIČKO DRUŠTVO ORLIĆ I PARTNERI d.o.o., OIB 81739418264, Vukovarska 26,20000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izvorni_sadrzaj>
    <derivirana_varijabla naziv="DomainObject.Predmet.SudioniciListNazivOIB_1">
      <item>, OIB 73091022867</item>
      <item>, OIB 85821130368</item>
      <item>, OIB null</item>
      <item>, OIB 48206833902</item>
      <item>, OIB null</item>
      <item>, OIB 52508873833</item>
      <item>, OIB 22694857747</item>
      <item>, OIB 94472454976</item>
      <item>, OIB 17195049659</item>
      <item>, OIB null</item>
      <item>, OIB null</item>
      <item>, OIB 71463153978</item>
      <item>, OIB null</item>
      <item>, OIB 68253997791</item>
      <item>, OIB 16457179668</item>
      <item>, OIB null</item>
      <item>, OIB 74811324266</item>
      <item>, OIB 81739418264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764</properties:Words>
  <properties:Characters>4015</properties:Characters>
  <properties:Lines>91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2016-10-26T11:13:00Z</dcterms:created>
  <dc:creator>Ante Kačić</dc:creator>
  <cp:lastModifiedBy>Srđan Gavranić</cp:lastModifiedBy>
  <cp:lastPrinted>2016-10-26T11:36:00Z</cp:lastPrinted>
  <dcterms:modified xmlns:xsi="http://www.w3.org/2001/XMLSchema-instance" xsi:type="dcterms:W3CDTF">2016-10-26T11:36:00Z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