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ea0b" w14:paraId="effea0b" w:rsidRDefault="001B6B5F" w:rsidR="001B6B5F" w:rsidRPr="00F33B5B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1B6B5F" w:rsidR="001B6B5F" w:rsidRPr="00F33B5B">
      <w:pPr>
        <w:rPr>
          <w:sz w:val="22"/>
          <w:szCs w:val="22"/>
        </w:rPr>
      </w:pPr>
    </w:p>
    <w:p w:rsidRDefault="001B6B5F" w:rsidR="001B6B5F" w:rsidRPr="00F33B5B">
      <w:pPr>
        <w:rPr>
          <w:sz w:val="22"/>
          <w:szCs w:val="22"/>
        </w:rPr>
      </w:pPr>
    </w:p>
    <w:p w:rsidRDefault="00AA75DE" w:rsidP="00E73DB9" w:rsidR="001B6B5F" w:rsidRPr="00F33B5B">
      <w:pPr>
        <w:ind w:firstLine="708"/>
        <w:rPr>
          <w:sz w:val="22"/>
          <w:szCs w:val="22"/>
        </w:rPr>
      </w:pPr>
      <w:hyperlink r:id="rId9" w:history="true">
        <w:r>
          <w:rPr>
            <w:noProof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2.6pt;height:56.4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ype="#_x0000_t75">
              <v:fill o:detectmouseclick="t"/>
              <v:imagedata r:id="rId10" o:title=""/>
            </v:shape>
          </w:pict>
        </w:r>
      </w:hyperlink>
    </w:p>
    <w:p w:rsidRDefault="001B6B5F" w:rsidP="00D76FF6" w:rsidR="001B6B5F" w:rsidRPr="00F33B5B">
      <w:pPr>
        <w:rPr>
          <w:color w:val="000000"/>
          <w:sz w:val="22"/>
          <w:szCs w:val="22"/>
        </w:rPr>
      </w:pPr>
      <w:r w:rsidRPr="00F33B5B">
        <w:rPr>
          <w:b/>
          <w:sz w:val="22"/>
          <w:szCs w:val="22"/>
        </w:rPr>
        <w:t>REPUBLIKA HRVATSKA</w:t>
      </w:r>
    </w:p>
    <w:p w:rsidRDefault="001B6B5F" w:rsidP="00D76FF6" w:rsidR="001B6B5F" w:rsidRPr="00F33B5B">
      <w:pPr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TRGOVAČKI SUD U SPLITU</w:t>
      </w:r>
    </w:p>
    <w:p w:rsidRDefault="001B6B5F" w:rsidP="00D76FF6" w:rsidR="001B6B5F" w:rsidRPr="00F33B5B">
      <w:pPr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STALNA SLUŽBA DUBROVNIK</w:t>
      </w:r>
    </w:p>
    <w:p w:rsidRDefault="001B6B5F" w:rsidP="00F33B5B" w:rsidR="001B6B5F" w:rsidRPr="00F33B5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Dubrovnik, </w:t>
      </w:r>
      <w:r w:rsidRPr="00F33B5B">
        <w:rPr>
          <w:b/>
          <w:sz w:val="22"/>
          <w:szCs w:val="22"/>
        </w:rPr>
        <w:t>Dr. A</w:t>
      </w:r>
      <w:r>
        <w:rPr>
          <w:b/>
          <w:sz w:val="22"/>
          <w:szCs w:val="22"/>
        </w:rPr>
        <w:t xml:space="preserve">nte </w:t>
      </w:r>
      <w:r w:rsidRPr="00F33B5B">
        <w:rPr>
          <w:b/>
          <w:sz w:val="22"/>
          <w:szCs w:val="22"/>
        </w:rPr>
        <w:t>Starčevića 23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P</w:t>
      </w:r>
      <w:r w:rsidRPr="00F33B5B">
        <w:rPr>
          <w:b/>
          <w:sz w:val="22"/>
          <w:szCs w:val="22"/>
        </w:rPr>
        <w:t>osl. br. 6-St.</w:t>
      </w:r>
      <w:r>
        <w:rPr>
          <w:b/>
          <w:sz w:val="22"/>
          <w:szCs w:val="22"/>
        </w:rPr>
        <w:t xml:space="preserve"> </w:t>
      </w:r>
      <w:r w:rsidRPr="00F33B5B">
        <w:rPr>
          <w:b/>
          <w:sz w:val="22"/>
          <w:szCs w:val="22"/>
        </w:rPr>
        <w:t>570/</w:t>
      </w:r>
      <w:r>
        <w:rPr>
          <w:b/>
          <w:sz w:val="22"/>
          <w:szCs w:val="22"/>
        </w:rPr>
        <w:t>20</w:t>
      </w:r>
      <w:r w:rsidRPr="00F33B5B">
        <w:rPr>
          <w:b/>
          <w:sz w:val="22"/>
          <w:szCs w:val="22"/>
        </w:rPr>
        <w:t>11</w:t>
      </w:r>
      <w:r>
        <w:rPr>
          <w:b/>
          <w:sz w:val="22"/>
          <w:szCs w:val="22"/>
        </w:rPr>
        <w:t>-428</w:t>
      </w:r>
    </w:p>
    <w:p w:rsidRDefault="001B6B5F" w:rsidP="00B70172" w:rsidR="001B6B5F" w:rsidRPr="00F33B5B">
      <w:pPr>
        <w:jc w:val="right"/>
        <w:rPr>
          <w:b/>
          <w:sz w:val="22"/>
          <w:szCs w:val="22"/>
        </w:rPr>
      </w:pPr>
    </w:p>
    <w:p w:rsidRDefault="001B6B5F" w:rsidP="00B70172" w:rsidR="001B6B5F">
      <w:pPr>
        <w:jc w:val="right"/>
        <w:rPr>
          <w:b/>
          <w:sz w:val="22"/>
          <w:szCs w:val="22"/>
        </w:rPr>
      </w:pPr>
    </w:p>
    <w:p w:rsidRDefault="001B6B5F" w:rsidP="00B70172" w:rsidR="001B6B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1B6B5F" w:rsidP="00B70172" w:rsidR="001B6B5F">
      <w:pPr>
        <w:jc w:val="center"/>
        <w:rPr>
          <w:b/>
          <w:sz w:val="22"/>
          <w:szCs w:val="22"/>
        </w:rPr>
      </w:pPr>
    </w:p>
    <w:p w:rsidRDefault="001B6B5F" w:rsidP="00B70172" w:rsidR="001B6B5F" w:rsidRPr="00F33B5B">
      <w:pPr>
        <w:jc w:val="center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 xml:space="preserve">Z A K L J U Č A K </w:t>
      </w:r>
    </w:p>
    <w:p w:rsidRDefault="001B6B5F" w:rsidP="00B70172" w:rsidR="001B6B5F" w:rsidRPr="00F33B5B">
      <w:pPr>
        <w:jc w:val="center"/>
        <w:rPr>
          <w:b/>
          <w:sz w:val="22"/>
          <w:szCs w:val="22"/>
        </w:rPr>
      </w:pPr>
    </w:p>
    <w:p w:rsidRDefault="001B6B5F" w:rsidP="001C5CE2" w:rsidR="001B6B5F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Trgovački sud u Splitu, Stalna služba u Dubrovniku, po stečajnom sucu tog suda Srđanu Gavraniću, kao sucu pojedincu, u stečajnom postupku nad stečajnim dužnikom INTERŠPED međunarodna i unutarnja špedicija d.o.o. „u stečaju“, Ploče, Trg kralja Tomislava 22/II, MBS: 060020608, OIB: 86168784662, zastupano po stečajnom upravitelju Ivanki Sušić iz Dubrovnika, dana </w:t>
      </w:r>
      <w:r>
        <w:rPr>
          <w:sz w:val="22"/>
          <w:szCs w:val="22"/>
        </w:rPr>
        <w:t xml:space="preserve">3. prosinca 2015 </w:t>
      </w:r>
      <w:r w:rsidRPr="00F33B5B">
        <w:rPr>
          <w:sz w:val="22"/>
          <w:szCs w:val="22"/>
        </w:rPr>
        <w:t>. godine</w:t>
      </w:r>
    </w:p>
    <w:p w:rsidRDefault="001B6B5F" w:rsidP="00B70172" w:rsidR="001B6B5F" w:rsidRPr="00F33B5B">
      <w:pPr>
        <w:jc w:val="both"/>
        <w:rPr>
          <w:sz w:val="22"/>
          <w:szCs w:val="22"/>
        </w:rPr>
      </w:pPr>
    </w:p>
    <w:p w:rsidRDefault="001B6B5F" w:rsidP="00B70172" w:rsidR="001B6B5F" w:rsidRPr="00F33B5B">
      <w:pPr>
        <w:jc w:val="both"/>
        <w:rPr>
          <w:sz w:val="22"/>
          <w:szCs w:val="22"/>
        </w:rPr>
      </w:pPr>
    </w:p>
    <w:p w:rsidRDefault="001B6B5F" w:rsidP="00B70172" w:rsidR="001B6B5F" w:rsidRPr="00F33B5B">
      <w:pPr>
        <w:jc w:val="center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z a k l j u č i o    j e</w:t>
      </w:r>
    </w:p>
    <w:p w:rsidRDefault="001B6B5F" w:rsidP="00B70172" w:rsidR="001B6B5F" w:rsidRPr="00F33B5B">
      <w:pPr>
        <w:jc w:val="center"/>
        <w:rPr>
          <w:b/>
          <w:sz w:val="22"/>
          <w:szCs w:val="22"/>
        </w:rPr>
      </w:pPr>
    </w:p>
    <w:p w:rsidRDefault="001B6B5F" w:rsidP="00653A8A" w:rsidR="001B6B5F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I.</w:t>
      </w:r>
      <w:r w:rsidRPr="00F33B5B">
        <w:rPr>
          <w:sz w:val="22"/>
          <w:szCs w:val="22"/>
        </w:rPr>
        <w:tab/>
      </w:r>
      <w:r w:rsidRPr="00F33B5B">
        <w:rPr>
          <w:sz w:val="22"/>
          <w:szCs w:val="22"/>
        </w:rPr>
        <w:tab/>
        <w:t xml:space="preserve">Određuje se u stečajnom postupku prodaja dijela imovine stečajnog dužnika i to nekretnina oznake katastarske čestice: </w:t>
      </w:r>
    </w:p>
    <w:p w:rsidRDefault="001B6B5F" w:rsidP="00DE26B2" w:rsidR="001B6B5F" w:rsidRPr="00F33B5B">
      <w:pPr>
        <w:ind w:left="705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- 4559/120 zemljište sa zgradom (P+2 u površini od </w:t>
      </w:r>
      <w:smartTag w:element="metricconverter" w:uri="urn:schemas-microsoft-com:office:smarttags">
        <w:smartTagPr>
          <w:attr w:val="2625 m2" w:name="ProductID"/>
        </w:smartTagPr>
        <w:r w:rsidRPr="00F33B5B">
          <w:rPr>
            <w:sz w:val="22"/>
            <w:szCs w:val="22"/>
          </w:rPr>
          <w:t>2625 m2</w:t>
        </w:r>
      </w:smartTag>
      <w:r w:rsidRPr="00F33B5B">
        <w:rPr>
          <w:sz w:val="22"/>
          <w:szCs w:val="22"/>
        </w:rPr>
        <w:t xml:space="preserve">) Trg kralja Tomislava 22-23 u Pločama površine </w:t>
      </w:r>
      <w:smartTag w:element="metricconverter" w:uri="urn:schemas-microsoft-com:office:smarttags">
        <w:smartTagPr>
          <w:attr w:val="875 m2" w:name="ProductID"/>
        </w:smartTagPr>
        <w:r w:rsidRPr="00F33B5B">
          <w:rPr>
            <w:sz w:val="22"/>
            <w:szCs w:val="22"/>
          </w:rPr>
          <w:t>875 m2</w:t>
        </w:r>
      </w:smartTag>
      <w:r w:rsidRPr="00F33B5B">
        <w:rPr>
          <w:sz w:val="22"/>
          <w:szCs w:val="22"/>
        </w:rPr>
        <w:t xml:space="preserve">, etaža 185/2625, poslovni prostor broj 1 kao samostalna uporabna cjelina koja se sastoji od devet prostorija i hodnika, ukupne površine </w:t>
      </w:r>
      <w:smartTag w:element="metricconverter" w:uri="urn:schemas-microsoft-com:office:smarttags">
        <w:smartTagPr>
          <w:attr w:val="185 m2" w:name="ProductID"/>
        </w:smartTagPr>
        <w:r w:rsidRPr="00F33B5B">
          <w:rPr>
            <w:sz w:val="22"/>
            <w:szCs w:val="22"/>
          </w:rPr>
          <w:t>185 m2</w:t>
        </w:r>
      </w:smartTag>
      <w:r w:rsidRPr="00F33B5B">
        <w:rPr>
          <w:sz w:val="22"/>
          <w:szCs w:val="22"/>
        </w:rPr>
        <w:t>, na II katu u ulici Trg kralja Tomislava 22, označeno žutom bojom u tlocrtu, kao E-II izgrađenoj na č.z. 4559/120 K.O. KOMIN – STARI, z.ul. 1893, poduložak 2.</w:t>
      </w:r>
    </w:p>
    <w:p w:rsidRDefault="001B6B5F" w:rsidP="00653A8A" w:rsidR="001B6B5F" w:rsidRPr="00F33B5B">
      <w:pPr>
        <w:ind w:firstLine="705"/>
        <w:jc w:val="both"/>
        <w:rPr>
          <w:sz w:val="22"/>
          <w:szCs w:val="22"/>
        </w:rPr>
      </w:pPr>
    </w:p>
    <w:p w:rsidRDefault="001B6B5F" w:rsidP="00DE26B2" w:rsidR="001B6B5F" w:rsidRPr="003D5833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II.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Za imovinu iz točke I. ove odluke utvrđuje se početna cijena </w:t>
      </w:r>
      <w:r w:rsidRPr="003D5833">
        <w:rPr>
          <w:sz w:val="22"/>
          <w:szCs w:val="22"/>
        </w:rPr>
        <w:t xml:space="preserve">od </w:t>
      </w:r>
      <w:r>
        <w:rPr>
          <w:sz w:val="22"/>
          <w:szCs w:val="22"/>
        </w:rPr>
        <w:t>261.0</w:t>
      </w:r>
      <w:r w:rsidRPr="003D5833">
        <w:rPr>
          <w:sz w:val="22"/>
          <w:szCs w:val="22"/>
        </w:rPr>
        <w:t>00,00 kuna.</w:t>
      </w:r>
    </w:p>
    <w:p w:rsidRDefault="001B6B5F" w:rsidP="00653A8A" w:rsidR="001B6B5F" w:rsidRPr="00F33B5B">
      <w:pPr>
        <w:ind w:hanging="705" w:left="705"/>
        <w:jc w:val="both"/>
        <w:rPr>
          <w:b/>
          <w:sz w:val="22"/>
          <w:szCs w:val="22"/>
        </w:rPr>
      </w:pPr>
    </w:p>
    <w:p w:rsidRDefault="001B6B5F" w:rsidP="001C5CE2" w:rsidR="001B6B5F" w:rsidRPr="00F33B5B">
      <w:pPr>
        <w:ind w:hanging="705" w:left="705"/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III.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Imovina iz točke I. ovog zaključka će se prodavati na </w:t>
      </w:r>
      <w:r>
        <w:rPr>
          <w:b/>
          <w:sz w:val="22"/>
          <w:szCs w:val="22"/>
        </w:rPr>
        <w:t>17</w:t>
      </w:r>
      <w:r w:rsidRPr="00F33B5B">
        <w:rPr>
          <w:b/>
          <w:sz w:val="22"/>
          <w:szCs w:val="22"/>
        </w:rPr>
        <w:t>. (</w:t>
      </w:r>
      <w:r>
        <w:rPr>
          <w:b/>
          <w:sz w:val="22"/>
          <w:szCs w:val="22"/>
        </w:rPr>
        <w:t>sedamnaestoj</w:t>
      </w:r>
      <w:r w:rsidRPr="00F33B5B">
        <w:rPr>
          <w:b/>
          <w:sz w:val="22"/>
          <w:szCs w:val="22"/>
        </w:rPr>
        <w:t>) usmenoj javnoj dražbi</w:t>
      </w:r>
      <w:r w:rsidRPr="00F33B5B">
        <w:rPr>
          <w:sz w:val="22"/>
          <w:szCs w:val="22"/>
        </w:rPr>
        <w:t xml:space="preserve"> koja će se održati na Trgovačkom sudu u Splitu, Stalna služba u Dubrovniku, Dr. Ante Starčevića 23, sudnica 2, </w:t>
      </w:r>
      <w:r>
        <w:rPr>
          <w:b/>
          <w:sz w:val="22"/>
          <w:szCs w:val="22"/>
        </w:rPr>
        <w:t>28. siječnja  2015</w:t>
      </w:r>
      <w:r w:rsidRPr="00F33B5B">
        <w:rPr>
          <w:b/>
          <w:sz w:val="22"/>
          <w:szCs w:val="22"/>
        </w:rPr>
        <w:t xml:space="preserve">. godine u </w:t>
      </w:r>
      <w:r>
        <w:rPr>
          <w:b/>
          <w:sz w:val="22"/>
          <w:szCs w:val="22"/>
        </w:rPr>
        <w:t>09,00</w:t>
      </w:r>
      <w:r w:rsidRPr="00F33B5B">
        <w:rPr>
          <w:b/>
          <w:sz w:val="22"/>
          <w:szCs w:val="22"/>
        </w:rPr>
        <w:t xml:space="preserve"> sati. </w:t>
      </w:r>
    </w:p>
    <w:p w:rsidRDefault="001B6B5F" w:rsidP="001C5CE2" w:rsidR="001B6B5F" w:rsidRPr="00F33B5B">
      <w:pPr>
        <w:ind w:left="705"/>
        <w:jc w:val="both"/>
        <w:rPr>
          <w:b/>
          <w:i/>
          <w:sz w:val="22"/>
          <w:szCs w:val="22"/>
        </w:rPr>
      </w:pPr>
      <w:r w:rsidRPr="00F33B5B">
        <w:rPr>
          <w:sz w:val="22"/>
          <w:szCs w:val="22"/>
        </w:rPr>
        <w:t>Imovina se ne može prodati ispod utvrđene cijene.</w:t>
      </w:r>
      <w:r w:rsidRPr="00F33B5B">
        <w:rPr>
          <w:b/>
          <w:i/>
          <w:sz w:val="22"/>
          <w:szCs w:val="22"/>
        </w:rPr>
        <w:t xml:space="preserve"> </w:t>
      </w:r>
    </w:p>
    <w:p w:rsidRDefault="001B6B5F" w:rsidP="00653A8A" w:rsidR="001B6B5F" w:rsidRPr="00F33B5B">
      <w:pPr>
        <w:jc w:val="both"/>
        <w:rPr>
          <w:b/>
          <w:sz w:val="22"/>
          <w:szCs w:val="22"/>
        </w:rPr>
      </w:pPr>
    </w:p>
    <w:p w:rsidRDefault="001B6B5F" w:rsidP="00653A8A" w:rsidR="001B6B5F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IV.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>Na imovini iz točke I. ove odluke postoji razlučno pravo u korist OTP banka Hrvatska d.d., Hrvatska banka za obnovu i razvitak d.d., Zagreb, Hrvatska poštanska banka d.d., Zagreb.</w:t>
      </w:r>
    </w:p>
    <w:p w:rsidRDefault="001B6B5F" w:rsidP="00653A8A" w:rsidR="001B6B5F" w:rsidRPr="00F33B5B">
      <w:pPr>
        <w:ind w:hanging="705" w:left="705"/>
        <w:jc w:val="both"/>
        <w:rPr>
          <w:sz w:val="22"/>
          <w:szCs w:val="22"/>
        </w:rPr>
      </w:pPr>
    </w:p>
    <w:p w:rsidRDefault="001B6B5F" w:rsidP="001C5CE2" w:rsidR="001B6B5F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V.</w:t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>Kao kupci mogu sudjelovati samo osobe koje uplate jamčevinu u iznosu od 10% od utvrđene vrijednosti imovine, koja se plaća na račun Trgovačkog suda u Splitu, Stalna služba u Dubrovniku broj HR</w:t>
      </w:r>
      <w:r>
        <w:rPr>
          <w:sz w:val="22"/>
          <w:szCs w:val="22"/>
        </w:rPr>
        <w:t>16</w:t>
      </w:r>
      <w:r w:rsidRPr="00F33B5B">
        <w:rPr>
          <w:sz w:val="22"/>
          <w:szCs w:val="22"/>
        </w:rPr>
        <w:t xml:space="preserve">23900011300000664, poziv na broj 10-5702011, opis plaćanja: uplata jamčevine za St-570/2011-DUB, kod Hrvatske poštanske banke d.d. zaključno do </w:t>
      </w:r>
      <w:r>
        <w:rPr>
          <w:sz w:val="22"/>
          <w:szCs w:val="22"/>
        </w:rPr>
        <w:t xml:space="preserve">25. siječnja 2016. </w:t>
      </w:r>
      <w:r w:rsidRPr="00F33B5B">
        <w:rPr>
          <w:sz w:val="22"/>
          <w:szCs w:val="22"/>
        </w:rPr>
        <w:t>godine</w:t>
      </w:r>
      <w:r w:rsidRPr="00F33B5B">
        <w:rPr>
          <w:i/>
          <w:sz w:val="22"/>
          <w:szCs w:val="22"/>
        </w:rPr>
        <w:t>.</w:t>
      </w:r>
      <w:r w:rsidRPr="00F33B5B">
        <w:rPr>
          <w:sz w:val="22"/>
          <w:szCs w:val="22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sz w:val="22"/>
          <w:szCs w:val="22"/>
        </w:rPr>
        <w:t>25. siječnja 2016</w:t>
      </w:r>
      <w:r w:rsidRPr="00F33B5B">
        <w:rPr>
          <w:sz w:val="22"/>
          <w:szCs w:val="22"/>
        </w:rPr>
        <w:t xml:space="preserve">. godine u sudski spis pod posl.br. St. 570/11. Kasnije pristigle prijave smatrat će </w:t>
      </w:r>
      <w:r w:rsidRPr="00F33B5B">
        <w:rPr>
          <w:sz w:val="22"/>
          <w:szCs w:val="22"/>
        </w:rPr>
        <w:lastRenderedPageBreak/>
        <w:t xml:space="preserve">se nepravodobnim i neće se uzeti u obzir. Ponuditeljima kojima ponuda ne bude prihvaćena jamčevina će se vratiti u roku od 3 dana od uplate kupovnine, bez kamata. </w:t>
      </w:r>
    </w:p>
    <w:p w:rsidRDefault="001B6B5F" w:rsidP="00653A8A" w:rsidR="001B6B5F" w:rsidRPr="00F33B5B">
      <w:pPr>
        <w:ind w:hanging="705" w:left="705"/>
        <w:jc w:val="both"/>
        <w:rPr>
          <w:sz w:val="22"/>
          <w:szCs w:val="22"/>
        </w:rPr>
      </w:pPr>
    </w:p>
    <w:p w:rsidRDefault="001B6B5F" w:rsidP="00213AF0" w:rsidR="001B6B5F" w:rsidRPr="0031304F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VI.</w:t>
      </w:r>
      <w:r w:rsidRPr="00F33B5B">
        <w:rPr>
          <w:sz w:val="22"/>
          <w:szCs w:val="22"/>
        </w:rPr>
        <w:tab/>
      </w:r>
      <w:r w:rsidRPr="0031304F">
        <w:rPr>
          <w:sz w:val="22"/>
          <w:szCs w:val="22"/>
        </w:rPr>
        <w:t>Kupac je dužan položiti kupov</w:t>
      </w:r>
      <w:r>
        <w:rPr>
          <w:sz w:val="22"/>
          <w:szCs w:val="22"/>
        </w:rPr>
        <w:t>n</w:t>
      </w:r>
      <w:r w:rsidRPr="0031304F">
        <w:rPr>
          <w:sz w:val="22"/>
          <w:szCs w:val="22"/>
        </w:rPr>
        <w:t xml:space="preserve">inu u roku od 30 dana od primitka rješenja o dosudi. </w:t>
      </w:r>
      <w:r>
        <w:rPr>
          <w:sz w:val="22"/>
          <w:szCs w:val="22"/>
        </w:rPr>
        <w:t xml:space="preserve">Plaćena jamčevina se uračunava u kupovninu. </w:t>
      </w:r>
      <w:r w:rsidRPr="0031304F">
        <w:rPr>
          <w:sz w:val="22"/>
          <w:szCs w:val="22"/>
        </w:rPr>
        <w:t xml:space="preserve">Sve poreze, pristojbe i druge troškove u svezi s prodajom i prijenosom vlasništva snosi kupac o dospjelosti. </w:t>
      </w:r>
    </w:p>
    <w:p w:rsidRDefault="001B6B5F" w:rsidP="00213AF0" w:rsidR="001B6B5F" w:rsidRPr="0031304F">
      <w:pPr>
        <w:ind w:hanging="705" w:left="705"/>
        <w:jc w:val="both"/>
        <w:rPr>
          <w:sz w:val="22"/>
          <w:szCs w:val="22"/>
        </w:rPr>
      </w:pPr>
    </w:p>
    <w:p w:rsidRDefault="001B6B5F" w:rsidP="00653A8A" w:rsidR="001B6B5F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VII.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1B6B5F" w:rsidP="00653A8A" w:rsidR="001B6B5F" w:rsidRPr="00F33B5B">
      <w:pPr>
        <w:ind w:hanging="705" w:left="705"/>
        <w:jc w:val="both"/>
        <w:rPr>
          <w:sz w:val="22"/>
          <w:szCs w:val="22"/>
        </w:rPr>
      </w:pPr>
    </w:p>
    <w:p w:rsidRDefault="001B6B5F" w:rsidP="00653A8A" w:rsidR="001B6B5F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VIII.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1B6B5F" w:rsidP="00653A8A" w:rsidR="001B6B5F" w:rsidRPr="00F33B5B">
      <w:pPr>
        <w:ind w:hanging="705" w:left="705"/>
        <w:jc w:val="both"/>
        <w:rPr>
          <w:sz w:val="22"/>
          <w:szCs w:val="22"/>
        </w:rPr>
      </w:pPr>
    </w:p>
    <w:p w:rsidRDefault="001B6B5F" w:rsidP="00653A8A" w:rsidR="001B6B5F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IX.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>Ova odluka će se objaviti isticanjem na oglasnoj ploči Trgovačkog suda u Splitu, Stalna služba u Dubrovniku, te u jednom od dnevnih listova.</w:t>
      </w:r>
    </w:p>
    <w:p w:rsidRDefault="001B6B5F" w:rsidP="00653A8A" w:rsidR="001B6B5F" w:rsidRPr="00F33B5B">
      <w:pPr>
        <w:ind w:hanging="705" w:left="705"/>
        <w:jc w:val="both"/>
        <w:rPr>
          <w:sz w:val="22"/>
          <w:szCs w:val="22"/>
        </w:rPr>
      </w:pPr>
    </w:p>
    <w:p w:rsidRDefault="001B6B5F" w:rsidP="00653A8A" w:rsidR="001B6B5F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X.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Nalaže se stečajnom upravitelju objaviti oglas za prodaju nekretnina uz u ovoj odluci navedene uvjete prodaje, te isti oglas dostaviti Hrvatskoj gospodarskoj komori radi upisa u očevidnik nekretnina. </w:t>
      </w:r>
    </w:p>
    <w:p w:rsidRDefault="001B6B5F" w:rsidP="00653A8A" w:rsidR="001B6B5F" w:rsidRPr="00F33B5B">
      <w:pPr>
        <w:ind w:hanging="705" w:left="705"/>
        <w:jc w:val="both"/>
        <w:rPr>
          <w:sz w:val="22"/>
          <w:szCs w:val="22"/>
        </w:rPr>
      </w:pPr>
    </w:p>
    <w:p w:rsidRDefault="001B6B5F" w:rsidP="00653A8A" w:rsidR="001B6B5F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XI.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>Dodatne informacije moguće je dobiti kod stečajnog upravitelja Ivanke Sušić na broj mobilnog telefona 091/516-47-92, od 9 do 13 sati, svaki radni dan.</w:t>
      </w:r>
    </w:p>
    <w:p w:rsidRDefault="001B6B5F" w:rsidP="00653A8A" w:rsidR="001B6B5F" w:rsidRPr="00F33B5B">
      <w:pPr>
        <w:jc w:val="both"/>
        <w:rPr>
          <w:sz w:val="22"/>
          <w:szCs w:val="22"/>
        </w:rPr>
      </w:pPr>
    </w:p>
    <w:p w:rsidRDefault="001B6B5F" w:rsidP="00653A8A" w:rsidR="001B6B5F" w:rsidRPr="00F33B5B">
      <w:pPr>
        <w:jc w:val="center"/>
        <w:rPr>
          <w:b/>
          <w:sz w:val="22"/>
          <w:szCs w:val="22"/>
        </w:rPr>
      </w:pPr>
    </w:p>
    <w:p w:rsidRDefault="001B6B5F" w:rsidP="00653A8A" w:rsidR="001B6B5F" w:rsidRPr="00F33B5B">
      <w:pPr>
        <w:jc w:val="center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Obrazloženje</w:t>
      </w:r>
    </w:p>
    <w:p w:rsidRDefault="001B6B5F" w:rsidP="00653A8A" w:rsidR="001B6B5F">
      <w:pPr>
        <w:jc w:val="center"/>
        <w:rPr>
          <w:b/>
          <w:sz w:val="22"/>
          <w:szCs w:val="22"/>
        </w:rPr>
      </w:pPr>
    </w:p>
    <w:p w:rsidRDefault="001B6B5F" w:rsidP="00653A8A" w:rsidR="001B6B5F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>Rješenjem ovog suda posl.br. St. 570/11-28 od 15. studenog 2011. godine otvoren je stečajni postupak nad stečajnim dužnikom.</w:t>
      </w:r>
      <w:r w:rsidRPr="00F33B5B">
        <w:rPr>
          <w:sz w:val="22"/>
          <w:szCs w:val="22"/>
        </w:rPr>
        <w:tab/>
      </w:r>
    </w:p>
    <w:p w:rsidRDefault="001B6B5F" w:rsidP="00653A8A" w:rsidR="001B6B5F" w:rsidRPr="00F33B5B">
      <w:pPr>
        <w:ind w:firstLine="708"/>
        <w:jc w:val="both"/>
        <w:rPr>
          <w:sz w:val="22"/>
          <w:szCs w:val="22"/>
        </w:rPr>
      </w:pPr>
    </w:p>
    <w:p w:rsidRDefault="001B6B5F" w:rsidP="0065295E" w:rsidR="001B6B5F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>Na imovini iz točke I. ove odluke postoji razlučno pravo u korist OTP banka Hrvatska d.d., Hrvatska banka za obnovu i razvitak d.d., Zagreb, Hrvatska poštanska banka d.d., Zagreb.</w:t>
      </w:r>
    </w:p>
    <w:p w:rsidRDefault="001B6B5F" w:rsidP="00653A8A" w:rsidR="001B6B5F" w:rsidRPr="00F33B5B">
      <w:pPr>
        <w:ind w:firstLine="708"/>
        <w:jc w:val="both"/>
        <w:rPr>
          <w:sz w:val="22"/>
          <w:szCs w:val="22"/>
        </w:rPr>
      </w:pPr>
    </w:p>
    <w:p w:rsidRDefault="001B6B5F" w:rsidP="00653A8A" w:rsidR="001B6B5F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Prema čl. 164. Stečajnog zakona (NN 44/96, 29/99, 129/00, 123/03, 197/03, 88/06, 116/10, 25/12, 133/12, </w:t>
      </w:r>
      <w:r>
        <w:rPr>
          <w:sz w:val="22"/>
          <w:szCs w:val="22"/>
        </w:rPr>
        <w:t xml:space="preserve">45/13, </w:t>
      </w:r>
      <w:r w:rsidRPr="00F33B5B">
        <w:rPr>
          <w:sz w:val="22"/>
          <w:szCs w:val="22"/>
        </w:rPr>
        <w:t>dalje u tekstu: SZ), ako razlučni vjerovnik nije pokrenuo postupak na nekretnini radi prisilnog namirenja svoje tražbine, nekretnine na kojima postoji razlučno pravo, na prijedlog stečajnog upravitelja prodaje stečajni sudac, po pravilima o ovrsi na nekretnini. Iz izvatka iz zemljišnih knjiga (list spisa 420-424) proizlazi da do otvaranja stečajnog postupka nije zabilježena ovrha.</w:t>
      </w:r>
    </w:p>
    <w:p w:rsidRDefault="001B6B5F" w:rsidP="00653A8A" w:rsidR="001B6B5F" w:rsidRPr="00F33B5B">
      <w:pPr>
        <w:ind w:firstLine="708"/>
        <w:jc w:val="both"/>
        <w:rPr>
          <w:sz w:val="22"/>
          <w:szCs w:val="22"/>
        </w:rPr>
      </w:pPr>
    </w:p>
    <w:p w:rsidRDefault="001B6B5F" w:rsidP="00653A8A" w:rsidR="001B6B5F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>Stečajni upravitelj predložio je prodaju nekretnine.</w:t>
      </w:r>
    </w:p>
    <w:p w:rsidRDefault="001B6B5F" w:rsidP="00653A8A" w:rsidR="001B6B5F" w:rsidRPr="00F33B5B">
      <w:pPr>
        <w:ind w:firstLine="708"/>
        <w:jc w:val="both"/>
        <w:rPr>
          <w:sz w:val="22"/>
          <w:szCs w:val="22"/>
        </w:rPr>
      </w:pPr>
    </w:p>
    <w:p w:rsidRDefault="001B6B5F" w:rsidP="001C5CE2" w:rsidR="001B6B5F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Sud je utvrdio vrijednost nekretnine na način da je stalni sudski vještak ovog suda iz oblasti građevinarstva Stojan Knezović procijenio je vrijednost </w:t>
      </w:r>
      <w:smartTag w:element="metricconverter" w:uri="urn:schemas-microsoft-com:office:smarttags">
        <w:smartTagPr>
          <w:attr w:val="1 m2" w:name="ProductID"/>
        </w:smartTagPr>
        <w:r w:rsidRPr="00F33B5B">
          <w:rPr>
            <w:sz w:val="22"/>
            <w:szCs w:val="22"/>
          </w:rPr>
          <w:t>1 m2</w:t>
        </w:r>
      </w:smartTag>
      <w:r w:rsidRPr="00F33B5B">
        <w:rPr>
          <w:sz w:val="22"/>
          <w:szCs w:val="22"/>
        </w:rPr>
        <w:t xml:space="preserve"> objekta u protuvrijednosti 850,00 eura, a na ročištu radi utvrđenja vrijednosti razlučni vjerovnik OTP banka Hrvatska d.d. je navela kako su procjenitelji OTP nekretnine d.o.o. u ožujku 2011. godine procijenili vrijednost objekta na 207.000,00 eura, pa je predložila početnu cijenu od 1.500.000,00 kuna, s čime se složio stečajni upravitelj. Sud je procjenu vrijednosti predmetnih nekretnina u visini 1.500.000,00 kuna prihvatio, smatrajući da je po vještaku procijenjena vrijednost od 850,00 eura po m2 poslovnog prostora u samostojećoj građevini koja u naravi predstavlja poslovnu zgradu s tri etaže (prizemlje, dva kata) i u kojoj se nalaze poslovni prostori i trećih osoba, koji poslovni prostor je adaptiran 2004. godine, suviše nisko procijenjena. Stoga je sud utvrdio početnu vrijednost u visini 1.500.000,00 kuna ili oko 9.600,00 kuna (oko 1.275,00 eura) po m2, vodeći pri tome računa  da se u predmetnom slučaju radi o teretu na imovini koji će se </w:t>
      </w:r>
      <w:r w:rsidRPr="00F33B5B">
        <w:rPr>
          <w:sz w:val="22"/>
          <w:szCs w:val="22"/>
        </w:rPr>
        <w:lastRenderedPageBreak/>
        <w:t xml:space="preserve">brisati nakon prodaje, pa ovaj sud smatra da upisani teret značajnije ne utječe na vrijednosti predmetne imovine. Kako se imovina nije prodala na prethodnoj dražbi, sud je sukladno čl. </w:t>
      </w:r>
      <w:smartTag w:element="metricconverter" w:uri="urn:schemas-microsoft-com:office:smarttags">
        <w:smartTagPr>
          <w:attr w:val="164. st" w:name="ProductID"/>
        </w:smartTagPr>
        <w:r w:rsidRPr="00F33B5B">
          <w:rPr>
            <w:sz w:val="22"/>
            <w:szCs w:val="22"/>
          </w:rPr>
          <w:t>164. st</w:t>
        </w:r>
      </w:smartTag>
      <w:r w:rsidRPr="00F33B5B">
        <w:rPr>
          <w:sz w:val="22"/>
          <w:szCs w:val="22"/>
        </w:rPr>
        <w:t>. 6. SZ, za sljedeću usmenu javnu dražbu utvrdio početnu cijenu za</w:t>
      </w:r>
      <w:r>
        <w:rPr>
          <w:sz w:val="22"/>
          <w:szCs w:val="22"/>
        </w:rPr>
        <w:t xml:space="preserve"> 10</w:t>
      </w:r>
      <w:r w:rsidRPr="00F33B5B">
        <w:rPr>
          <w:sz w:val="22"/>
          <w:szCs w:val="22"/>
        </w:rPr>
        <w:t>% nižu od prethodne, smatrajući da će tako određena početna cijena poticajno djelovati na moguće</w:t>
      </w:r>
      <w:r>
        <w:rPr>
          <w:sz w:val="22"/>
          <w:szCs w:val="22"/>
        </w:rPr>
        <w:t xml:space="preserve"> ponuditelje, a da se istovremeno suviše ne obezvrijedi vrijednost nekretnine.</w:t>
      </w:r>
    </w:p>
    <w:p w:rsidRDefault="001B6B5F" w:rsidP="001C5CE2" w:rsidR="001B6B5F" w:rsidRPr="00F33B5B">
      <w:pPr>
        <w:ind w:firstLine="708"/>
        <w:jc w:val="both"/>
        <w:rPr>
          <w:sz w:val="22"/>
          <w:szCs w:val="22"/>
        </w:rPr>
      </w:pPr>
    </w:p>
    <w:p w:rsidRDefault="001B6B5F" w:rsidP="001C5CE2" w:rsidR="001B6B5F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Zbog navedenog, na temelju spomenutih propisa i u smislu čl. 87., 88, 90., 91., 93., 94. i 97. Ovršnog zakona (NN 57/96, 29/99, 42/00, 173/03, 194/03, 151/04, 88/05, 121/05, 67/08, 139/10, 77/11, 125/11, 70/12, dalje u tekstu: OZ), prema kojem je postupak prodaje započeo i koji se na odgovarajući način  na temelju čl. 6. SZ u ovom postupku primjenjuje, odlučeno je kao u izreci. </w:t>
      </w:r>
    </w:p>
    <w:p w:rsidRDefault="001B6B5F" w:rsidP="001C5CE2" w:rsidR="001B6B5F" w:rsidRPr="00F33B5B">
      <w:pPr>
        <w:ind w:firstLine="708"/>
        <w:jc w:val="both"/>
        <w:rPr>
          <w:sz w:val="22"/>
          <w:szCs w:val="22"/>
        </w:rPr>
      </w:pPr>
    </w:p>
    <w:p w:rsidRDefault="001B6B5F" w:rsidP="00024C54" w:rsidR="001B6B5F" w:rsidRPr="00F33B5B">
      <w:pPr>
        <w:jc w:val="center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U Dubrovniku, dana</w:t>
      </w:r>
      <w:r>
        <w:rPr>
          <w:b/>
          <w:sz w:val="22"/>
          <w:szCs w:val="22"/>
        </w:rPr>
        <w:t xml:space="preserve"> 3. prosinca 2015</w:t>
      </w:r>
      <w:r w:rsidRPr="00F33B5B">
        <w:rPr>
          <w:b/>
          <w:sz w:val="22"/>
          <w:szCs w:val="22"/>
        </w:rPr>
        <w:t>. godine</w:t>
      </w:r>
    </w:p>
    <w:p w:rsidRDefault="001B6B5F" w:rsidP="001C5CE2" w:rsidR="001B6B5F" w:rsidRPr="00F33B5B">
      <w:pPr>
        <w:jc w:val="center"/>
        <w:rPr>
          <w:b/>
          <w:sz w:val="22"/>
          <w:szCs w:val="22"/>
        </w:rPr>
      </w:pPr>
    </w:p>
    <w:p w:rsidRDefault="001B6B5F" w:rsidP="001C5CE2" w:rsidR="001B6B5F" w:rsidRPr="00F33B5B">
      <w:pPr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  <w:t>Stečajni sudac:</w:t>
      </w:r>
    </w:p>
    <w:p w:rsidRDefault="001B6B5F" w:rsidP="001C5CE2" w:rsidR="001B6B5F" w:rsidRPr="00F33B5B">
      <w:pPr>
        <w:jc w:val="both"/>
        <w:rPr>
          <w:b/>
          <w:sz w:val="22"/>
          <w:szCs w:val="22"/>
        </w:rPr>
      </w:pPr>
    </w:p>
    <w:p w:rsidRDefault="001B6B5F" w:rsidP="001C5CE2" w:rsidR="001B6B5F">
      <w:pPr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  <w:t>Srđan Gavranić</w:t>
      </w:r>
    </w:p>
    <w:p w:rsidRDefault="001B6B5F" w:rsidP="001C5CE2" w:rsidR="001B6B5F">
      <w:pPr>
        <w:jc w:val="both"/>
        <w:rPr>
          <w:b/>
          <w:sz w:val="22"/>
          <w:szCs w:val="22"/>
        </w:rPr>
      </w:pPr>
    </w:p>
    <w:p w:rsidRDefault="001B6B5F" w:rsidP="001C5CE2" w:rsidR="001B6B5F">
      <w:pPr>
        <w:jc w:val="both"/>
        <w:rPr>
          <w:b/>
          <w:sz w:val="22"/>
          <w:szCs w:val="22"/>
        </w:rPr>
      </w:pPr>
    </w:p>
    <w:p w:rsidRDefault="001B6B5F" w:rsidP="001C5CE2" w:rsidR="001B6B5F" w:rsidRPr="00F33B5B">
      <w:pPr>
        <w:jc w:val="both"/>
        <w:rPr>
          <w:b/>
          <w:sz w:val="22"/>
          <w:szCs w:val="22"/>
        </w:rPr>
      </w:pPr>
    </w:p>
    <w:p w:rsidRDefault="001B6B5F" w:rsidP="001C5CE2" w:rsidR="001B6B5F" w:rsidRPr="00F33B5B">
      <w:pPr>
        <w:jc w:val="both"/>
        <w:rPr>
          <w:b/>
          <w:sz w:val="22"/>
          <w:szCs w:val="22"/>
        </w:rPr>
      </w:pPr>
    </w:p>
    <w:p w:rsidRDefault="001B6B5F" w:rsidP="001C5CE2" w:rsidR="001B6B5F" w:rsidRPr="00F33B5B">
      <w:pPr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POUKA O PRAVNOM LIJEKU</w:t>
      </w:r>
      <w:r>
        <w:rPr>
          <w:b/>
          <w:sz w:val="22"/>
          <w:szCs w:val="22"/>
        </w:rPr>
        <w:t>:</w:t>
      </w:r>
    </w:p>
    <w:p w:rsidRDefault="001B6B5F" w:rsidP="001C5CE2" w:rsidR="001B6B5F" w:rsidRPr="00F33B5B">
      <w:pPr>
        <w:jc w:val="both"/>
        <w:rPr>
          <w:sz w:val="22"/>
          <w:szCs w:val="22"/>
        </w:rPr>
      </w:pPr>
      <w:r w:rsidRPr="00F33B5B">
        <w:rPr>
          <w:sz w:val="22"/>
          <w:szCs w:val="22"/>
        </w:rPr>
        <w:t>Protiv ovog zaključka nije dopušteno je izjaviti žalbu.</w:t>
      </w:r>
    </w:p>
    <w:p w:rsidRDefault="001B6B5F" w:rsidP="001C5CE2" w:rsidR="001B6B5F" w:rsidRPr="00F33B5B">
      <w:pPr>
        <w:jc w:val="both"/>
        <w:rPr>
          <w:b/>
          <w:sz w:val="22"/>
          <w:szCs w:val="22"/>
        </w:rPr>
      </w:pPr>
    </w:p>
    <w:p w:rsidRDefault="001B6B5F" w:rsidP="001C5CE2" w:rsidR="001B6B5F" w:rsidRPr="00F33B5B">
      <w:pPr>
        <w:jc w:val="both"/>
        <w:rPr>
          <w:b/>
          <w:sz w:val="22"/>
          <w:szCs w:val="22"/>
        </w:rPr>
      </w:pPr>
    </w:p>
    <w:p w:rsidRDefault="001B6B5F" w:rsidP="001C5CE2" w:rsidR="001B6B5F">
      <w:pPr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 xml:space="preserve">DN-a </w:t>
      </w:r>
      <w:r w:rsidRPr="00F33B5B">
        <w:rPr>
          <w:sz w:val="22"/>
          <w:szCs w:val="22"/>
        </w:rPr>
        <w:t>(</w:t>
      </w:r>
      <w:r>
        <w:rPr>
          <w:sz w:val="22"/>
          <w:szCs w:val="22"/>
        </w:rPr>
        <w:t>03.12.2015.</w:t>
      </w:r>
      <w:r w:rsidRPr="00F33B5B">
        <w:rPr>
          <w:sz w:val="22"/>
          <w:szCs w:val="22"/>
        </w:rPr>
        <w:t>g.)</w:t>
      </w:r>
      <w:r w:rsidRPr="00F33B5B">
        <w:rPr>
          <w:b/>
          <w:sz w:val="22"/>
          <w:szCs w:val="22"/>
        </w:rPr>
        <w:t>:</w:t>
      </w:r>
    </w:p>
    <w:p w:rsidRDefault="001B6B5F" w:rsidP="00653A8A" w:rsidR="001B6B5F" w:rsidRPr="00F33B5B">
      <w:pPr>
        <w:numPr>
          <w:ilvl w:val="0"/>
          <w:numId w:val="7"/>
        </w:numPr>
        <w:jc w:val="both"/>
        <w:rPr>
          <w:sz w:val="22"/>
          <w:szCs w:val="22"/>
        </w:rPr>
      </w:pPr>
      <w:r w:rsidRPr="00F33B5B">
        <w:rPr>
          <w:sz w:val="22"/>
          <w:szCs w:val="22"/>
        </w:rPr>
        <w:t>stečajni upravitelj,</w:t>
      </w:r>
    </w:p>
    <w:p w:rsidRDefault="001B6B5F" w:rsidP="00653A8A" w:rsidR="001B6B5F" w:rsidRPr="00F33B5B">
      <w:pPr>
        <w:numPr>
          <w:ilvl w:val="0"/>
          <w:numId w:val="7"/>
        </w:numPr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Hrvatska gospodarska komora, </w:t>
      </w:r>
    </w:p>
    <w:p w:rsidRDefault="001B6B5F" w:rsidP="00653A8A" w:rsidR="001B6B5F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 oglasna ploča.</w:t>
      </w:r>
    </w:p>
    <w:p w:rsidRDefault="001B6B5F" w:rsidP="00B32BD5" w:rsidR="001B6B5F" w:rsidRPr="00F33B5B">
      <w:pPr>
        <w:jc w:val="both"/>
        <w:rPr>
          <w:sz w:val="22"/>
          <w:szCs w:val="22"/>
        </w:rPr>
      </w:pPr>
    </w:p>
    <w:p w:rsidRDefault="001B6B5F" w:rsidP="00653A8A" w:rsidR="001B6B5F">
      <w:pPr>
        <w:jc w:val="both"/>
        <w:rPr>
          <w:b/>
          <w:sz w:val="22"/>
          <w:szCs w:val="22"/>
        </w:rPr>
      </w:pPr>
      <w:r w:rsidRPr="00706419">
        <w:rPr>
          <w:b/>
          <w:sz w:val="22"/>
          <w:szCs w:val="22"/>
        </w:rPr>
        <w:t>Na znanje:</w:t>
      </w:r>
    </w:p>
    <w:p w:rsidRDefault="001B6B5F" w:rsidP="00AD601B" w:rsidR="001B6B5F" w:rsidRPr="00F33B5B">
      <w:pPr>
        <w:numPr>
          <w:ilvl w:val="0"/>
          <w:numId w:val="7"/>
        </w:numPr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OTP banka Hrvatska d.d., Poslovnica Dubrovnik,  </w:t>
      </w:r>
    </w:p>
    <w:p w:rsidRDefault="001B6B5F" w:rsidP="00AD601B" w:rsidR="001B6B5F" w:rsidRPr="00F33B5B">
      <w:pPr>
        <w:numPr>
          <w:ilvl w:val="0"/>
          <w:numId w:val="7"/>
        </w:numPr>
        <w:jc w:val="both"/>
        <w:rPr>
          <w:sz w:val="22"/>
          <w:szCs w:val="22"/>
        </w:rPr>
      </w:pPr>
      <w:r w:rsidRPr="00F33B5B">
        <w:rPr>
          <w:sz w:val="22"/>
          <w:szCs w:val="22"/>
        </w:rPr>
        <w:t>Hrvatska banka za obnovu i razvitak d.d., Zagreb, Strossmayerov trg 9,</w:t>
      </w:r>
    </w:p>
    <w:p w:rsidRDefault="001B6B5F" w:rsidP="00AD601B" w:rsidR="001B6B5F" w:rsidRPr="00F33B5B">
      <w:pPr>
        <w:numPr>
          <w:ilvl w:val="0"/>
          <w:numId w:val="7"/>
        </w:numPr>
        <w:jc w:val="both"/>
        <w:rPr>
          <w:sz w:val="22"/>
          <w:szCs w:val="22"/>
        </w:rPr>
      </w:pPr>
      <w:r w:rsidRPr="00F33B5B">
        <w:rPr>
          <w:sz w:val="22"/>
          <w:szCs w:val="22"/>
        </w:rPr>
        <w:t>Hrvatska poštanska b</w:t>
      </w:r>
      <w:r>
        <w:rPr>
          <w:sz w:val="22"/>
          <w:szCs w:val="22"/>
        </w:rPr>
        <w:t>anka d.d., Zagreb, Jurišićeva 4, sve putem e - oglasne ploče.</w:t>
      </w:r>
    </w:p>
    <w:p w:rsidRDefault="001B6B5F" w:rsidP="00653A8A" w:rsidR="001B6B5F" w:rsidRPr="00F33B5B">
      <w:pPr>
        <w:rPr>
          <w:sz w:val="22"/>
          <w:szCs w:val="22"/>
        </w:rPr>
      </w:pPr>
    </w:p>
    <w:sectPr w:rsidSect="00C15A46" w:rsidR="001B6B5F" w:rsidRPr="00F33B5B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B5F" w:rsidR="001B6B5F">
      <w:r>
        <w:separator/>
      </w:r>
    </w:p>
  </w:endnote>
  <w:endnote w:id="0" w:type="continuationSeparator">
    <w:p w:rsidRDefault="001B6B5F" w:rsidR="001B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B5F" w:rsidR="001B6B5F">
      <w:r>
        <w:separator/>
      </w:r>
    </w:p>
  </w:footnote>
  <w:footnote w:id="0" w:type="continuationSeparator">
    <w:p w:rsidRDefault="001B6B5F" w:rsidR="001B6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B5F" w:rsidP="00E91F84" w:rsidR="001B6B5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6B5F" w:rsidR="001B6B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B5F" w:rsidP="00E91F84" w:rsidR="001B6B5F" w:rsidRPr="0070641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706419">
      <w:rPr>
        <w:rStyle w:val="Brojstranice"/>
        <w:sz w:val="22"/>
        <w:szCs w:val="22"/>
      </w:rPr>
      <w:fldChar w:fldCharType="begin"/>
    </w:r>
    <w:r w:rsidRPr="00706419">
      <w:rPr>
        <w:rStyle w:val="Brojstranice"/>
        <w:sz w:val="22"/>
        <w:szCs w:val="22"/>
      </w:rPr>
      <w:instrText xml:space="preserve">PAGE  </w:instrText>
    </w:r>
    <w:r w:rsidRPr="00706419">
      <w:rPr>
        <w:rStyle w:val="Brojstranice"/>
        <w:sz w:val="22"/>
        <w:szCs w:val="22"/>
      </w:rPr>
      <w:fldChar w:fldCharType="separate"/>
    </w:r>
    <w:r w:rsidR="00AA75DE">
      <w:rPr>
        <w:rStyle w:val="Brojstranice"/>
        <w:noProof/>
        <w:sz w:val="22"/>
        <w:szCs w:val="22"/>
      </w:rPr>
      <w:t>3</w:t>
    </w:r>
    <w:r w:rsidRPr="00706419">
      <w:rPr>
        <w:rStyle w:val="Brojstranice"/>
        <w:sz w:val="22"/>
        <w:szCs w:val="22"/>
      </w:rPr>
      <w:fldChar w:fldCharType="end"/>
    </w:r>
  </w:p>
  <w:p w:rsidRDefault="001B6B5F" w:rsidP="00FD2095" w:rsidR="001B6B5F" w:rsidRPr="00706419">
    <w:pPr>
      <w:jc w:val="right"/>
      <w:rPr>
        <w:b/>
        <w:sz w:val="22"/>
        <w:szCs w:val="22"/>
      </w:rPr>
    </w:pPr>
    <w:r w:rsidRPr="00706419">
      <w:rPr>
        <w:b/>
        <w:sz w:val="22"/>
        <w:szCs w:val="22"/>
      </w:rPr>
      <w:t>Posl. br. 6-St.</w:t>
    </w:r>
    <w:r>
      <w:rPr>
        <w:b/>
        <w:sz w:val="22"/>
        <w:szCs w:val="22"/>
      </w:rPr>
      <w:t xml:space="preserve"> </w:t>
    </w:r>
    <w:r w:rsidRPr="00706419">
      <w:rPr>
        <w:b/>
        <w:sz w:val="22"/>
        <w:szCs w:val="22"/>
      </w:rPr>
      <w:t>570/</w:t>
    </w:r>
    <w:r>
      <w:rPr>
        <w:b/>
        <w:sz w:val="22"/>
        <w:szCs w:val="22"/>
      </w:rPr>
      <w:t>20</w:t>
    </w:r>
    <w:r w:rsidRPr="00706419">
      <w:rPr>
        <w:b/>
        <w:sz w:val="22"/>
        <w:szCs w:val="22"/>
      </w:rPr>
      <w:t>11-</w:t>
    </w:r>
    <w:r>
      <w:rPr>
        <w:b/>
        <w:sz w:val="22"/>
        <w:szCs w:val="22"/>
      </w:rPr>
      <w:t>428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600" w:val="num"/>
        </w:tabs>
        <w:ind w:hanging="360" w:left="60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13F15"/>
    <w:rsid w:val="00014356"/>
    <w:rsid w:val="00014DA5"/>
    <w:rsid w:val="00023D76"/>
    <w:rsid w:val="00024C54"/>
    <w:rsid w:val="00050596"/>
    <w:rsid w:val="00064ADB"/>
    <w:rsid w:val="00064E57"/>
    <w:rsid w:val="00067848"/>
    <w:rsid w:val="000A638A"/>
    <w:rsid w:val="000B20CA"/>
    <w:rsid w:val="000B28EB"/>
    <w:rsid w:val="000B2F5E"/>
    <w:rsid w:val="000B3478"/>
    <w:rsid w:val="000C0655"/>
    <w:rsid w:val="000E23A5"/>
    <w:rsid w:val="000F66AF"/>
    <w:rsid w:val="00105FEC"/>
    <w:rsid w:val="00112797"/>
    <w:rsid w:val="00113F0B"/>
    <w:rsid w:val="00134CB9"/>
    <w:rsid w:val="00136158"/>
    <w:rsid w:val="001459BF"/>
    <w:rsid w:val="0015379E"/>
    <w:rsid w:val="00176BCF"/>
    <w:rsid w:val="00183D4C"/>
    <w:rsid w:val="00184586"/>
    <w:rsid w:val="00195959"/>
    <w:rsid w:val="001A66AE"/>
    <w:rsid w:val="001A7E58"/>
    <w:rsid w:val="001B14F0"/>
    <w:rsid w:val="001B2379"/>
    <w:rsid w:val="001B6B5F"/>
    <w:rsid w:val="001C1AE8"/>
    <w:rsid w:val="001C5CE2"/>
    <w:rsid w:val="001C6AD2"/>
    <w:rsid w:val="001D65DF"/>
    <w:rsid w:val="001E4243"/>
    <w:rsid w:val="001F1B45"/>
    <w:rsid w:val="00213AF0"/>
    <w:rsid w:val="00224174"/>
    <w:rsid w:val="00240E2F"/>
    <w:rsid w:val="00241B00"/>
    <w:rsid w:val="00241FF9"/>
    <w:rsid w:val="002442B0"/>
    <w:rsid w:val="00250CCD"/>
    <w:rsid w:val="0027349C"/>
    <w:rsid w:val="002750E1"/>
    <w:rsid w:val="00275FEE"/>
    <w:rsid w:val="00290D53"/>
    <w:rsid w:val="002935BB"/>
    <w:rsid w:val="00295E8F"/>
    <w:rsid w:val="002C78F2"/>
    <w:rsid w:val="002D0ED9"/>
    <w:rsid w:val="002D1CB0"/>
    <w:rsid w:val="002D321C"/>
    <w:rsid w:val="002D3E83"/>
    <w:rsid w:val="002F23DA"/>
    <w:rsid w:val="0031304F"/>
    <w:rsid w:val="00314F02"/>
    <w:rsid w:val="00317739"/>
    <w:rsid w:val="00320035"/>
    <w:rsid w:val="00331AD9"/>
    <w:rsid w:val="003356EA"/>
    <w:rsid w:val="00347063"/>
    <w:rsid w:val="00350FD5"/>
    <w:rsid w:val="003524A5"/>
    <w:rsid w:val="003547C3"/>
    <w:rsid w:val="00360C49"/>
    <w:rsid w:val="00383F94"/>
    <w:rsid w:val="00385CC1"/>
    <w:rsid w:val="003C05C9"/>
    <w:rsid w:val="003C6EE9"/>
    <w:rsid w:val="003D5833"/>
    <w:rsid w:val="003E7322"/>
    <w:rsid w:val="003F2396"/>
    <w:rsid w:val="00406860"/>
    <w:rsid w:val="00421E65"/>
    <w:rsid w:val="00437DC8"/>
    <w:rsid w:val="004432E2"/>
    <w:rsid w:val="00445ABB"/>
    <w:rsid w:val="0046024C"/>
    <w:rsid w:val="00472AE7"/>
    <w:rsid w:val="00476CAF"/>
    <w:rsid w:val="00492FBC"/>
    <w:rsid w:val="004A5C67"/>
    <w:rsid w:val="004D0738"/>
    <w:rsid w:val="004D1B5C"/>
    <w:rsid w:val="004E5DA4"/>
    <w:rsid w:val="004F1913"/>
    <w:rsid w:val="00504B55"/>
    <w:rsid w:val="00512C2B"/>
    <w:rsid w:val="00536483"/>
    <w:rsid w:val="005525BB"/>
    <w:rsid w:val="00552929"/>
    <w:rsid w:val="005830DC"/>
    <w:rsid w:val="005A0326"/>
    <w:rsid w:val="005A1697"/>
    <w:rsid w:val="005A3B5A"/>
    <w:rsid w:val="005B18B0"/>
    <w:rsid w:val="005C76F9"/>
    <w:rsid w:val="005D75A7"/>
    <w:rsid w:val="005E4387"/>
    <w:rsid w:val="00603C5D"/>
    <w:rsid w:val="0061520D"/>
    <w:rsid w:val="00625A12"/>
    <w:rsid w:val="0063094D"/>
    <w:rsid w:val="006471FB"/>
    <w:rsid w:val="0065295E"/>
    <w:rsid w:val="00653A8A"/>
    <w:rsid w:val="006572E1"/>
    <w:rsid w:val="006602DD"/>
    <w:rsid w:val="006921CA"/>
    <w:rsid w:val="00693E25"/>
    <w:rsid w:val="00697283"/>
    <w:rsid w:val="0069760C"/>
    <w:rsid w:val="00697F3E"/>
    <w:rsid w:val="006A3FB9"/>
    <w:rsid w:val="006A4510"/>
    <w:rsid w:val="006B6037"/>
    <w:rsid w:val="006B7C87"/>
    <w:rsid w:val="006C4470"/>
    <w:rsid w:val="0070357A"/>
    <w:rsid w:val="007047DA"/>
    <w:rsid w:val="00706419"/>
    <w:rsid w:val="007109A8"/>
    <w:rsid w:val="007253D6"/>
    <w:rsid w:val="007372A4"/>
    <w:rsid w:val="00760888"/>
    <w:rsid w:val="00780A80"/>
    <w:rsid w:val="00785976"/>
    <w:rsid w:val="00793245"/>
    <w:rsid w:val="007A1F7A"/>
    <w:rsid w:val="007A76A1"/>
    <w:rsid w:val="007B008B"/>
    <w:rsid w:val="007B173F"/>
    <w:rsid w:val="007B6140"/>
    <w:rsid w:val="00805F1C"/>
    <w:rsid w:val="008140C5"/>
    <w:rsid w:val="00822B0B"/>
    <w:rsid w:val="00822ED9"/>
    <w:rsid w:val="00836FB2"/>
    <w:rsid w:val="00845F89"/>
    <w:rsid w:val="00871BAD"/>
    <w:rsid w:val="00872314"/>
    <w:rsid w:val="008732D7"/>
    <w:rsid w:val="00876DB2"/>
    <w:rsid w:val="008918FD"/>
    <w:rsid w:val="00894D7B"/>
    <w:rsid w:val="00897B76"/>
    <w:rsid w:val="00897C61"/>
    <w:rsid w:val="008A42D1"/>
    <w:rsid w:val="008B0C10"/>
    <w:rsid w:val="008C68B8"/>
    <w:rsid w:val="009043F2"/>
    <w:rsid w:val="009154DF"/>
    <w:rsid w:val="00935DA7"/>
    <w:rsid w:val="009427A1"/>
    <w:rsid w:val="00960197"/>
    <w:rsid w:val="0096234D"/>
    <w:rsid w:val="009650B1"/>
    <w:rsid w:val="00977FF0"/>
    <w:rsid w:val="00993784"/>
    <w:rsid w:val="0099712D"/>
    <w:rsid w:val="009A2F41"/>
    <w:rsid w:val="009A52B0"/>
    <w:rsid w:val="009A5CC2"/>
    <w:rsid w:val="009B7441"/>
    <w:rsid w:val="009D2BAA"/>
    <w:rsid w:val="009F7DB9"/>
    <w:rsid w:val="00A05715"/>
    <w:rsid w:val="00A05F63"/>
    <w:rsid w:val="00A06904"/>
    <w:rsid w:val="00A06F8F"/>
    <w:rsid w:val="00A15B43"/>
    <w:rsid w:val="00A2285A"/>
    <w:rsid w:val="00A241ED"/>
    <w:rsid w:val="00A27CB8"/>
    <w:rsid w:val="00A33810"/>
    <w:rsid w:val="00A4003A"/>
    <w:rsid w:val="00A6231D"/>
    <w:rsid w:val="00A66E4D"/>
    <w:rsid w:val="00A76FBE"/>
    <w:rsid w:val="00A8314E"/>
    <w:rsid w:val="00A856EF"/>
    <w:rsid w:val="00A866A0"/>
    <w:rsid w:val="00A87FC5"/>
    <w:rsid w:val="00A96DAE"/>
    <w:rsid w:val="00AA75DE"/>
    <w:rsid w:val="00AC1A08"/>
    <w:rsid w:val="00AC2766"/>
    <w:rsid w:val="00AC47CA"/>
    <w:rsid w:val="00AC79DE"/>
    <w:rsid w:val="00AD4629"/>
    <w:rsid w:val="00AD601B"/>
    <w:rsid w:val="00AE3B37"/>
    <w:rsid w:val="00AF51CE"/>
    <w:rsid w:val="00B00704"/>
    <w:rsid w:val="00B07612"/>
    <w:rsid w:val="00B07ACD"/>
    <w:rsid w:val="00B22BBD"/>
    <w:rsid w:val="00B3163F"/>
    <w:rsid w:val="00B32BD5"/>
    <w:rsid w:val="00B3737E"/>
    <w:rsid w:val="00B4219D"/>
    <w:rsid w:val="00B4286B"/>
    <w:rsid w:val="00B50A1E"/>
    <w:rsid w:val="00B60563"/>
    <w:rsid w:val="00B63AE0"/>
    <w:rsid w:val="00B70172"/>
    <w:rsid w:val="00B739B3"/>
    <w:rsid w:val="00BA2A3F"/>
    <w:rsid w:val="00BC073C"/>
    <w:rsid w:val="00C05D23"/>
    <w:rsid w:val="00C150DF"/>
    <w:rsid w:val="00C1564B"/>
    <w:rsid w:val="00C15A46"/>
    <w:rsid w:val="00C32DBA"/>
    <w:rsid w:val="00C3316C"/>
    <w:rsid w:val="00C36D30"/>
    <w:rsid w:val="00C41741"/>
    <w:rsid w:val="00C452A3"/>
    <w:rsid w:val="00C52985"/>
    <w:rsid w:val="00C61EED"/>
    <w:rsid w:val="00C667F0"/>
    <w:rsid w:val="00C721E0"/>
    <w:rsid w:val="00C822C7"/>
    <w:rsid w:val="00C86621"/>
    <w:rsid w:val="00CB3593"/>
    <w:rsid w:val="00CD106B"/>
    <w:rsid w:val="00CD713B"/>
    <w:rsid w:val="00CD7839"/>
    <w:rsid w:val="00CE0815"/>
    <w:rsid w:val="00CE637D"/>
    <w:rsid w:val="00CE7A86"/>
    <w:rsid w:val="00CF6120"/>
    <w:rsid w:val="00D0196F"/>
    <w:rsid w:val="00D26414"/>
    <w:rsid w:val="00D30665"/>
    <w:rsid w:val="00D312E6"/>
    <w:rsid w:val="00D341B5"/>
    <w:rsid w:val="00D448DF"/>
    <w:rsid w:val="00D461D4"/>
    <w:rsid w:val="00D54E4E"/>
    <w:rsid w:val="00D76FF6"/>
    <w:rsid w:val="00D858BC"/>
    <w:rsid w:val="00D939B4"/>
    <w:rsid w:val="00DA5CDD"/>
    <w:rsid w:val="00DB3945"/>
    <w:rsid w:val="00DC564C"/>
    <w:rsid w:val="00DD45C6"/>
    <w:rsid w:val="00DE26B2"/>
    <w:rsid w:val="00DE5101"/>
    <w:rsid w:val="00E036BA"/>
    <w:rsid w:val="00E1042B"/>
    <w:rsid w:val="00E17C68"/>
    <w:rsid w:val="00E20B0D"/>
    <w:rsid w:val="00E27B39"/>
    <w:rsid w:val="00E30B2A"/>
    <w:rsid w:val="00E35D17"/>
    <w:rsid w:val="00E47447"/>
    <w:rsid w:val="00E56924"/>
    <w:rsid w:val="00E73DB9"/>
    <w:rsid w:val="00E77EA5"/>
    <w:rsid w:val="00E91F84"/>
    <w:rsid w:val="00EA3204"/>
    <w:rsid w:val="00EB57C3"/>
    <w:rsid w:val="00EC465E"/>
    <w:rsid w:val="00ED0DD5"/>
    <w:rsid w:val="00ED5A96"/>
    <w:rsid w:val="00ED6D2D"/>
    <w:rsid w:val="00EE675F"/>
    <w:rsid w:val="00EF6C3B"/>
    <w:rsid w:val="00EF7DC4"/>
    <w:rsid w:val="00F04726"/>
    <w:rsid w:val="00F16027"/>
    <w:rsid w:val="00F1646D"/>
    <w:rsid w:val="00F16825"/>
    <w:rsid w:val="00F170D7"/>
    <w:rsid w:val="00F33B5B"/>
    <w:rsid w:val="00F366CE"/>
    <w:rsid w:val="00F61C4D"/>
    <w:rsid w:val="00F97395"/>
    <w:rsid w:val="00FC5D91"/>
    <w:rsid w:val="00FD1791"/>
    <w:rsid w:val="00FD2095"/>
    <w:rsid w:val="00FE1A10"/>
    <w:rsid w:val="00FE27CD"/>
    <w:rsid w:val="00FE484E"/>
    <w:rsid w:val="00FE7D93"/>
    <w:rsid w:val="00FF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7D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6572E1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6572E1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6572E1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6572E1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6572E1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6572E1"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AA7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5D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5D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5D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5D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</izvorni_sadrzaj>
    <derivirana_varijabla naziv="DomainObject.Predmet.StrankaFormated_1">  AGENCIJA ZA INTEGRALNI TRANSPORT, društvo s ograničenom odgovornošću</derivirana_varijabla>
  </DomainObject.Predmet.StrankaFormated>
  <DomainObject.Predmet.StrankaFormatedOIB>
    <izvorni_sadrzaj>  AGENCIJA ZA INTEGRALNI TRANSPORT, društvo s ograničenom odgovornošću, OIB 42650506038</izvorni_sadrzaj>
    <derivirana_varijabla naziv="DomainObject.Predmet.StrankaFormatedOIB_1">  AGENCIJA ZA INTEGRALNI TRANSPORT, društvo s ograničenom odgovornošću, OIB 42650506038</derivirana_varijabla>
  </DomainObject.Predmet.StrankaFormatedOIB>
  <DomainObject.Predmet.StrankaFormatedWithAdress>
    <izvorni_sadrzaj> AGENCIJA ZA INTEGRALNI TRANSPORT, društvo s ograničenom odgovornošću, Heinzelova 51, Zagreb</izvorni_sadrzaj>
    <derivirana_varijabla naziv="DomainObject.Predmet.StrankaFormatedWithAdress_1"> AGENCIJA ZA INTEGRALNI TRANSPORT, društvo s ograničenom odgovornošću, Heinzelova 51, Zagreb</derivirana_varijabla>
  </DomainObject.Predmet.StrankaFormatedWithAdress>
  <DomainObject.Predmet.StrankaFormatedWithAdressOIB>
    <izvorni_sadrzaj> AGENCIJA ZA INTEGRALNI TRANSPORT, društvo s ograničenom odgovornošću, OIB 42650506038, Heinzelova 51, Zagreb</izvorni_sadrzaj>
    <derivirana_varijabla naziv="DomainObject.Predmet.StrankaFormatedWithAdressOIB_1"> AGENCIJA ZA INTEGRALNI TRANSPORT, društvo s ograničenom odgovornošću, OIB 42650506038, Heinzelova 51, Zagreb</derivirana_varijabla>
  </DomainObject.Predmet.StrankaFormatedWithAdressOIB>
  <DomainObject.Predmet.StrankaWithAdress>
    <izvorni_sadrzaj>AGENCIJA ZA INTEGRALNI TRANSPORT, društvo s ograničenom odgovornošću Heinzelova 51,Zagreb</izvorni_sadrzaj>
    <derivirana_varijabla naziv="DomainObject.Predmet.StrankaWithAdress_1">AGENCIJA ZA INTEGRALNI TRANSPORT, društvo s ograničenom odgovornošću Heinzelova 51,Zagreb</derivirana_varijabla>
  </DomainObject.Predmet.StrankaWithAdress>
  <DomainObject.Predmet.StrankaWithAdressOIB>
    <izvorni_sadrzaj>AGENCIJA ZA INTEGRALNI TRANSPORT, društvo s ograničenom odgovornošću, OIB 42650506038, Heinzelova 51,Zagreb</izvorni_sadrzaj>
    <derivirana_varijabla naziv="DomainObject.Predmet.StrankaWithAdressOIB_1">AGENCIJA ZA INTEGRALNI TRANSPORT, društvo s ograničenom odgovornošću, OIB 42650506038, Heinzelova 51,Zagreb</derivirana_varijabla>
  </DomainObject.Predmet.StrankaWithAdressOIB>
  <DomainObject.Predmet.StrankaNazivFormated>
    <izvorni_sadrzaj>AGENCIJA ZA INTEGRALNI TRANSPORT, društvo s ograničenom odgovornošću</izvorni_sadrzaj>
    <derivirana_varijabla naziv="DomainObject.Predmet.StrankaNazivFormated_1">AGENCIJA ZA INTEGRALNI TRANSPORT, društvo s ograničenom odgovornošću</derivirana_varijabla>
  </DomainObject.Predmet.StrankaNazivFormated>
  <DomainObject.Predmet.StrankaNazivFormatedOIB>
    <izvorni_sadrzaj>AGENCIJA ZA INTEGRALNI TRANSPORT, društvo s ograničenom odgovornošću, OIB 42650506038</izvorni_sadrzaj>
    <derivirana_varijabla naziv="DomainObject.Predmet.StrankaNazivFormatedOIB_1">AGENCIJA ZA INTEGRALNI TRANSPORT, društvo s ograničenom odgovornošću, OIB 42650506038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AGENCIJA ZA INTEGRALNI TRANSPORT, društvo s ograničenom odgovornošću</item>
    </izvorni_sadrzaj>
    <derivirana_varijabla naziv="DomainObject.Predmet.StrankaListFormated_1">
      <item>AGENCIJA ZA INTEGRALNI TRANSPORT, društvo s ograničenom odgovornošću</item>
    </derivirana_varijabla>
  </DomainObject.Predmet.StrankaListFormated>
  <DomainObject.Predmet.StrankaListFormatedOIB>
    <izvorni_sadrzaj>
      <item>AGENCIJA ZA INTEGRALNI TRANSPORT, društvo s ograničenom odgovornošću, OIB 42650506038</item>
    </izvorni_sadrzaj>
    <derivirana_varijabla naziv="DomainObject.Predmet.StrankaListFormatedOIB_1">
      <item>AGENCIJA ZA INTEGRALNI TRANSPORT, društvo s ograničenom odgovornošću, OIB 42650506038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</izvorni_sadrzaj>
    <derivirana_varijabla naziv="DomainObject.Predmet.StrankaListFormatedWithAdress_1">
      <item>AGENCIJA ZA INTEGRALNI TRANSPORT, društvo s ograničenom odgovornošću, Heinzelova 51, Zagreb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</izvorni_sadrzaj>
    <derivirana_varijabla naziv="DomainObject.Predmet.StrankaListFormatedWithAdressOIB_1">
      <item>AGENCIJA ZA INTEGRALNI TRANSPORT, društvo s ograničenom odgovornošću, OIB 42650506038, Heinzelova 51, Zagreb</item>
    </derivirana_varijabla>
  </DomainObject.Predmet.StrankaListFormatedWithAdressOIB>
  <DomainObject.Predmet.StrankaListNazivFormated>
    <izvorni_sadrzaj>
      <item>AGENCIJA ZA INTEGRALNI TRANSPORT, društvo s ograničenom odgovornošću</item>
    </izvorni_sadrzaj>
    <derivirana_varijabla naziv="DomainObject.Predmet.StrankaListNazivFormated_1">
      <item>AGENCIJA ZA INTEGRALNI TRANSPORT, društvo s ograničenom odgovornošću</item>
    </derivirana_varijabla>
  </DomainObject.Predmet.StrankaListNazivFormated>
  <DomainObject.Predmet.StrankaListNazivFormatedOIB>
    <izvorni_sadrzaj>
      <item>AGENCIJA ZA INTEGRALNI TRANSPORT, društvo s ograničenom odgovornošću, OIB 42650506038</item>
    </izvorni_sadrzaj>
    <derivirana_varijabla naziv="DomainObject.Predmet.StrankaListNazivFormatedOIB_1">
      <item>AGENCIJA ZA INTEGRALNI TRANSPORT, društvo s ograničenom odgovornošću, OIB 42650506038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</izvorni_sadrzaj>
    <derivirana_varijabla naziv="DomainObject.Predmet.StrankaIDrugi_1">AGENCIJA ZA INTEGRALNI TRANSPORT, društvo s ograničenom odgovornošću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</izvorni_sadrzaj>
    <derivirana_varijabla naziv="DomainObject.Predmet.StrankaIDrugiAdressOIB_1">AGENCIJA ZA INTEGRALNI TRANSPORT, društvo s ograničenom odgovornošću, OIB 42650506038, Heinzelova 51, Zagreb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1138</properties:Words>
  <properties:Characters>6064</properties:Characters>
  <properties:Lines>138</properties:Lines>
  <properties:Paragraphs>41</properties:Paragraphs>
  <properties:TotalTime>6</properties:TotalTime>
  <properties:ScaleCrop>false</properties:ScaleCrop>
  <properties:LinksUpToDate>false</properties:LinksUpToDate>
  <properties:CharactersWithSpaces>7223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2015-12-03T08:49:00Z</dcterms:created>
  <dc:creator>Nikolina Obuljen</dc:creator>
  <dc:description/>
  <cp:keywords/>
  <cp:lastModifiedBy>Mara Marčinko</cp:lastModifiedBy>
  <cp:lastPrinted>2015-12-03T09:21:00Z</cp:lastPrinted>
  <dcterms:modified xmlns:xsi="http://www.w3.org/2001/XMLSchema-instance" xsi:type="dcterms:W3CDTF">2015-12-03T09:38:00Z</dcterms:modified>
  <cp:revision>7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