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2cfc7" w14:paraId="e72cfc7" w:rsidRDefault="00292375" w:rsidP="002D2770" w:rsidR="002D2770" w:rsidRPr="002D2770">
      <w:pPr>
        <w:tabs>
          <w:tab w:pos="1276" w:val="left"/>
        </w:tabs>
        <w:ind w:left="1276"/>
        <w15:collapsed w:val="false"/>
        <w:rPr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25170" cx="539750"/>
            <wp:effectExtent b="0" r="0" t="0" l="0"/>
            <wp:docPr descr="http://tbn0.google.com/images?q=tbn:8lIypWC5bJjP1M:http://www.hnv.org.yu/images/grb-rh.jpg" name="Slika 3" id="8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3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2770" w:rsidP="002D2770" w:rsidR="002D2770" w:rsidRPr="002D2770">
      <w:pPr>
        <w:rPr>
          <w:b/>
          <w:sz w:val="20"/>
        </w:rPr>
      </w:pPr>
      <w:r w:rsidRPr="002D2770">
        <w:rPr>
          <w:b/>
          <w:szCs w:val="24"/>
        </w:rPr>
        <w:t xml:space="preserve">         </w:t>
      </w:r>
      <w:r w:rsidRPr="002D2770">
        <w:rPr>
          <w:b/>
          <w:sz w:val="20"/>
        </w:rPr>
        <w:t>REPUBLIKA HRVATSKA</w:t>
      </w:r>
    </w:p>
    <w:p w:rsidRDefault="002D2770" w:rsidP="002D2770" w:rsidR="002D2770">
      <w:pPr>
        <w:rPr>
          <w:b/>
          <w:sz w:val="20"/>
        </w:rPr>
      </w:pPr>
      <w:r w:rsidRPr="002D2770">
        <w:rPr>
          <w:b/>
          <w:sz w:val="20"/>
        </w:rPr>
        <w:t xml:space="preserve">     TRGOVAČKI SUD U SPLITU</w:t>
      </w:r>
    </w:p>
    <w:p w:rsidRDefault="002D2770" w:rsidP="002D2770" w:rsidR="002D2770" w:rsidRPr="002D2770">
      <w:pPr>
        <w:rPr>
          <w:b/>
          <w:sz w:val="20"/>
        </w:rPr>
      </w:pPr>
      <w:r w:rsidRPr="002D2770">
        <w:rPr>
          <w:b/>
          <w:sz w:val="20"/>
        </w:rPr>
        <w:t xml:space="preserve">   STALNA SLUŽBA DUBROVNIK </w:t>
      </w:r>
    </w:p>
    <w:p w:rsidRDefault="002D2770" w:rsidP="002D2770" w:rsidR="002D2770" w:rsidRPr="002D2770">
      <w:pPr>
        <w:rPr>
          <w:b/>
          <w:szCs w:val="24"/>
        </w:rPr>
      </w:pPr>
      <w:r w:rsidRPr="002D2770">
        <w:rPr>
          <w:b/>
          <w:sz w:val="20"/>
        </w:rPr>
        <w:t xml:space="preserve">   Dubrovnik, Dr. Ante Starčevića 23</w:t>
      </w:r>
    </w:p>
    <w:p w:rsidRDefault="002D2770" w:rsidP="002D2770" w:rsidR="002D2770" w:rsidRPr="002D2770">
      <w:pPr>
        <w:jc w:val="right"/>
        <w:rPr>
          <w:b/>
          <w:sz w:val="22"/>
          <w:szCs w:val="22"/>
        </w:rPr>
      </w:pPr>
      <w:r w:rsidRPr="002D2770">
        <w:rPr>
          <w:b/>
          <w:sz w:val="22"/>
          <w:szCs w:val="22"/>
        </w:rPr>
        <w:t>Posl. br. 6-St.</w:t>
      </w:r>
      <w:r w:rsidR="00170766">
        <w:rPr>
          <w:b/>
          <w:sz w:val="22"/>
          <w:szCs w:val="22"/>
        </w:rPr>
        <w:t>768</w:t>
      </w:r>
      <w:r w:rsidRPr="002D2770">
        <w:rPr>
          <w:b/>
          <w:sz w:val="22"/>
          <w:szCs w:val="22"/>
        </w:rPr>
        <w:t>/201</w:t>
      </w:r>
      <w:r w:rsidR="00170766">
        <w:rPr>
          <w:b/>
          <w:sz w:val="22"/>
          <w:szCs w:val="22"/>
        </w:rPr>
        <w:t>6</w:t>
      </w:r>
      <w:r w:rsidRPr="002D2770">
        <w:rPr>
          <w:b/>
          <w:sz w:val="22"/>
          <w:szCs w:val="22"/>
        </w:rPr>
        <w:t>-</w:t>
      </w:r>
      <w:r w:rsidR="006853D9">
        <w:rPr>
          <w:b/>
          <w:sz w:val="22"/>
          <w:szCs w:val="22"/>
        </w:rPr>
        <w:t>81</w:t>
      </w:r>
    </w:p>
    <w:p w:rsidRDefault="002D2770" w:rsidP="002D2770" w:rsidR="002D2770" w:rsidRPr="00F52BAA">
      <w:pPr>
        <w:jc w:val="right"/>
        <w:rPr>
          <w:b/>
          <w:sz w:val="16"/>
          <w:szCs w:val="16"/>
        </w:rPr>
      </w:pPr>
    </w:p>
    <w:p w:rsidRDefault="00087EC7" w:rsidP="002D2770" w:rsidR="00087EC7" w:rsidRPr="00F52BAA">
      <w:pPr>
        <w:jc w:val="right"/>
        <w:rPr>
          <w:b/>
          <w:sz w:val="16"/>
          <w:szCs w:val="16"/>
        </w:rPr>
      </w:pPr>
    </w:p>
    <w:p w:rsidRDefault="002D2770" w:rsidP="002D2770" w:rsidR="002D2770" w:rsidRPr="002D2770">
      <w:pPr>
        <w:jc w:val="center"/>
        <w:rPr>
          <w:b/>
          <w:sz w:val="22"/>
          <w:szCs w:val="22"/>
        </w:rPr>
      </w:pPr>
      <w:r w:rsidRPr="002D2770">
        <w:rPr>
          <w:b/>
          <w:sz w:val="22"/>
          <w:szCs w:val="22"/>
        </w:rPr>
        <w:t>R E P</w:t>
      </w:r>
      <w:r w:rsidR="004D60D2">
        <w:rPr>
          <w:b/>
          <w:sz w:val="22"/>
          <w:szCs w:val="22"/>
        </w:rPr>
        <w:t xml:space="preserve"> </w:t>
      </w:r>
      <w:r w:rsidRPr="002D2770">
        <w:rPr>
          <w:b/>
          <w:sz w:val="22"/>
          <w:szCs w:val="22"/>
        </w:rPr>
        <w:t xml:space="preserve">U B L I K </w:t>
      </w:r>
      <w:r w:rsidR="00872DFF">
        <w:rPr>
          <w:b/>
          <w:sz w:val="22"/>
          <w:szCs w:val="22"/>
        </w:rPr>
        <w:t>A</w:t>
      </w:r>
      <w:r w:rsidRPr="002D2770">
        <w:rPr>
          <w:b/>
          <w:sz w:val="22"/>
          <w:szCs w:val="22"/>
        </w:rPr>
        <w:t xml:space="preserve">   H R V A T S K </w:t>
      </w:r>
      <w:r w:rsidR="00872DFF">
        <w:rPr>
          <w:b/>
          <w:sz w:val="22"/>
          <w:szCs w:val="22"/>
        </w:rPr>
        <w:t>A</w:t>
      </w:r>
    </w:p>
    <w:p w:rsidRDefault="00825870" w:rsidP="00825870" w:rsidR="00825870" w:rsidRPr="00DF0560">
      <w:pPr>
        <w:jc w:val="right"/>
        <w:rPr>
          <w:b/>
          <w:sz w:val="16"/>
          <w:szCs w:val="16"/>
        </w:rPr>
      </w:pPr>
    </w:p>
    <w:p w:rsidRDefault="00825870" w:rsidP="00825870" w:rsidR="00825870" w:rsidRPr="00DF0560">
      <w:pPr>
        <w:jc w:val="center"/>
        <w:rPr>
          <w:b/>
          <w:sz w:val="22"/>
          <w:szCs w:val="22"/>
        </w:rPr>
      </w:pPr>
      <w:r w:rsidRPr="00DF0560">
        <w:rPr>
          <w:b/>
          <w:sz w:val="22"/>
          <w:szCs w:val="22"/>
        </w:rPr>
        <w:t>R J E Š E N J E</w:t>
      </w:r>
    </w:p>
    <w:p w:rsidRDefault="00087EC7" w:rsidP="00825870" w:rsidR="00087EC7" w:rsidRPr="00F76CE4">
      <w:pPr>
        <w:jc w:val="center"/>
        <w:rPr>
          <w:b/>
          <w:sz w:val="20"/>
        </w:rPr>
      </w:pPr>
    </w:p>
    <w:p w:rsidRDefault="00825870" w:rsidP="00825870" w:rsidR="00825870" w:rsidRPr="00DF0560">
      <w:pPr>
        <w:ind w:firstLine="708"/>
        <w:jc w:val="both"/>
        <w:rPr>
          <w:sz w:val="22"/>
          <w:szCs w:val="22"/>
        </w:rPr>
      </w:pPr>
      <w:r w:rsidRPr="00F76CE4">
        <w:rPr>
          <w:sz w:val="20"/>
        </w:rPr>
        <w:tab/>
      </w:r>
      <w:r w:rsidRPr="00DF0560">
        <w:rPr>
          <w:sz w:val="22"/>
          <w:szCs w:val="22"/>
        </w:rPr>
        <w:t xml:space="preserve">Trgovački sud u Splitu, Stalna služba u Dubrovniku, </w:t>
      </w:r>
      <w:r w:rsidR="004D60D2" w:rsidRPr="004D60D2">
        <w:rPr>
          <w:sz w:val="22"/>
          <w:szCs w:val="22"/>
        </w:rPr>
        <w:t>po stečajnom sucu tog suda Srđanu Gavraniću, kao sucu poj</w:t>
      </w:r>
      <w:r w:rsidR="00D23719">
        <w:rPr>
          <w:sz w:val="22"/>
          <w:szCs w:val="22"/>
        </w:rPr>
        <w:t xml:space="preserve">edincu, u stečajnom postupku </w:t>
      </w:r>
      <w:r w:rsidR="00B54FE9">
        <w:rPr>
          <w:sz w:val="22"/>
          <w:szCs w:val="22"/>
        </w:rPr>
        <w:t>nad</w:t>
      </w:r>
      <w:r w:rsidR="004D60D2" w:rsidRPr="004D60D2">
        <w:rPr>
          <w:sz w:val="22"/>
          <w:szCs w:val="22"/>
        </w:rPr>
        <w:t xml:space="preserve"> dužnikom </w:t>
      </w:r>
      <w:r w:rsidR="00170766" w:rsidRPr="0002515D">
        <w:rPr>
          <w:sz w:val="22"/>
          <w:szCs w:val="22"/>
        </w:rPr>
        <w:t xml:space="preserve">RAČICA d.o.o. za građenje i turizam "u stečaju", </w:t>
      </w:r>
      <w:r w:rsidR="006853D9" w:rsidRPr="0002515D">
        <w:rPr>
          <w:sz w:val="22"/>
          <w:szCs w:val="22"/>
        </w:rPr>
        <w:t>Stari Grad</w:t>
      </w:r>
      <w:r w:rsidR="006853D9">
        <w:rPr>
          <w:sz w:val="22"/>
          <w:szCs w:val="22"/>
        </w:rPr>
        <w:t>,</w:t>
      </w:r>
      <w:r w:rsidR="006853D9" w:rsidRPr="0002515D">
        <w:rPr>
          <w:sz w:val="22"/>
          <w:szCs w:val="22"/>
        </w:rPr>
        <w:t xml:space="preserve"> </w:t>
      </w:r>
      <w:r w:rsidR="00170766" w:rsidRPr="0002515D">
        <w:rPr>
          <w:sz w:val="22"/>
          <w:szCs w:val="22"/>
        </w:rPr>
        <w:t>Kralja Zvonimira 16, MBS: 060213683, OIB: 25457469148</w:t>
      </w:r>
      <w:r w:rsidR="00B54FE9" w:rsidRPr="00B54FE9">
        <w:rPr>
          <w:sz w:val="22"/>
          <w:szCs w:val="22"/>
        </w:rPr>
        <w:t xml:space="preserve">, zastupano po stečajnom upravitelju </w:t>
      </w:r>
      <w:r w:rsidR="006853D9">
        <w:rPr>
          <w:sz w:val="22"/>
          <w:szCs w:val="22"/>
        </w:rPr>
        <w:t>Milanu Ljubičiću iz Kolana</w:t>
      </w:r>
      <w:r w:rsidR="00F1091C" w:rsidRPr="00F1091C">
        <w:rPr>
          <w:sz w:val="22"/>
          <w:szCs w:val="22"/>
        </w:rPr>
        <w:t xml:space="preserve">, </w:t>
      </w:r>
      <w:r w:rsidR="004D60D2" w:rsidRPr="004D60D2">
        <w:rPr>
          <w:sz w:val="22"/>
          <w:szCs w:val="22"/>
        </w:rPr>
        <w:t xml:space="preserve">izvan ročišta, dana </w:t>
      </w:r>
      <w:r w:rsidR="006853D9">
        <w:rPr>
          <w:sz w:val="22"/>
          <w:szCs w:val="22"/>
        </w:rPr>
        <w:t>17</w:t>
      </w:r>
      <w:r w:rsidR="004D60D2" w:rsidRPr="004D60D2">
        <w:rPr>
          <w:sz w:val="22"/>
          <w:szCs w:val="22"/>
        </w:rPr>
        <w:t xml:space="preserve">. </w:t>
      </w:r>
      <w:r w:rsidR="00B54FE9">
        <w:rPr>
          <w:sz w:val="22"/>
          <w:szCs w:val="22"/>
        </w:rPr>
        <w:t>s</w:t>
      </w:r>
      <w:r w:rsidR="005A0FD7">
        <w:rPr>
          <w:sz w:val="22"/>
          <w:szCs w:val="22"/>
        </w:rPr>
        <w:t>iječnja</w:t>
      </w:r>
      <w:r w:rsidR="00B54FE9">
        <w:rPr>
          <w:sz w:val="22"/>
          <w:szCs w:val="22"/>
        </w:rPr>
        <w:t xml:space="preserve"> </w:t>
      </w:r>
      <w:r w:rsidR="004D60D2" w:rsidRPr="004D60D2">
        <w:rPr>
          <w:sz w:val="22"/>
          <w:szCs w:val="22"/>
        </w:rPr>
        <w:t>201</w:t>
      </w:r>
      <w:r w:rsidR="005A0FD7">
        <w:rPr>
          <w:sz w:val="22"/>
          <w:szCs w:val="22"/>
        </w:rPr>
        <w:t>7</w:t>
      </w:r>
      <w:r w:rsidR="004D60D2" w:rsidRPr="004D60D2">
        <w:rPr>
          <w:sz w:val="22"/>
          <w:szCs w:val="22"/>
        </w:rPr>
        <w:t>. godine</w:t>
      </w:r>
      <w:r w:rsidRPr="00DF0560">
        <w:rPr>
          <w:sz w:val="22"/>
          <w:szCs w:val="22"/>
        </w:rPr>
        <w:t xml:space="preserve"> </w:t>
      </w:r>
    </w:p>
    <w:p w:rsidRDefault="00825870" w:rsidP="00825870" w:rsidR="00825870" w:rsidRPr="007B2617">
      <w:pPr>
        <w:jc w:val="both"/>
        <w:rPr>
          <w:sz w:val="16"/>
          <w:szCs w:val="16"/>
        </w:rPr>
      </w:pPr>
    </w:p>
    <w:p w:rsidRDefault="00DF0560" w:rsidP="00825870" w:rsidR="00DF0560" w:rsidRPr="007B2617">
      <w:pPr>
        <w:jc w:val="both"/>
        <w:rPr>
          <w:sz w:val="16"/>
          <w:szCs w:val="16"/>
        </w:rPr>
      </w:pPr>
    </w:p>
    <w:p w:rsidRDefault="00825870" w:rsidP="00825870" w:rsidR="00825870" w:rsidRPr="00DF0560">
      <w:pPr>
        <w:jc w:val="center"/>
        <w:rPr>
          <w:b/>
          <w:sz w:val="22"/>
          <w:szCs w:val="22"/>
        </w:rPr>
      </w:pPr>
      <w:r w:rsidRPr="00DF0560">
        <w:rPr>
          <w:b/>
          <w:sz w:val="22"/>
          <w:szCs w:val="22"/>
        </w:rPr>
        <w:t>r i j e š i o     j e</w:t>
      </w:r>
    </w:p>
    <w:p w:rsidRDefault="00F021D6" w:rsidR="00F021D6" w:rsidRPr="00F76CE4">
      <w:pPr>
        <w:jc w:val="both"/>
        <w:rPr>
          <w:b/>
          <w:sz w:val="20"/>
        </w:rPr>
      </w:pPr>
    </w:p>
    <w:p w:rsidRDefault="00B6272C" w:rsidP="00B6272C" w:rsidR="006853D9">
      <w:pPr>
        <w:ind w:firstLine="705"/>
        <w:jc w:val="both"/>
        <w:rPr>
          <w:sz w:val="22"/>
          <w:szCs w:val="22"/>
        </w:rPr>
      </w:pPr>
      <w:r w:rsidRPr="00B6272C">
        <w:rPr>
          <w:sz w:val="22"/>
          <w:szCs w:val="22"/>
        </w:rPr>
        <w:t>O</w:t>
      </w:r>
      <w:r w:rsidR="006853D9">
        <w:rPr>
          <w:sz w:val="22"/>
          <w:szCs w:val="22"/>
        </w:rPr>
        <w:t>dbija se prijedlog vjerovnika OTP banka Hrvatska d.d. za sazivanje skupštine vjerovnika.</w:t>
      </w:r>
    </w:p>
    <w:p w:rsidRDefault="00B6272C" w:rsidP="00B6272C" w:rsidR="00B6272C">
      <w:pPr>
        <w:jc w:val="both"/>
        <w:rPr>
          <w:sz w:val="16"/>
          <w:szCs w:val="16"/>
        </w:rPr>
      </w:pPr>
    </w:p>
    <w:p w:rsidRDefault="006853D9" w:rsidP="00B6272C" w:rsidR="006853D9" w:rsidRPr="00B6272C">
      <w:pPr>
        <w:jc w:val="both"/>
        <w:rPr>
          <w:sz w:val="16"/>
          <w:szCs w:val="16"/>
        </w:rPr>
      </w:pPr>
    </w:p>
    <w:p w:rsidRDefault="00B6272C" w:rsidP="00B6272C" w:rsidR="00B6272C" w:rsidRPr="00B6272C">
      <w:pPr>
        <w:jc w:val="center"/>
        <w:rPr>
          <w:b/>
          <w:sz w:val="22"/>
          <w:szCs w:val="22"/>
        </w:rPr>
      </w:pPr>
      <w:r w:rsidRPr="00B6272C">
        <w:rPr>
          <w:b/>
          <w:sz w:val="22"/>
          <w:szCs w:val="22"/>
        </w:rPr>
        <w:t>Obrazloženje</w:t>
      </w:r>
    </w:p>
    <w:p w:rsidRDefault="00B6272C" w:rsidP="00B6272C" w:rsidR="00B6272C" w:rsidRPr="00B6272C">
      <w:pPr>
        <w:jc w:val="center"/>
        <w:rPr>
          <w:b/>
          <w:sz w:val="22"/>
          <w:szCs w:val="22"/>
        </w:rPr>
      </w:pPr>
    </w:p>
    <w:p w:rsidRDefault="00B6272C" w:rsidP="00652154" w:rsidR="00497493">
      <w:pPr>
        <w:jc w:val="both"/>
        <w:rPr>
          <w:sz w:val="22"/>
          <w:szCs w:val="22"/>
        </w:rPr>
      </w:pPr>
      <w:r w:rsidRPr="00B6272C">
        <w:rPr>
          <w:sz w:val="22"/>
          <w:szCs w:val="22"/>
        </w:rPr>
        <w:tab/>
      </w:r>
      <w:r w:rsidR="004653CB">
        <w:rPr>
          <w:sz w:val="22"/>
          <w:szCs w:val="22"/>
        </w:rPr>
        <w:t>Vjerovnik OTP banka Hrvatska d.d. je podneskom predanim preko pošte preporučeno 22. prosinca 2016. godine</w:t>
      </w:r>
      <w:r w:rsidR="003734F5">
        <w:rPr>
          <w:sz w:val="22"/>
          <w:szCs w:val="22"/>
        </w:rPr>
        <w:t xml:space="preserve"> (list spisa 141)</w:t>
      </w:r>
      <w:r w:rsidR="004653CB">
        <w:rPr>
          <w:sz w:val="22"/>
          <w:szCs w:val="22"/>
        </w:rPr>
        <w:t xml:space="preserve"> s dopunom </w:t>
      </w:r>
      <w:r w:rsidR="003734F5">
        <w:rPr>
          <w:sz w:val="22"/>
          <w:szCs w:val="22"/>
        </w:rPr>
        <w:t xml:space="preserve">predanom preko pošte preporučeno 09. siječnja 2017. godine (list spisa 149) </w:t>
      </w:r>
      <w:r w:rsidR="004653CB">
        <w:rPr>
          <w:sz w:val="22"/>
          <w:szCs w:val="22"/>
        </w:rPr>
        <w:t>predložio je sazvati skupštinu vjerovnika radi donošenje odluka</w:t>
      </w:r>
      <w:r w:rsidR="00497493">
        <w:rPr>
          <w:sz w:val="22"/>
          <w:szCs w:val="22"/>
        </w:rPr>
        <w:t>:</w:t>
      </w:r>
    </w:p>
    <w:p w:rsidRDefault="00497493" w:rsidP="00652154" w:rsidR="00DB6A27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"1. Raspravljanje i razrješenje spornih pitanja vezanih za nekretniu označenu kao čest. zem. 2860/3 z.u. 5450 k.o. Stari Grad, koja je prodana u ovršnom ostupku koji se vodi pred Općinskim sudom u Splitu, Stalna služba u Starom Gradu </w:t>
      </w:r>
      <w:r w:rsidR="00DB6A27">
        <w:rPr>
          <w:sz w:val="22"/>
          <w:szCs w:val="22"/>
        </w:rPr>
        <w:t>pod posl.br. Ovr – 3340/15 te:</w:t>
      </w:r>
    </w:p>
    <w:p w:rsidRDefault="00DB6A27" w:rsidP="00DB6A27" w:rsidR="00DB6A27">
      <w:pPr>
        <w:pStyle w:val="Odlomakpopisa"/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očitovanje stečajnog upravitelja je li nekretnina označena kao čest. zem. 2860/3 z.u. 5450 k.o. Stari Grad predstavlja stečajnu masu stečajnog dužnika;</w:t>
      </w:r>
    </w:p>
    <w:p w:rsidRDefault="00DB6A27" w:rsidP="00DB6A27" w:rsidR="00DB6A27">
      <w:pPr>
        <w:pStyle w:val="Odlomakpopisa"/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izvješće o poduzetim radnjama u stečajnom i ovršnom postupku u odnsou na predmetnu nekretninu;</w:t>
      </w:r>
    </w:p>
    <w:p w:rsidRDefault="00DB6A27" w:rsidP="00DB6A27" w:rsidR="00DB6A27">
      <w:pPr>
        <w:jc w:val="both"/>
        <w:rPr>
          <w:sz w:val="22"/>
          <w:szCs w:val="22"/>
        </w:rPr>
      </w:pPr>
      <w:r>
        <w:rPr>
          <w:sz w:val="22"/>
          <w:szCs w:val="22"/>
        </w:rPr>
        <w:t>2. Rasprava i izmjene ranijih odluka skupštine vjerovnika održane dana 8. prosinca 2016. godine na način da se:</w:t>
      </w:r>
    </w:p>
    <w:p w:rsidRDefault="00DB6A27" w:rsidP="00DB6A27" w:rsidR="00DB6A27">
      <w:pPr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- Ne prihvaća u cijelosti izvješće stečajnog upravitelja Frane Krišto u dijelu kojim se nekretnina označena kao čest. zem. 2860/3 z.u. 5450 k.o. Stari Grad smatra dijelom stečajne mase stečajnog dužnika;</w:t>
      </w:r>
    </w:p>
    <w:p w:rsidRDefault="00DB6A27" w:rsidP="00DB6A27" w:rsidR="00DB6A27">
      <w:pPr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- Ne odobrava se predračun troškova stečajnog upravitelja u dijelu ko</w:t>
      </w:r>
      <w:r w:rsidR="00C26624">
        <w:rPr>
          <w:sz w:val="22"/>
          <w:szCs w:val="22"/>
        </w:rPr>
        <w:t>j</w:t>
      </w:r>
      <w:r>
        <w:rPr>
          <w:sz w:val="22"/>
          <w:szCs w:val="22"/>
        </w:rPr>
        <w:t>i bi se odnosio na prodaju nekretnine označene kao čest.zem. 2860/3 k.o. Stari Grad".</w:t>
      </w:r>
    </w:p>
    <w:p w:rsidRDefault="00DB6A27" w:rsidP="00DB6A27" w:rsidR="00DB6A27" w:rsidRPr="00DB6A27">
      <w:pPr>
        <w:jc w:val="both"/>
        <w:rPr>
          <w:sz w:val="22"/>
          <w:szCs w:val="22"/>
        </w:rPr>
      </w:pPr>
    </w:p>
    <w:p w:rsidRDefault="00B6272C" w:rsidP="00B6272C" w:rsidR="008E71BE">
      <w:pPr>
        <w:jc w:val="both"/>
        <w:rPr>
          <w:sz w:val="22"/>
          <w:szCs w:val="22"/>
        </w:rPr>
      </w:pPr>
      <w:r w:rsidRPr="00B6272C">
        <w:rPr>
          <w:sz w:val="22"/>
          <w:szCs w:val="22"/>
        </w:rPr>
        <w:tab/>
        <w:t>Sukladno čl. 103. Stečajnog zakona (NN 71/2015) skupštinu vjerovnika saziva sud,</w:t>
      </w:r>
      <w:r w:rsidR="00915A27">
        <w:rPr>
          <w:sz w:val="22"/>
          <w:szCs w:val="22"/>
        </w:rPr>
        <w:t xml:space="preserve"> </w:t>
      </w:r>
      <w:r w:rsidR="00C41CAD">
        <w:rPr>
          <w:sz w:val="22"/>
          <w:szCs w:val="22"/>
        </w:rPr>
        <w:t xml:space="preserve">na obrazloženi prijedlog </w:t>
      </w:r>
      <w:r w:rsidR="004112A0">
        <w:rPr>
          <w:sz w:val="22"/>
          <w:szCs w:val="22"/>
        </w:rPr>
        <w:t>jednog ili više vjerovnika koji ne spadaju u niži isplatni red, uz uvjet da zbroj njihovih tražbina na temelju ocjene suda prela</w:t>
      </w:r>
      <w:r w:rsidR="008E71BE">
        <w:rPr>
          <w:sz w:val="22"/>
          <w:szCs w:val="22"/>
        </w:rPr>
        <w:t>z</w:t>
      </w:r>
      <w:r w:rsidR="004112A0">
        <w:rPr>
          <w:sz w:val="22"/>
          <w:szCs w:val="22"/>
        </w:rPr>
        <w:t xml:space="preserve">i dvije petine iznosa </w:t>
      </w:r>
      <w:r w:rsidR="008E71BE">
        <w:rPr>
          <w:sz w:val="22"/>
          <w:szCs w:val="22"/>
        </w:rPr>
        <w:t xml:space="preserve">tražbina svih stečajnih vjerovnika </w:t>
      </w:r>
      <w:r w:rsidR="00C41CAD">
        <w:rPr>
          <w:sz w:val="22"/>
          <w:szCs w:val="22"/>
        </w:rPr>
        <w:t>(čl. 104. SZ)</w:t>
      </w:r>
      <w:r w:rsidR="00C307A1">
        <w:rPr>
          <w:sz w:val="22"/>
          <w:szCs w:val="22"/>
        </w:rPr>
        <w:t xml:space="preserve">. </w:t>
      </w:r>
      <w:r w:rsidR="008E71BE">
        <w:rPr>
          <w:sz w:val="22"/>
          <w:szCs w:val="22"/>
        </w:rPr>
        <w:t xml:space="preserve">Predlagatelj OTP banka Hrvatska </w:t>
      </w:r>
      <w:r w:rsidR="003E2912">
        <w:rPr>
          <w:sz w:val="22"/>
          <w:szCs w:val="22"/>
        </w:rPr>
        <w:t>d.d. ima potreban iznos priznate tražbine.</w:t>
      </w:r>
    </w:p>
    <w:p w:rsidRDefault="003E2912" w:rsidP="00B6272C" w:rsidR="003E2912" w:rsidRPr="003E2912">
      <w:pPr>
        <w:jc w:val="both"/>
        <w:rPr>
          <w:sz w:val="16"/>
          <w:szCs w:val="16"/>
        </w:rPr>
      </w:pPr>
    </w:p>
    <w:p w:rsidRDefault="00C363FE" w:rsidP="003E2912" w:rsidR="002D00A7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Sud nije prihvatio prijedlog </w:t>
      </w:r>
      <w:r w:rsidR="00C26624">
        <w:rPr>
          <w:sz w:val="22"/>
          <w:szCs w:val="22"/>
        </w:rPr>
        <w:t>za sazivanje skupštine vjerovnika s predloženim</w:t>
      </w:r>
      <w:r w:rsidR="002D00A7">
        <w:rPr>
          <w:sz w:val="22"/>
          <w:szCs w:val="22"/>
        </w:rPr>
        <w:t xml:space="preserve"> </w:t>
      </w:r>
      <w:r w:rsidR="00C26624">
        <w:rPr>
          <w:sz w:val="22"/>
          <w:szCs w:val="22"/>
        </w:rPr>
        <w:t>dnevni</w:t>
      </w:r>
      <w:r w:rsidR="002D00A7">
        <w:rPr>
          <w:sz w:val="22"/>
          <w:szCs w:val="22"/>
        </w:rPr>
        <w:t>m redom i odluka iz razloga što:</w:t>
      </w:r>
    </w:p>
    <w:p w:rsidRDefault="002D00A7" w:rsidP="002D00A7" w:rsidR="00A50F0B">
      <w:pPr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 w:rsidR="00C363F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se stečajni upravitelj nema što očitovati o tome da li neka nekretnina predstavlja stečajnu masu ili ne, budući da se vlasništvo nekretnine stječe upisom u javnu knjigu, a </w:t>
      </w:r>
      <w:r w:rsidR="00984634">
        <w:rPr>
          <w:sz w:val="22"/>
          <w:szCs w:val="22"/>
        </w:rPr>
        <w:t xml:space="preserve">to je objektivna činjenica neovisna o očitovanju stečajnog upravitelja i u konkretnom slučaju je </w:t>
      </w:r>
      <w:r>
        <w:rPr>
          <w:sz w:val="22"/>
          <w:szCs w:val="22"/>
        </w:rPr>
        <w:t xml:space="preserve">u trenutku otvaranja stečajnog postupka </w:t>
      </w:r>
      <w:r w:rsidR="00984634">
        <w:rPr>
          <w:sz w:val="22"/>
          <w:szCs w:val="22"/>
        </w:rPr>
        <w:t>je predmetna nekretnina bila upisana kao vlasništvo stečajnog dužnika, pa se stoga ne može ni mijenjati odluka skupštin</w:t>
      </w:r>
      <w:r w:rsidR="00A50F0B">
        <w:rPr>
          <w:sz w:val="22"/>
          <w:szCs w:val="22"/>
        </w:rPr>
        <w:t>e</w:t>
      </w:r>
      <w:r w:rsidR="00984634">
        <w:rPr>
          <w:sz w:val="22"/>
          <w:szCs w:val="22"/>
        </w:rPr>
        <w:t xml:space="preserve"> vjerovnika održane </w:t>
      </w:r>
      <w:r w:rsidR="00A50F0B">
        <w:rPr>
          <w:sz w:val="22"/>
          <w:szCs w:val="22"/>
        </w:rPr>
        <w:t xml:space="preserve">8. prosinca 2016. godine </w:t>
      </w:r>
      <w:r w:rsidR="00984634">
        <w:rPr>
          <w:sz w:val="22"/>
          <w:szCs w:val="22"/>
        </w:rPr>
        <w:t xml:space="preserve">glede činjenice da li </w:t>
      </w:r>
      <w:r w:rsidR="00A50F0B">
        <w:rPr>
          <w:sz w:val="22"/>
          <w:szCs w:val="22"/>
        </w:rPr>
        <w:t>predmetna nekretnina oznake čest. zem 2860/3 k.o. stari Grad ulazi u stečajnu masu;</w:t>
      </w:r>
    </w:p>
    <w:p w:rsidRDefault="00A50F0B" w:rsidP="002D00A7" w:rsidR="00984634">
      <w:pPr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- </w:t>
      </w:r>
      <w:r w:rsidR="00775C12">
        <w:rPr>
          <w:sz w:val="22"/>
          <w:szCs w:val="22"/>
        </w:rPr>
        <w:t>sukladno čl. 147. SZ osoba koja na temelju kojeg svog stvarnog ili osobnog prava može dokazati da neki predmet ne ulazi u stečajnu masu svo</w:t>
      </w:r>
      <w:r w:rsidR="005976C3">
        <w:rPr>
          <w:sz w:val="22"/>
          <w:szCs w:val="22"/>
        </w:rPr>
        <w:t>je pravo na izdvajanje ostvaruj</w:t>
      </w:r>
      <w:r w:rsidR="00775C12">
        <w:rPr>
          <w:sz w:val="22"/>
          <w:szCs w:val="22"/>
        </w:rPr>
        <w:t>e pr</w:t>
      </w:r>
      <w:r w:rsidR="005976C3">
        <w:rPr>
          <w:sz w:val="22"/>
          <w:szCs w:val="22"/>
        </w:rPr>
        <w:t>e</w:t>
      </w:r>
      <w:r w:rsidR="00775C12">
        <w:rPr>
          <w:sz w:val="22"/>
          <w:szCs w:val="22"/>
        </w:rPr>
        <w:t>ma pravilima za ostvarivanje tih prava izvan stečajnog po</w:t>
      </w:r>
      <w:r w:rsidR="005976C3">
        <w:rPr>
          <w:sz w:val="22"/>
          <w:szCs w:val="22"/>
        </w:rPr>
        <w:t>s</w:t>
      </w:r>
      <w:r w:rsidR="00775C12">
        <w:rPr>
          <w:sz w:val="22"/>
          <w:szCs w:val="22"/>
        </w:rPr>
        <w:t>tupka;</w:t>
      </w:r>
    </w:p>
    <w:p w:rsidRDefault="005976C3" w:rsidP="002D00A7" w:rsidR="005976C3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se u predračunu troškova stečajnog upravitelja usvojenom na skupštini vjerovnika održanoj 8. prosinca 2016. godine </w:t>
      </w:r>
      <w:r w:rsidR="00B47095">
        <w:rPr>
          <w:sz w:val="22"/>
          <w:szCs w:val="22"/>
        </w:rPr>
        <w:t xml:space="preserve">(list spisa 96-99) nigdje ne spominje </w:t>
      </w:r>
      <w:r w:rsidR="00D6727B">
        <w:rPr>
          <w:sz w:val="22"/>
          <w:szCs w:val="22"/>
        </w:rPr>
        <w:t>trošak</w:t>
      </w:r>
      <w:r w:rsidR="00B47095">
        <w:rPr>
          <w:sz w:val="22"/>
          <w:szCs w:val="22"/>
        </w:rPr>
        <w:t xml:space="preserve"> koji bi se odnosio na prodaju nekretnine označene kao čest.zem. 2860/3 k.o. Stari Grad;</w:t>
      </w:r>
    </w:p>
    <w:p w:rsidRDefault="00B953AA" w:rsidP="002D00A7" w:rsidR="00C460D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se prema čl. 169. SZ i vezi s čl. 441. st. 2. SZ </w:t>
      </w:r>
      <w:r w:rsidR="00AB70C6">
        <w:rPr>
          <w:sz w:val="22"/>
          <w:szCs w:val="22"/>
        </w:rPr>
        <w:t xml:space="preserve">u stečajnim postupcima pokrenutim nakon stupanja na snagu SZ (1. rujna 2015. godine) </w:t>
      </w:r>
      <w:r w:rsidR="00482D1A">
        <w:rPr>
          <w:sz w:val="22"/>
          <w:szCs w:val="22"/>
        </w:rPr>
        <w:t xml:space="preserve">nakon otvaranja stečajnog postupka (u konkretnom slučaju 16. rujna 2016. godine) </w:t>
      </w:r>
      <w:r w:rsidR="00AB70C6">
        <w:rPr>
          <w:sz w:val="22"/>
          <w:szCs w:val="22"/>
        </w:rPr>
        <w:t>postupci ovrhe koji su pokrenuli razlučni vjerovnici prekidaju</w:t>
      </w:r>
      <w:r w:rsidR="00482D1A">
        <w:rPr>
          <w:sz w:val="22"/>
          <w:szCs w:val="22"/>
        </w:rPr>
        <w:t>, a prekinute postupke će nastaviti voditi sud koji vodi stečajni postupak</w:t>
      </w:r>
      <w:r w:rsidR="00B776BC">
        <w:rPr>
          <w:sz w:val="22"/>
          <w:szCs w:val="22"/>
        </w:rPr>
        <w:t xml:space="preserve"> prema pravilima o unovčenju predmeta na kojima postoji razlučno pravo u stečajnom postupku</w:t>
      </w:r>
      <w:r w:rsidR="00137F38">
        <w:rPr>
          <w:sz w:val="22"/>
          <w:szCs w:val="22"/>
        </w:rPr>
        <w:t xml:space="preserve">, a prema podacima u spisu u postupku pred Općinskom sudom u Splitu Stalna služba u Starom Gradu </w:t>
      </w:r>
      <w:r w:rsidR="008E41C2">
        <w:rPr>
          <w:sz w:val="22"/>
          <w:szCs w:val="22"/>
        </w:rPr>
        <w:t>pod posl.br. Ovr. 3340/15 (ranije 23/12) drugo dražbeno ročište određeno</w:t>
      </w:r>
      <w:r w:rsidR="007113A1">
        <w:rPr>
          <w:sz w:val="22"/>
          <w:szCs w:val="22"/>
        </w:rPr>
        <w:t xml:space="preserve"> </w:t>
      </w:r>
      <w:r w:rsidR="008E41C2">
        <w:rPr>
          <w:sz w:val="22"/>
          <w:szCs w:val="22"/>
        </w:rPr>
        <w:t>je za dan 22. rujna 2016. godine (tj. nakon otvaranja stečajnog postupka), pa dakle, nekretnina koja je predmet prodaje u tom postupku nije prodana</w:t>
      </w:r>
      <w:r w:rsidR="007113A1">
        <w:rPr>
          <w:sz w:val="22"/>
          <w:szCs w:val="22"/>
        </w:rPr>
        <w:t xml:space="preserve"> do otvaranja stečajnog postupka i čini stečajnu masu</w:t>
      </w:r>
      <w:r w:rsidR="00C460DD">
        <w:rPr>
          <w:sz w:val="22"/>
          <w:szCs w:val="22"/>
        </w:rPr>
        <w:t>;</w:t>
      </w:r>
    </w:p>
    <w:p w:rsidRDefault="00C460DD" w:rsidP="002D00A7" w:rsidR="00B953AA">
      <w:pPr>
        <w:jc w:val="both"/>
        <w:rPr>
          <w:sz w:val="22"/>
          <w:szCs w:val="22"/>
        </w:rPr>
      </w:pPr>
      <w:r>
        <w:rPr>
          <w:sz w:val="22"/>
          <w:szCs w:val="22"/>
        </w:rPr>
        <w:t>- iako skupština vjerovnika sukladno čl. 107. st. 2. SZ može od stečajnog upravitelja tražiti obavijesti i izvješća o stanju stvari i vođ</w:t>
      </w:r>
      <w:r w:rsidR="00B74B56">
        <w:rPr>
          <w:sz w:val="22"/>
          <w:szCs w:val="22"/>
        </w:rPr>
        <w:t>e</w:t>
      </w:r>
      <w:r>
        <w:rPr>
          <w:sz w:val="22"/>
          <w:szCs w:val="22"/>
        </w:rPr>
        <w:t>nju poslova</w:t>
      </w:r>
      <w:r w:rsidR="00B74B56">
        <w:rPr>
          <w:sz w:val="22"/>
          <w:szCs w:val="22"/>
        </w:rPr>
        <w:t>, nije svrsishodno stečajni postupak i vjerovnike izlagati troškovima i održavati sjednicu skupštine samo radi izvješća stečajnog upravitelja o "poduzetim radnjama u stečajnom i ovršnom postupku u odnosu na predmetnu nekretninu" ako se ima u vidu ranije izloženi razlozi zbog kojih se odbija sazvati sjednicu skupštine vjerovnika</w:t>
      </w:r>
      <w:r w:rsidR="007D7CAA">
        <w:rPr>
          <w:sz w:val="22"/>
          <w:szCs w:val="22"/>
        </w:rPr>
        <w:t xml:space="preserve"> i ako se ima u vidu da je sve poduzete radnje (pa tako i one u ovršnom i stečajnom postupku glede predmetne nekretnine) stečajni upravitelj naveo u svojim redovitim izvješćima objavljenim na mrežnoj stranici e oglasna  ploča.</w:t>
      </w:r>
      <w:r w:rsidR="00B74B56">
        <w:rPr>
          <w:sz w:val="22"/>
          <w:szCs w:val="22"/>
        </w:rPr>
        <w:t xml:space="preserve"> </w:t>
      </w:r>
    </w:p>
    <w:p w:rsidRDefault="007113A1" w:rsidP="002D00A7" w:rsidR="007113A1">
      <w:pPr>
        <w:jc w:val="both"/>
        <w:rPr>
          <w:sz w:val="22"/>
          <w:szCs w:val="22"/>
        </w:rPr>
      </w:pPr>
    </w:p>
    <w:p w:rsidRDefault="007113A1" w:rsidP="007D7CAA" w:rsidR="00B6272C" w:rsidRPr="00B6272C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B6272C" w:rsidRPr="00B6272C">
        <w:rPr>
          <w:sz w:val="22"/>
          <w:szCs w:val="22"/>
        </w:rPr>
        <w:t xml:space="preserve">Zbog navedenog, na temelju spomenutih propisa, odlučeno je kao u izreci. </w:t>
      </w:r>
    </w:p>
    <w:p w:rsidRDefault="00B6272C" w:rsidP="00B6272C" w:rsidR="00B6272C" w:rsidRPr="00B6272C">
      <w:pPr>
        <w:jc w:val="both"/>
        <w:rPr>
          <w:sz w:val="22"/>
          <w:szCs w:val="22"/>
        </w:rPr>
      </w:pPr>
    </w:p>
    <w:p w:rsidRDefault="00B6272C" w:rsidP="00B6272C" w:rsidR="00B6272C" w:rsidRPr="00B6272C">
      <w:pPr>
        <w:keepNext/>
        <w:jc w:val="center"/>
        <w:outlineLvl w:val="0"/>
        <w:rPr>
          <w:b/>
          <w:sz w:val="22"/>
          <w:szCs w:val="22"/>
        </w:rPr>
      </w:pPr>
      <w:r w:rsidRPr="00B6272C">
        <w:rPr>
          <w:b/>
          <w:sz w:val="22"/>
          <w:szCs w:val="22"/>
        </w:rPr>
        <w:t xml:space="preserve">U Dubrovniku, dana </w:t>
      </w:r>
      <w:r w:rsidR="003A711B">
        <w:rPr>
          <w:b/>
          <w:sz w:val="22"/>
          <w:szCs w:val="22"/>
        </w:rPr>
        <w:t>17. siječnja</w:t>
      </w:r>
      <w:r w:rsidRPr="00B6272C">
        <w:rPr>
          <w:b/>
          <w:sz w:val="22"/>
          <w:szCs w:val="22"/>
        </w:rPr>
        <w:t xml:space="preserve"> 201</w:t>
      </w:r>
      <w:r w:rsidR="003E2912">
        <w:rPr>
          <w:b/>
          <w:sz w:val="22"/>
          <w:szCs w:val="22"/>
        </w:rPr>
        <w:t>7</w:t>
      </w:r>
      <w:r w:rsidRPr="00B6272C">
        <w:rPr>
          <w:b/>
          <w:sz w:val="22"/>
          <w:szCs w:val="22"/>
        </w:rPr>
        <w:t>. godine</w:t>
      </w:r>
    </w:p>
    <w:p w:rsidRDefault="00DF0560" w:rsidP="00E70744" w:rsidR="00DF0560" w:rsidRPr="00F76CE4">
      <w:pPr>
        <w:jc w:val="both"/>
        <w:rPr>
          <w:sz w:val="20"/>
        </w:rPr>
      </w:pPr>
    </w:p>
    <w:p w:rsidRDefault="00C41C3B" w:rsidP="00C41C3B" w:rsidR="00C41C3B" w:rsidRPr="00C41C3B">
      <w:pPr>
        <w:ind w:firstLine="720" w:left="5760"/>
        <w:jc w:val="both"/>
        <w:rPr>
          <w:b/>
          <w:sz w:val="22"/>
          <w:szCs w:val="22"/>
        </w:rPr>
      </w:pPr>
      <w:r w:rsidRPr="00C41C3B">
        <w:rPr>
          <w:b/>
          <w:sz w:val="22"/>
          <w:szCs w:val="22"/>
        </w:rPr>
        <w:t>Stečajni sudac:</w:t>
      </w:r>
    </w:p>
    <w:p w:rsidRDefault="00C41C3B" w:rsidP="00C41C3B" w:rsidR="00C41C3B" w:rsidRPr="00C41C3B">
      <w:pPr>
        <w:jc w:val="both"/>
        <w:rPr>
          <w:b/>
          <w:sz w:val="22"/>
          <w:szCs w:val="22"/>
        </w:rPr>
      </w:pPr>
    </w:p>
    <w:p w:rsidRDefault="00C41C3B" w:rsidP="00C41C3B" w:rsidR="00C41C3B">
      <w:pPr>
        <w:jc w:val="both"/>
        <w:rPr>
          <w:b/>
          <w:sz w:val="22"/>
          <w:szCs w:val="22"/>
        </w:rPr>
      </w:pP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  <w:t>Srđan Gavranić</w:t>
      </w:r>
    </w:p>
    <w:p w:rsidRDefault="00DF0560" w:rsidP="00E70744" w:rsidR="00DF0560">
      <w:pPr>
        <w:jc w:val="both"/>
        <w:rPr>
          <w:sz w:val="16"/>
          <w:szCs w:val="16"/>
        </w:rPr>
      </w:pPr>
    </w:p>
    <w:p w:rsidRDefault="00E55BFB" w:rsidP="00E70744" w:rsidR="00E55BFB">
      <w:pPr>
        <w:jc w:val="both"/>
        <w:rPr>
          <w:sz w:val="16"/>
          <w:szCs w:val="16"/>
        </w:rPr>
      </w:pPr>
    </w:p>
    <w:p w:rsidRDefault="00042C45" w:rsidP="00E70744" w:rsidR="00042C45">
      <w:pPr>
        <w:jc w:val="both"/>
        <w:rPr>
          <w:sz w:val="16"/>
          <w:szCs w:val="16"/>
        </w:rPr>
      </w:pPr>
    </w:p>
    <w:p w:rsidRDefault="00087EC7" w:rsidP="00E70744" w:rsidR="00087EC7">
      <w:pPr>
        <w:jc w:val="both"/>
        <w:rPr>
          <w:sz w:val="16"/>
          <w:szCs w:val="16"/>
        </w:rPr>
      </w:pPr>
    </w:p>
    <w:p w:rsidRDefault="00E55BFB" w:rsidP="00E55BFB" w:rsidR="00E55BFB" w:rsidRPr="00B40911">
      <w:pPr>
        <w:jc w:val="both"/>
        <w:rPr>
          <w:b/>
          <w:sz w:val="22"/>
          <w:szCs w:val="22"/>
        </w:rPr>
      </w:pPr>
      <w:r w:rsidRPr="00B40911">
        <w:rPr>
          <w:b/>
          <w:sz w:val="22"/>
          <w:szCs w:val="22"/>
        </w:rPr>
        <w:t>POUKA O PRAVNOM LIJEKU:</w:t>
      </w:r>
    </w:p>
    <w:p w:rsidRDefault="00042C45" w:rsidP="00042C45" w:rsidR="00042C45" w:rsidRPr="00042C45">
      <w:pPr>
        <w:jc w:val="both"/>
        <w:rPr>
          <w:sz w:val="22"/>
          <w:szCs w:val="22"/>
        </w:rPr>
      </w:pPr>
      <w:r w:rsidRPr="00042C45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042C45">
          <w:rPr>
            <w:sz w:val="22"/>
            <w:szCs w:val="22"/>
          </w:rPr>
          <w:t>11. st</w:t>
        </w:r>
      </w:smartTag>
      <w:r w:rsidRPr="00042C45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042C45">
          <w:rPr>
            <w:sz w:val="22"/>
            <w:szCs w:val="22"/>
          </w:rPr>
          <w:t>4. OZ</w:t>
        </w:r>
      </w:smartTag>
      <w:r w:rsidRPr="00042C45">
        <w:rPr>
          <w:sz w:val="22"/>
          <w:szCs w:val="22"/>
        </w:rPr>
        <w:t>).</w:t>
      </w:r>
    </w:p>
    <w:p w:rsidRDefault="00042C45" w:rsidP="00E70744" w:rsidR="00042C45">
      <w:pPr>
        <w:jc w:val="both"/>
        <w:rPr>
          <w:sz w:val="16"/>
          <w:szCs w:val="16"/>
        </w:rPr>
      </w:pPr>
    </w:p>
    <w:p w:rsidRDefault="00E70744" w:rsidP="00B40911" w:rsidR="003E2912">
      <w:pPr>
        <w:jc w:val="both"/>
        <w:rPr>
          <w:sz w:val="22"/>
          <w:szCs w:val="22"/>
        </w:rPr>
      </w:pPr>
      <w:r w:rsidRPr="007F4F17">
        <w:rPr>
          <w:b/>
          <w:sz w:val="22"/>
          <w:szCs w:val="22"/>
        </w:rPr>
        <w:t xml:space="preserve">DN-a: </w:t>
      </w:r>
      <w:r w:rsidRPr="007F4F17">
        <w:rPr>
          <w:b/>
          <w:sz w:val="22"/>
          <w:szCs w:val="22"/>
        </w:rPr>
        <w:tab/>
      </w:r>
      <w:r w:rsidRPr="007F4F17">
        <w:rPr>
          <w:sz w:val="22"/>
          <w:szCs w:val="22"/>
        </w:rPr>
        <w:t>(</w:t>
      </w:r>
      <w:r w:rsidR="003A711B">
        <w:rPr>
          <w:sz w:val="22"/>
          <w:szCs w:val="22"/>
        </w:rPr>
        <w:t>17.01</w:t>
      </w:r>
      <w:r w:rsidRPr="007F4F17">
        <w:rPr>
          <w:sz w:val="22"/>
          <w:szCs w:val="22"/>
        </w:rPr>
        <w:t>.201</w:t>
      </w:r>
      <w:r w:rsidR="003E2912">
        <w:rPr>
          <w:sz w:val="22"/>
          <w:szCs w:val="22"/>
        </w:rPr>
        <w:t>7</w:t>
      </w:r>
      <w:r w:rsidRPr="007F4F17">
        <w:rPr>
          <w:sz w:val="22"/>
          <w:szCs w:val="22"/>
        </w:rPr>
        <w:t>.)</w:t>
      </w:r>
      <w:r w:rsidR="00F52BAA">
        <w:rPr>
          <w:sz w:val="22"/>
          <w:szCs w:val="22"/>
        </w:rPr>
        <w:t xml:space="preserve">: </w:t>
      </w:r>
    </w:p>
    <w:p w:rsidRDefault="003E2912" w:rsidP="00B40911" w:rsidR="003A711B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F52BAA">
        <w:rPr>
          <w:sz w:val="22"/>
          <w:szCs w:val="22"/>
        </w:rPr>
        <w:t>stečajni upravitelj</w:t>
      </w:r>
      <w:r w:rsidR="003A711B">
        <w:rPr>
          <w:sz w:val="22"/>
          <w:szCs w:val="22"/>
        </w:rPr>
        <w:t>, putem e oglasne ploče,</w:t>
      </w:r>
    </w:p>
    <w:p w:rsidRDefault="003A711B" w:rsidP="00B40911" w:rsidR="003E291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predlagatelju, po punomoćniku, </w:t>
      </w:r>
      <w:r w:rsidR="00F52BAA">
        <w:rPr>
          <w:sz w:val="22"/>
          <w:szCs w:val="22"/>
        </w:rPr>
        <w:t xml:space="preserve"> </w:t>
      </w:r>
    </w:p>
    <w:p w:rsidRDefault="003E2912" w:rsidP="00B40911" w:rsidR="00A41366" w:rsidRPr="00B40911">
      <w:pPr>
        <w:jc w:val="both"/>
        <w:rPr>
          <w:sz w:val="20"/>
        </w:rPr>
      </w:pPr>
      <w:r>
        <w:rPr>
          <w:sz w:val="22"/>
          <w:szCs w:val="22"/>
        </w:rPr>
        <w:t>-</w:t>
      </w:r>
      <w:r w:rsidR="00F52BAA">
        <w:rPr>
          <w:sz w:val="22"/>
          <w:szCs w:val="22"/>
        </w:rPr>
        <w:t xml:space="preserve"> </w:t>
      </w:r>
      <w:r w:rsidR="005C01D1">
        <w:rPr>
          <w:sz w:val="22"/>
          <w:szCs w:val="22"/>
        </w:rPr>
        <w:t>e oglasna ploča.</w:t>
      </w:r>
      <w:r w:rsidR="00C41C3B">
        <w:rPr>
          <w:sz w:val="22"/>
          <w:szCs w:val="22"/>
        </w:rPr>
        <w:t xml:space="preserve"> </w:t>
      </w:r>
    </w:p>
    <w:sectPr w:rsidSect="00F52BAA" w:rsidR="00A41366" w:rsidRPr="00B40911">
      <w:headerReference w:type="even" r:id="rId12"/>
      <w:headerReference w:type="default" r:id="rId13"/>
      <w:pgSz w:h="16838" w:w="11906"/>
      <w:pgMar w:gutter="0" w:footer="708" w:header="708" w:left="1417" w:bottom="568" w:right="1417" w:top="993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661E" w:rsidR="00DC661E">
      <w:r>
        <w:separator/>
      </w:r>
    </w:p>
  </w:endnote>
  <w:endnote w:id="0" w:type="continuationSeparator">
    <w:p w:rsidRDefault="00DC661E" w:rsidR="00DC66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661E" w:rsidR="00DC661E">
      <w:r>
        <w:separator/>
      </w:r>
    </w:p>
  </w:footnote>
  <w:footnote w:id="0" w:type="continuationSeparator">
    <w:p w:rsidRDefault="00DC661E" w:rsidR="00DC66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6CE4" w:rsidR="00F76CE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76CE4" w:rsidR="00F76CE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6CE4" w:rsidR="00F76CE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E1AA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87EC7" w:rsidP="00087EC7" w:rsidR="00087EC7" w:rsidRPr="00087EC7">
    <w:pPr>
      <w:jc w:val="right"/>
      <w:rPr>
        <w:b/>
        <w:sz w:val="20"/>
      </w:rPr>
    </w:pPr>
    <w:r w:rsidRPr="00087EC7">
      <w:rPr>
        <w:b/>
        <w:sz w:val="20"/>
      </w:rPr>
      <w:t>Posl. br. 6-St.</w:t>
    </w:r>
    <w:r w:rsidR="003E2912">
      <w:rPr>
        <w:b/>
        <w:sz w:val="20"/>
      </w:rPr>
      <w:t>768</w:t>
    </w:r>
    <w:r w:rsidR="00C843F4">
      <w:rPr>
        <w:b/>
        <w:sz w:val="20"/>
      </w:rPr>
      <w:t>/2016-</w:t>
    </w:r>
  </w:p>
  <w:p w:rsidRDefault="00F76CE4" w:rsidP="00087EC7" w:rsidR="00F76CE4" w:rsidRPr="00E55BFB">
    <w:pPr>
      <w:jc w:val="center"/>
      <w:rPr>
        <w:b/>
        <w:sz w:val="2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ABB3B2B"/>
    <w:multiLevelType w:val="hybridMultilevel"/>
    <w:tmpl w:val="18607D28"/>
    <w:lvl w:tplc="64241C18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60100255"/>
    <w:multiLevelType w:val="hybridMultilevel"/>
    <w:tmpl w:val="420C4166"/>
    <w:lvl w:tplc="62663C86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42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2EA6"/>
    <w:rsid w:val="00042C45"/>
    <w:rsid w:val="00044365"/>
    <w:rsid w:val="000514F5"/>
    <w:rsid w:val="00066934"/>
    <w:rsid w:val="00087EC7"/>
    <w:rsid w:val="000B0254"/>
    <w:rsid w:val="000C7AA8"/>
    <w:rsid w:val="0012794E"/>
    <w:rsid w:val="00137401"/>
    <w:rsid w:val="00137F38"/>
    <w:rsid w:val="00170766"/>
    <w:rsid w:val="001873E3"/>
    <w:rsid w:val="001D113C"/>
    <w:rsid w:val="001D7B8C"/>
    <w:rsid w:val="001E7C28"/>
    <w:rsid w:val="00245E6C"/>
    <w:rsid w:val="00292375"/>
    <w:rsid w:val="002A5AF8"/>
    <w:rsid w:val="002D00A7"/>
    <w:rsid w:val="002D03B4"/>
    <w:rsid w:val="002D2770"/>
    <w:rsid w:val="002D447E"/>
    <w:rsid w:val="002E79C0"/>
    <w:rsid w:val="00312094"/>
    <w:rsid w:val="00322F6E"/>
    <w:rsid w:val="00334DD9"/>
    <w:rsid w:val="003734F5"/>
    <w:rsid w:val="003A711B"/>
    <w:rsid w:val="003C1F62"/>
    <w:rsid w:val="003D7D4A"/>
    <w:rsid w:val="003E1947"/>
    <w:rsid w:val="003E2912"/>
    <w:rsid w:val="003E2D21"/>
    <w:rsid w:val="004112A0"/>
    <w:rsid w:val="004373A5"/>
    <w:rsid w:val="004653CB"/>
    <w:rsid w:val="00482D1A"/>
    <w:rsid w:val="00497493"/>
    <w:rsid w:val="004B0B8F"/>
    <w:rsid w:val="004B43B6"/>
    <w:rsid w:val="004D60D2"/>
    <w:rsid w:val="00500324"/>
    <w:rsid w:val="00507FC2"/>
    <w:rsid w:val="00536285"/>
    <w:rsid w:val="00544BBE"/>
    <w:rsid w:val="005553AA"/>
    <w:rsid w:val="00555A74"/>
    <w:rsid w:val="005654F3"/>
    <w:rsid w:val="00565D19"/>
    <w:rsid w:val="00576722"/>
    <w:rsid w:val="00582E12"/>
    <w:rsid w:val="00587B02"/>
    <w:rsid w:val="005976C3"/>
    <w:rsid w:val="005A0FD7"/>
    <w:rsid w:val="005B4702"/>
    <w:rsid w:val="005C01D1"/>
    <w:rsid w:val="005C5C07"/>
    <w:rsid w:val="005D6CEE"/>
    <w:rsid w:val="006426FA"/>
    <w:rsid w:val="00646755"/>
    <w:rsid w:val="00652154"/>
    <w:rsid w:val="006853D9"/>
    <w:rsid w:val="006A079F"/>
    <w:rsid w:val="006B7F83"/>
    <w:rsid w:val="007113A1"/>
    <w:rsid w:val="007123F5"/>
    <w:rsid w:val="007127D1"/>
    <w:rsid w:val="00725B8E"/>
    <w:rsid w:val="00775C12"/>
    <w:rsid w:val="007B2617"/>
    <w:rsid w:val="007D7AEC"/>
    <w:rsid w:val="007D7CAA"/>
    <w:rsid w:val="007F4F17"/>
    <w:rsid w:val="00825641"/>
    <w:rsid w:val="00825870"/>
    <w:rsid w:val="00850A22"/>
    <w:rsid w:val="00863ED0"/>
    <w:rsid w:val="00872DFF"/>
    <w:rsid w:val="008E41C2"/>
    <w:rsid w:val="008E71BE"/>
    <w:rsid w:val="008F2D8A"/>
    <w:rsid w:val="00915A27"/>
    <w:rsid w:val="00924E50"/>
    <w:rsid w:val="00930342"/>
    <w:rsid w:val="009362AB"/>
    <w:rsid w:val="0095458D"/>
    <w:rsid w:val="00967BA6"/>
    <w:rsid w:val="00975C5A"/>
    <w:rsid w:val="00984634"/>
    <w:rsid w:val="009A11D8"/>
    <w:rsid w:val="009D448C"/>
    <w:rsid w:val="009F186B"/>
    <w:rsid w:val="009F4292"/>
    <w:rsid w:val="00A11777"/>
    <w:rsid w:val="00A1508B"/>
    <w:rsid w:val="00A3140F"/>
    <w:rsid w:val="00A41366"/>
    <w:rsid w:val="00A50F0B"/>
    <w:rsid w:val="00A5454C"/>
    <w:rsid w:val="00A73C54"/>
    <w:rsid w:val="00A842DB"/>
    <w:rsid w:val="00AB70C6"/>
    <w:rsid w:val="00AC7224"/>
    <w:rsid w:val="00AD5833"/>
    <w:rsid w:val="00AD5C78"/>
    <w:rsid w:val="00AF0BC3"/>
    <w:rsid w:val="00B32DD3"/>
    <w:rsid w:val="00B40911"/>
    <w:rsid w:val="00B41A5A"/>
    <w:rsid w:val="00B47095"/>
    <w:rsid w:val="00B54DAF"/>
    <w:rsid w:val="00B54FE9"/>
    <w:rsid w:val="00B6272C"/>
    <w:rsid w:val="00B74B56"/>
    <w:rsid w:val="00B76156"/>
    <w:rsid w:val="00B776BC"/>
    <w:rsid w:val="00B80AA4"/>
    <w:rsid w:val="00B952E6"/>
    <w:rsid w:val="00B953AA"/>
    <w:rsid w:val="00BE001B"/>
    <w:rsid w:val="00BF0A46"/>
    <w:rsid w:val="00C070F5"/>
    <w:rsid w:val="00C26624"/>
    <w:rsid w:val="00C27E83"/>
    <w:rsid w:val="00C307A1"/>
    <w:rsid w:val="00C363FE"/>
    <w:rsid w:val="00C41C3B"/>
    <w:rsid w:val="00C41CAD"/>
    <w:rsid w:val="00C460DD"/>
    <w:rsid w:val="00C77467"/>
    <w:rsid w:val="00C843F4"/>
    <w:rsid w:val="00CA7597"/>
    <w:rsid w:val="00CC127D"/>
    <w:rsid w:val="00CD0003"/>
    <w:rsid w:val="00CE5A43"/>
    <w:rsid w:val="00D00F13"/>
    <w:rsid w:val="00D13094"/>
    <w:rsid w:val="00D23719"/>
    <w:rsid w:val="00D34C7D"/>
    <w:rsid w:val="00D57B21"/>
    <w:rsid w:val="00D6727B"/>
    <w:rsid w:val="00DB6A27"/>
    <w:rsid w:val="00DC661E"/>
    <w:rsid w:val="00DD5B98"/>
    <w:rsid w:val="00DF0560"/>
    <w:rsid w:val="00E03BDC"/>
    <w:rsid w:val="00E11513"/>
    <w:rsid w:val="00E342DB"/>
    <w:rsid w:val="00E55BFB"/>
    <w:rsid w:val="00E61664"/>
    <w:rsid w:val="00E70744"/>
    <w:rsid w:val="00EA2EA6"/>
    <w:rsid w:val="00EA3093"/>
    <w:rsid w:val="00EE000B"/>
    <w:rsid w:val="00EE5A0C"/>
    <w:rsid w:val="00EE7E69"/>
    <w:rsid w:val="00EF6894"/>
    <w:rsid w:val="00F021D6"/>
    <w:rsid w:val="00F1091C"/>
    <w:rsid w:val="00F4782E"/>
    <w:rsid w:val="00F52BAA"/>
    <w:rsid w:val="00F53424"/>
    <w:rsid w:val="00F603C8"/>
    <w:rsid w:val="00F76CE4"/>
    <w:rsid w:val="00F77A2B"/>
    <w:rsid w:val="00F9004F"/>
    <w:rsid w:val="00FA1FA0"/>
    <w:rsid w:val="00FB26CE"/>
    <w:rsid w:val="00FC6BF8"/>
    <w:rsid w:val="00FE1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D7D4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E70744"/>
    <w:pPr>
      <w:jc w:val="both"/>
    </w:pPr>
    <w:rPr>
      <w:szCs w:val="24"/>
    </w:rPr>
  </w:style>
  <w:style w:customStyle="true" w:styleId="Bezproreda1" w:type="paragraph">
    <w:name w:val="Bez proreda1"/>
    <w:qFormat/>
    <w:rsid w:val="00E70744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DB6A2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1A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1AA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1AAE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1AA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1AA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D7D4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E70744"/>
    <w:pPr>
      <w:jc w:val="both"/>
    </w:pPr>
    <w:rPr>
      <w:szCs w:val="24"/>
    </w:rPr>
  </w:style>
  <w:style w:customStyle="1" w:styleId="Bezproreda1" w:type="paragraph">
    <w:name w:val="Bez proreda1"/>
    <w:qFormat/>
    <w:rsid w:val="00E70744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DB6A2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1A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1AA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1AAE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1AA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1AA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768</izvorni_sadrzaj>
    <derivirana_varijabla naziv="DomainObject.Predmet.Broj_1">768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St-768/2016</izvorni_sadrzaj>
    <derivirana_varijabla naziv="DomainObject.Predmet.OznakaBroj_1">St-768/2016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RAČICA d.o.o. za građenje i turizam</izvorni_sadrzaj>
    <derivirana_varijabla naziv="DomainObject.Predmet.ProtustrankaFormated_1">  RAČICA d.o.o. za građenje i turizam</derivirana_varijabla>
  </DomainObject.Predmet.ProtustrankaFormated>
  <DomainObject.Predmet.ProtustrankaFormatedOIB>
    <izvorni_sadrzaj>  RAČICA d.o.o. za građenje i turizam, OIB 25457469148</izvorni_sadrzaj>
    <derivirana_varijabla naziv="DomainObject.Predmet.ProtustrankaFormatedOIB_1">  RAČICA d.o.o. za građenje i turizam, OIB 25457469148</derivirana_varijabla>
  </DomainObject.Predmet.ProtustrankaFormatedOIB>
  <DomainObject.Predmet.ProtustrankaFormatedWithAdress>
    <izvorni_sadrzaj> RAČICA d.o.o. za građenje i turizam, Kralja Zvonimira/bb, 21460 Stari Grad</izvorni_sadrzaj>
    <derivirana_varijabla naziv="DomainObject.Predmet.ProtustrankaFormatedWithAdress_1"> RAČICA d.o.o. za građenje i turizam, Kralja Zvonimira/bb, 21460 Stari Grad</derivirana_varijabla>
  </DomainObject.Predmet.ProtustrankaFormatedWithAdress>
  <DomainObject.Predmet.ProtustrankaFormatedWithAdressOIB>
    <izvorni_sadrzaj> RAČICA d.o.o. za građenje i turizam, OIB 25457469148, Kralja Zvonimira/bb, 21460 Stari Grad</izvorni_sadrzaj>
    <derivirana_varijabla naziv="DomainObject.Predmet.ProtustrankaFormatedWithAdressOIB_1"> RAČICA d.o.o. za građenje i turizam, OIB 25457469148, Kralja Zvonimira/bb, 21460 Stari Grad</derivirana_varijabla>
  </DomainObject.Predmet.ProtustrankaFormatedWithAdressOIB>
  <DomainObject.Predmet.ProtustrankaWithAdress>
    <izvorni_sadrzaj>RAČICA d.o.o. za građenje i turizam Kralja Zvonimira/bb, 21460 Stari Grad</izvorni_sadrzaj>
    <derivirana_varijabla naziv="DomainObject.Predmet.ProtustrankaWithAdress_1">RAČICA d.o.o. za građenje i turizam Kralja Zvonimira/bb, 21460 Stari Grad</derivirana_varijabla>
  </DomainObject.Predmet.ProtustrankaWithAdress>
  <DomainObject.Predmet.ProtustrankaWithAdressOIB>
    <izvorni_sadrzaj>RAČICA d.o.o. za građenje i turizam, OIB 25457469148, Kralja Zvonimira/bb, 21460 Stari Grad</izvorni_sadrzaj>
    <derivirana_varijabla naziv="DomainObject.Predmet.ProtustrankaWithAdressOIB_1">RAČICA d.o.o. za građenje i turizam, OIB 25457469148, Kralja Zvonimira/bb, 21460 Stari Grad</derivirana_varijabla>
  </DomainObject.Predmet.ProtustrankaWithAdressOIB>
  <DomainObject.Predmet.ProtustrankaNazivFormated>
    <izvorni_sadrzaj>RAČICA d.o.o. za građenje i turizam</izvorni_sadrzaj>
    <derivirana_varijabla naziv="DomainObject.Predmet.ProtustrankaNazivFormated_1">RAČICA d.o.o. za građenje i turizam</derivirana_varijabla>
  </DomainObject.Predmet.ProtustrankaNazivFormated>
  <DomainObject.Predmet.ProtustrankaNazivFormatedOIB>
    <izvorni_sadrzaj>RAČICA d.o.o. za građenje i turizam, OIB 25457469148</izvorni_sadrzaj>
    <derivirana_varijabla naziv="DomainObject.Predmet.ProtustrankaNazivFormatedOIB_1">RAČICA d.o.o. za građenje i turizam, OIB 25457469148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32422426.93</izvorni_sadrzaj>
    <derivirana_varijabla naziv="DomainObject.Predmet.TrenutnaVrijednost_1">32422426.93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RAČICA d.o.o. za građenje i turizam</item>
    </izvorni_sadrzaj>
    <derivirana_varijabla naziv="DomainObject.Predmet.ProtuStrankaListFormated_1">
      <item>RAČICA d.o.o. za građenje i turizam</item>
    </derivirana_varijabla>
  </DomainObject.Predmet.ProtuStrankaListFormated>
  <DomainObject.Predmet.ProtuStrankaListFormatedOIB>
    <izvorni_sadrzaj>
      <item>RAČICA d.o.o. za građenje i turizam, OIB 25457469148</item>
    </izvorni_sadrzaj>
    <derivirana_varijabla naziv="DomainObject.Predmet.ProtuStrankaListFormatedOIB_1">
      <item>RAČICA d.o.o. za građenje i turizam, OIB 25457469148</item>
    </derivirana_varijabla>
  </DomainObject.Predmet.ProtuStrankaListFormatedOIB>
  <DomainObject.Predmet.ProtuStrankaListFormatedWithAdress>
    <izvorni_sadrzaj>
      <item>RAČICA d.o.o. za građenje i turizam, Kralja Zvonimira/bb, 21460 Stari Grad</item>
    </izvorni_sadrzaj>
    <derivirana_varijabla naziv="DomainObject.Predmet.ProtuStrankaListFormatedWithAdress_1">
      <item>RAČICA d.o.o. za građenje i turizam, Kralja Zvonimira/bb, 21460 Stari Grad</item>
    </derivirana_varijabla>
  </DomainObject.Predmet.ProtuStrankaListFormatedWithAdress>
  <DomainObject.Predmet.ProtuStrankaListFormatedWithAdressOIB>
    <izvorni_sadrzaj>
      <item>RAČICA d.o.o. za građenje i turizam, OIB 25457469148, Kralja Zvonimira/bb, 21460 Stari Grad</item>
    </izvorni_sadrzaj>
    <derivirana_varijabla naziv="DomainObject.Predmet.ProtuStrankaListFormatedWithAdressOIB_1">
      <item>RAČICA d.o.o. za građenje i turizam, OIB 25457469148, Kralja Zvonimira/bb, 21460 Stari Grad</item>
    </derivirana_varijabla>
  </DomainObject.Predmet.ProtuStrankaListFormatedWithAdressOIB>
  <DomainObject.Predmet.ProtuStrankaListNazivFormated>
    <izvorni_sadrzaj>
      <item>RAČICA d.o.o. za građenje i turizam</item>
    </izvorni_sadrzaj>
    <derivirana_varijabla naziv="DomainObject.Predmet.ProtuStrankaListNazivFormated_1">
      <item>RAČICA d.o.o. za građenje i turizam</item>
    </derivirana_varijabla>
  </DomainObject.Predmet.ProtuStrankaListNazivFormated>
  <DomainObject.Predmet.ProtuStrankaListNazivFormatedOIB>
    <izvorni_sadrzaj>
      <item>RAČICA d.o.o. za građenje i turizam, OIB 25457469148</item>
    </izvorni_sadrzaj>
    <derivirana_varijabla naziv="DomainObject.Predmet.ProtuStrankaListNazivFormatedOIB_1">
      <item>RAČICA d.o.o. za građenje i turizam, OIB 25457469148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RAČICA d.o.o. za građenje i turizam</izvorni_sadrzaj>
    <derivirana_varijabla naziv="DomainObject.Predmet.ProtustrankaIDrugi_1">RAČICA d.o.o. za građenje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RAČICA d.o.o. za građenje i turizam, OIB 25457469148, Kralja Zvonimira/bb, 21460 Stari Grad</izvorni_sadrzaj>
    <derivirana_varijabla naziv="DomainObject.Predmet.ProtustrankaIDrugiAdressOIB_1">RAČICA d.o.o. za građenje i turizam, OIB 25457469148, Kralja Zvonimira/bb, 21460 Stari 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RAČICA d.o.o. za građenje i turizam</item>
      <item>FINANCIJSKA AGENCIJA, RC SPLIT</item>
    </izvorni_sadrzaj>
    <derivirana_varijabla naziv="DomainObject.Predmet.SudioniciListNaziv_1">
      <item>RAČICA d.o.o. za građenje i turizam</item>
      <item>FINANCIJSKA AGENCIJA, RC SPLIT</item>
    </derivirana_varijabla>
  </DomainObject.Predmet.SudioniciListNaziv>
  <DomainObject.Predmet.SudioniciListAdressOIB>
    <izvorni_sadrzaj>
      <item>RAČICA d.o.o. za građenje i turizam, OIB 25457469148, Kralja Zvonimira/bb,21460 Stari Grad</item>
      <item>FINANCIJSKA AGENCIJA, RC SPLIT, OIB 85821130368, Mažuranićevo šetalište 24 b,21000 Split</item>
    </izvorni_sadrzaj>
    <derivirana_varijabla naziv="DomainObject.Predmet.SudioniciListAdressOIB_1">
      <item>RAČICA d.o.o. za građenje i turizam, OIB 25457469148, Kralja Zvonimira/bb,21460 Stari Grad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25457469148</item>
      <item>, OIB 85821130368</item>
    </izvorni_sadrzaj>
    <derivirana_varijabla naziv="DomainObject.Predmet.SudioniciListNazivOIB_1">
      <item>, OIB 25457469148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Ljubičić, OIB 87161295116, Šimuni 142 Kolan</item>
    </izvorni_sadrzaj>
    <derivirana_varijabla naziv="DomainObject.Predmet.StecajniUpraviteljiListAddressOIB_1">
      <item>Milan Ljubičić, OIB 87161295116, Šimuni 142 Kolan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787940-8E66-4CD0-817D-60D00F1488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895</properties:Words>
  <properties:Characters>4841</properties:Characters>
  <properties:Lines>103</properties:Lines>
  <properties:Paragraphs>35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</vt:lpstr>
    </vt:vector>
  </properties:TitlesOfParts>
  <properties:LinksUpToDate>false</properties:LinksUpToDate>
  <properties:CharactersWithSpaces>5751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2017-01-17T11:11:00Z</dcterms:created>
  <dc:creator>Ante Kačić</dc:creator>
  <cp:lastModifiedBy>Srđan Gavranić</cp:lastModifiedBy>
  <cp:lastPrinted>2016-11-02T12:24:00Z</cp:lastPrinted>
  <dcterms:modified xmlns:xsi="http://www.w3.org/2001/XMLSchema-instance" xsi:type="dcterms:W3CDTF">2017-01-17T11:58:00Z</dcterms:modified>
  <cp:revision>4</cp:revision>
  <dc:title>II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