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813a9" w14:paraId="0e813a9" w:rsidRDefault="00E817EC" w:rsidP="00E817EC" w:rsidR="00E817EC" w:rsidRPr="0093676E">
      <w:pPr>
        <w15:collapsed w:val="false"/>
        <w:rPr>
          <w:sz w:val="24"/>
          <w:szCs w:val="24"/>
        </w:rPr>
      </w:pPr>
      <w:bookmarkStart w:name="_GoBack" w:id="0"/>
      <w:bookmarkEnd w:id="0"/>
    </w:p>
    <w:p w:rsidRDefault="00F025A7" w:rsidP="00E817EC" w:rsidR="00F025A7" w:rsidRPr="0093676E">
      <w:pPr>
        <w:rPr>
          <w:sz w:val="24"/>
          <w:szCs w:val="24"/>
        </w:rPr>
      </w:pPr>
    </w:p>
    <w:p w:rsidRDefault="004C4304" w:rsidP="004C4304" w:rsidR="004C4304" w:rsidRPr="0093676E">
      <w:pPr>
        <w:rPr>
          <w:sz w:val="24"/>
          <w:szCs w:val="24"/>
        </w:rPr>
      </w:pPr>
    </w:p>
    <w:p w:rsidRDefault="00BE6CCE" w:rsidP="004C4304" w:rsidR="004C4304" w:rsidRPr="0093676E">
      <w:pPr>
        <w:rPr>
          <w:sz w:val="24"/>
          <w:szCs w:val="24"/>
        </w:rPr>
      </w:pPr>
      <w:r>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4C4304" w:rsidP="004C4304" w:rsidR="004C4304" w:rsidRPr="0093676E">
      <w:pPr>
        <w:rPr>
          <w:sz w:val="24"/>
          <w:szCs w:val="24"/>
        </w:rPr>
      </w:pPr>
      <w:r w:rsidRPr="0093676E">
        <w:rPr>
          <w:sz w:val="24"/>
          <w:szCs w:val="24"/>
        </w:rPr>
        <w:t>REPUBLIKA HRVATSKA</w:t>
      </w:r>
    </w:p>
    <w:p w:rsidRDefault="004C4304" w:rsidP="004C4304" w:rsidR="004C4304" w:rsidRPr="0093676E">
      <w:pPr>
        <w:rPr>
          <w:sz w:val="24"/>
          <w:szCs w:val="24"/>
        </w:rPr>
      </w:pPr>
      <w:r w:rsidRPr="0093676E">
        <w:rPr>
          <w:sz w:val="24"/>
          <w:szCs w:val="24"/>
        </w:rPr>
        <w:t xml:space="preserve">  Trgovački sud u Zagrebu</w:t>
      </w:r>
    </w:p>
    <w:p w:rsidRDefault="004C4304" w:rsidP="004C4304" w:rsidR="004C4304" w:rsidRPr="0093676E">
      <w:pPr>
        <w:rPr>
          <w:sz w:val="24"/>
          <w:szCs w:val="24"/>
        </w:rPr>
      </w:pPr>
      <w:r w:rsidRPr="0093676E">
        <w:rPr>
          <w:sz w:val="24"/>
          <w:szCs w:val="24"/>
        </w:rPr>
        <w:t xml:space="preserve">   Zagreb, Amruševa 2/II                                                                          72. St -458/2014</w:t>
      </w:r>
      <w:r w:rsidR="00BE6CCE">
        <w:rPr>
          <w:sz w:val="24"/>
          <w:szCs w:val="24"/>
        </w:rPr>
        <w:t>-17</w:t>
      </w:r>
    </w:p>
    <w:p w:rsidRDefault="004C4304" w:rsidP="004C4304" w:rsidR="004C4304" w:rsidRPr="0093676E">
      <w:pPr>
        <w:rPr>
          <w:sz w:val="24"/>
          <w:szCs w:val="24"/>
        </w:rPr>
      </w:pPr>
    </w:p>
    <w:p w:rsidRDefault="004C4304" w:rsidP="004C4304" w:rsidR="004C4304" w:rsidRPr="0093676E">
      <w:pPr>
        <w:jc w:val="center"/>
        <w:rPr>
          <w:b/>
          <w:sz w:val="24"/>
          <w:szCs w:val="24"/>
        </w:rPr>
      </w:pPr>
      <w:r w:rsidRPr="0093676E">
        <w:rPr>
          <w:sz w:val="24"/>
          <w:szCs w:val="24"/>
        </w:rPr>
        <w:t>R J E Š E N J E</w:t>
      </w:r>
    </w:p>
    <w:p w:rsidRDefault="004C4304" w:rsidP="004C4304" w:rsidR="004C4304" w:rsidRPr="0093676E">
      <w:pPr>
        <w:jc w:val="center"/>
        <w:rPr>
          <w:b/>
          <w:sz w:val="24"/>
          <w:szCs w:val="24"/>
        </w:rPr>
      </w:pPr>
    </w:p>
    <w:p w:rsidRDefault="004C4304" w:rsidP="004C4304" w:rsidR="004C4304" w:rsidRPr="0093676E">
      <w:pPr>
        <w:jc w:val="both"/>
        <w:rPr>
          <w:sz w:val="24"/>
          <w:szCs w:val="24"/>
        </w:rPr>
      </w:pPr>
      <w:r w:rsidRPr="0093676E">
        <w:rPr>
          <w:sz w:val="24"/>
          <w:szCs w:val="24"/>
        </w:rPr>
        <w:t xml:space="preserve">                Trgovački sud u Zagrebu po sucu Nikoli Ribariću, kao stečajnom sucu u stečajnom predmetu, povodom prijedloga predlagatelja ZAGREBAČKA BANKA d.d., Zagreb, Trg bana Josipa Jelačića 10, OIB: 92963223473, zastupan po punomoćnicima iz OD Hanžeković &amp; partneri d.o.o., Zagreb, Radnička cesta 22,  za otvaranjem stečajnog postupka nad dužnikom RO IZGRADNJA d.o.o., Zaprešić, Miška Šestanja 5, OIB: 34199535670, MBS: 080555424, dana 24. rujna 2015. godine, </w:t>
      </w:r>
    </w:p>
    <w:p w:rsidRDefault="003E0A85" w:rsidP="00033191" w:rsidR="00033191" w:rsidRPr="0093676E">
      <w:pPr>
        <w:ind w:firstLine="720"/>
        <w:jc w:val="both"/>
        <w:rPr>
          <w:sz w:val="24"/>
          <w:szCs w:val="24"/>
        </w:rPr>
      </w:pPr>
      <w:r w:rsidRPr="0093676E">
        <w:rPr>
          <w:sz w:val="24"/>
          <w:szCs w:val="24"/>
        </w:rPr>
        <w:t xml:space="preserve">                   </w:t>
      </w:r>
    </w:p>
    <w:p w:rsidRDefault="003E0A85" w:rsidP="00033191" w:rsidR="007A3B7A" w:rsidRPr="0093676E">
      <w:pPr>
        <w:ind w:firstLine="720"/>
        <w:jc w:val="center"/>
        <w:rPr>
          <w:sz w:val="24"/>
          <w:szCs w:val="24"/>
        </w:rPr>
      </w:pPr>
      <w:r w:rsidRPr="0093676E">
        <w:rPr>
          <w:sz w:val="24"/>
          <w:szCs w:val="24"/>
        </w:rPr>
        <w:t>r i j e š i o  j e</w:t>
      </w:r>
    </w:p>
    <w:p w:rsidRDefault="0032171B" w:rsidP="003E0A85" w:rsidR="0032171B" w:rsidRPr="0093676E">
      <w:pPr>
        <w:ind w:firstLine="720"/>
        <w:rPr>
          <w:sz w:val="24"/>
          <w:szCs w:val="24"/>
        </w:rPr>
      </w:pPr>
    </w:p>
    <w:p w:rsidRDefault="007A3B7A" w:rsidP="007A3B7A" w:rsidR="007A3B7A" w:rsidRPr="0093676E">
      <w:pPr>
        <w:pStyle w:val="BodyText21"/>
        <w:rPr>
          <w:rFonts w:hAnsi="Times New Roman" w:ascii="Times New Roman"/>
          <w:szCs w:val="24"/>
        </w:rPr>
      </w:pPr>
      <w:r w:rsidRPr="0093676E">
        <w:rPr>
          <w:rFonts w:hAnsi="Times New Roman" w:ascii="Times New Roman"/>
          <w:b/>
          <w:szCs w:val="24"/>
        </w:rPr>
        <w:t>I</w:t>
      </w:r>
      <w:r w:rsidRPr="0093676E">
        <w:rPr>
          <w:rFonts w:hAnsi="Times New Roman" w:ascii="Times New Roman"/>
          <w:szCs w:val="24"/>
        </w:rPr>
        <w:tab/>
        <w:t xml:space="preserve">Otvara se stečajni postupak nad </w:t>
      </w:r>
      <w:r w:rsidR="002A3BF5" w:rsidRPr="0093676E">
        <w:rPr>
          <w:rFonts w:hAnsi="Times New Roman" w:ascii="Times New Roman"/>
          <w:szCs w:val="24"/>
        </w:rPr>
        <w:t>trgovačkim društvom</w:t>
      </w:r>
      <w:r w:rsidR="002A3BF5" w:rsidRPr="0093676E">
        <w:rPr>
          <w:rFonts w:hAnsi="Times New Roman" w:ascii="Times New Roman"/>
          <w:b/>
          <w:szCs w:val="24"/>
        </w:rPr>
        <w:t xml:space="preserve"> </w:t>
      </w:r>
      <w:r w:rsidR="004C4304" w:rsidRPr="0093676E">
        <w:rPr>
          <w:rFonts w:hAnsi="Times New Roman" w:ascii="Times New Roman"/>
          <w:szCs w:val="24"/>
        </w:rPr>
        <w:t>RO IZGRADNJA d.o.o., Zaprešić, Miška Šestanja 5, OIB: 34199535670, MBS: 080555424</w:t>
      </w:r>
      <w:r w:rsidR="00876E45" w:rsidRPr="0093676E">
        <w:rPr>
          <w:rFonts w:hAnsi="Times New Roman" w:ascii="Times New Roman"/>
          <w:szCs w:val="24"/>
        </w:rPr>
        <w:t xml:space="preserve">, </w:t>
      </w:r>
      <w:r w:rsidR="001A4851" w:rsidRPr="0093676E">
        <w:rPr>
          <w:rFonts w:hAnsi="Times New Roman" w:ascii="Times New Roman"/>
          <w:szCs w:val="24"/>
        </w:rPr>
        <w:t xml:space="preserve">dana </w:t>
      </w:r>
      <w:r w:rsidR="004C4304" w:rsidRPr="0093676E">
        <w:rPr>
          <w:rFonts w:hAnsi="Times New Roman" w:ascii="Times New Roman"/>
          <w:szCs w:val="24"/>
        </w:rPr>
        <w:t>24</w:t>
      </w:r>
      <w:r w:rsidR="007D3E0F" w:rsidRPr="0093676E">
        <w:rPr>
          <w:rFonts w:hAnsi="Times New Roman" w:ascii="Times New Roman"/>
          <w:szCs w:val="24"/>
        </w:rPr>
        <w:t>.</w:t>
      </w:r>
      <w:r w:rsidR="004C4304" w:rsidRPr="0093676E">
        <w:rPr>
          <w:rFonts w:hAnsi="Times New Roman" w:ascii="Times New Roman"/>
          <w:szCs w:val="24"/>
        </w:rPr>
        <w:t xml:space="preserve"> rujna</w:t>
      </w:r>
      <w:r w:rsidR="001A4851" w:rsidRPr="0093676E">
        <w:rPr>
          <w:rFonts w:hAnsi="Times New Roman" w:ascii="Times New Roman"/>
          <w:szCs w:val="24"/>
        </w:rPr>
        <w:t xml:space="preserve"> 201</w:t>
      </w:r>
      <w:r w:rsidR="007D3E0F" w:rsidRPr="0093676E">
        <w:rPr>
          <w:rFonts w:hAnsi="Times New Roman" w:ascii="Times New Roman"/>
          <w:szCs w:val="24"/>
        </w:rPr>
        <w:t>5</w:t>
      </w:r>
      <w:r w:rsidR="009F39D0" w:rsidRPr="0093676E">
        <w:rPr>
          <w:rFonts w:hAnsi="Times New Roman" w:ascii="Times New Roman"/>
          <w:szCs w:val="24"/>
        </w:rPr>
        <w:t>.</w:t>
      </w:r>
      <w:r w:rsidR="001A4851" w:rsidRPr="0093676E">
        <w:rPr>
          <w:rFonts w:hAnsi="Times New Roman" w:ascii="Times New Roman"/>
          <w:szCs w:val="24"/>
        </w:rPr>
        <w:t xml:space="preserve"> u </w:t>
      </w:r>
      <w:r w:rsidR="00BA42D8" w:rsidRPr="0093676E">
        <w:rPr>
          <w:rFonts w:hAnsi="Times New Roman" w:ascii="Times New Roman"/>
          <w:szCs w:val="24"/>
        </w:rPr>
        <w:t>1</w:t>
      </w:r>
      <w:r w:rsidR="00E817EC" w:rsidRPr="0093676E">
        <w:rPr>
          <w:rFonts w:hAnsi="Times New Roman" w:ascii="Times New Roman"/>
          <w:szCs w:val="24"/>
        </w:rPr>
        <w:t>4</w:t>
      </w:r>
      <w:r w:rsidR="00BA42D8" w:rsidRPr="0093676E">
        <w:rPr>
          <w:rFonts w:hAnsi="Times New Roman" w:ascii="Times New Roman"/>
          <w:szCs w:val="24"/>
        </w:rPr>
        <w:t>:00</w:t>
      </w:r>
      <w:r w:rsidR="002A3BF5" w:rsidRPr="0093676E">
        <w:rPr>
          <w:rFonts w:hAnsi="Times New Roman" w:ascii="Times New Roman"/>
          <w:szCs w:val="24"/>
        </w:rPr>
        <w:t xml:space="preserve"> sati.</w:t>
      </w:r>
      <w:r w:rsidR="00DE101C" w:rsidRPr="0093676E">
        <w:rPr>
          <w:rFonts w:hAnsi="Times New Roman" w:ascii="Times New Roman"/>
          <w:szCs w:val="24"/>
        </w:rPr>
        <w:t xml:space="preserve"> </w:t>
      </w:r>
    </w:p>
    <w:p w:rsidRDefault="007A3B7A" w:rsidP="007A3B7A" w:rsidR="007A3B7A" w:rsidRPr="0093676E">
      <w:pPr>
        <w:pStyle w:val="BodyText21"/>
        <w:ind w:firstLine="0" w:left="0"/>
        <w:rPr>
          <w:rFonts w:hAnsi="Times New Roman" w:ascii="Times New Roman"/>
          <w:szCs w:val="24"/>
        </w:rPr>
      </w:pPr>
    </w:p>
    <w:p w:rsidRDefault="007A3B7A" w:rsidP="004C4304" w:rsidR="004C4304" w:rsidRPr="0093676E">
      <w:pPr>
        <w:ind w:hanging="720" w:left="720"/>
        <w:jc w:val="both"/>
        <w:rPr>
          <w:sz w:val="24"/>
          <w:szCs w:val="24"/>
        </w:rPr>
      </w:pPr>
      <w:r w:rsidRPr="0093676E">
        <w:rPr>
          <w:b/>
          <w:sz w:val="24"/>
          <w:szCs w:val="24"/>
        </w:rPr>
        <w:t>II</w:t>
      </w:r>
      <w:r w:rsidRPr="0093676E">
        <w:rPr>
          <w:sz w:val="24"/>
          <w:szCs w:val="24"/>
        </w:rPr>
        <w:tab/>
        <w:t>Za s</w:t>
      </w:r>
      <w:r w:rsidR="00DE101C" w:rsidRPr="0093676E">
        <w:rPr>
          <w:sz w:val="24"/>
          <w:szCs w:val="24"/>
        </w:rPr>
        <w:t>tečajnog upravitelja imenuje se</w:t>
      </w:r>
      <w:r w:rsidR="002A3BF5" w:rsidRPr="0093676E">
        <w:rPr>
          <w:sz w:val="24"/>
          <w:szCs w:val="24"/>
        </w:rPr>
        <w:t xml:space="preserve"> </w:t>
      </w:r>
      <w:r w:rsidR="004C4304" w:rsidRPr="0093676E">
        <w:rPr>
          <w:sz w:val="24"/>
          <w:szCs w:val="24"/>
        </w:rPr>
        <w:t xml:space="preserve">Branka Malbašić, dipl. politolog, iz Zagreba, Tina Ujevića 13, OIB: 93517569919.       </w:t>
      </w:r>
    </w:p>
    <w:p w:rsidRDefault="007D3E0F" w:rsidP="002A3BF5" w:rsidR="007D3E0F" w:rsidRPr="0093676E">
      <w:pPr>
        <w:ind w:hanging="720" w:left="720"/>
        <w:jc w:val="both"/>
        <w:rPr>
          <w:sz w:val="24"/>
          <w:szCs w:val="24"/>
        </w:rPr>
      </w:pPr>
    </w:p>
    <w:p w:rsidRDefault="00C92DA3" w:rsidP="002A3BF5" w:rsidR="002A3BF5" w:rsidRPr="0093676E">
      <w:pPr>
        <w:ind w:hanging="720" w:left="720"/>
        <w:jc w:val="both"/>
        <w:rPr>
          <w:sz w:val="24"/>
          <w:szCs w:val="24"/>
        </w:rPr>
      </w:pPr>
      <w:r w:rsidRPr="0093676E">
        <w:rPr>
          <w:b/>
          <w:sz w:val="24"/>
          <w:szCs w:val="24"/>
        </w:rPr>
        <w:t>III</w:t>
      </w:r>
      <w:r w:rsidRPr="0093676E">
        <w:rPr>
          <w:b/>
          <w:sz w:val="24"/>
          <w:szCs w:val="24"/>
        </w:rPr>
        <w:tab/>
      </w:r>
      <w:r w:rsidRPr="0093676E">
        <w:rPr>
          <w:sz w:val="24"/>
          <w:szCs w:val="24"/>
        </w:rPr>
        <w:t>Stečajni postup</w:t>
      </w:r>
      <w:r w:rsidR="009F39D0" w:rsidRPr="0093676E">
        <w:rPr>
          <w:sz w:val="24"/>
          <w:szCs w:val="24"/>
        </w:rPr>
        <w:t>a</w:t>
      </w:r>
      <w:r w:rsidRPr="0093676E">
        <w:rPr>
          <w:sz w:val="24"/>
          <w:szCs w:val="24"/>
        </w:rPr>
        <w:t xml:space="preserve">k otvoren je dana </w:t>
      </w:r>
      <w:r w:rsidR="004C4304" w:rsidRPr="0093676E">
        <w:rPr>
          <w:sz w:val="24"/>
          <w:szCs w:val="24"/>
        </w:rPr>
        <w:t>24</w:t>
      </w:r>
      <w:r w:rsidR="000E440B" w:rsidRPr="0093676E">
        <w:rPr>
          <w:sz w:val="24"/>
          <w:szCs w:val="24"/>
        </w:rPr>
        <w:t>.</w:t>
      </w:r>
      <w:r w:rsidR="004C4304" w:rsidRPr="0093676E">
        <w:rPr>
          <w:sz w:val="24"/>
          <w:szCs w:val="24"/>
        </w:rPr>
        <w:t xml:space="preserve"> rujna</w:t>
      </w:r>
      <w:r w:rsidRPr="0093676E">
        <w:rPr>
          <w:sz w:val="24"/>
          <w:szCs w:val="24"/>
        </w:rPr>
        <w:t xml:space="preserve"> 201</w:t>
      </w:r>
      <w:r w:rsidR="007D3E0F" w:rsidRPr="0093676E">
        <w:rPr>
          <w:sz w:val="24"/>
          <w:szCs w:val="24"/>
        </w:rPr>
        <w:t>5</w:t>
      </w:r>
      <w:r w:rsidRPr="0093676E">
        <w:rPr>
          <w:sz w:val="24"/>
          <w:szCs w:val="24"/>
        </w:rPr>
        <w:t xml:space="preserve">. godine u </w:t>
      </w:r>
      <w:r w:rsidR="00BA42D8" w:rsidRPr="0093676E">
        <w:rPr>
          <w:sz w:val="24"/>
          <w:szCs w:val="24"/>
        </w:rPr>
        <w:t>1</w:t>
      </w:r>
      <w:r w:rsidR="00E817EC" w:rsidRPr="0093676E">
        <w:rPr>
          <w:sz w:val="24"/>
          <w:szCs w:val="24"/>
        </w:rPr>
        <w:t>4</w:t>
      </w:r>
      <w:r w:rsidR="00BA42D8" w:rsidRPr="0093676E">
        <w:rPr>
          <w:sz w:val="24"/>
          <w:szCs w:val="24"/>
        </w:rPr>
        <w:t>:00</w:t>
      </w:r>
      <w:r w:rsidRPr="0093676E">
        <w:rPr>
          <w:sz w:val="24"/>
          <w:szCs w:val="24"/>
        </w:rPr>
        <w:t xml:space="preserve"> sati kojeg dana je oglas o otvaranju objavljen na oglasnoj ploči suda.</w:t>
      </w:r>
      <w:r w:rsidR="002A3BF5" w:rsidRPr="0093676E">
        <w:rPr>
          <w:sz w:val="24"/>
          <w:szCs w:val="24"/>
        </w:rPr>
        <w:t xml:space="preserve">     </w:t>
      </w:r>
    </w:p>
    <w:p w:rsidRDefault="007A3B7A" w:rsidP="002A3BF5" w:rsidR="007A3B7A" w:rsidRPr="0093676E">
      <w:pPr>
        <w:jc w:val="both"/>
        <w:rPr>
          <w:sz w:val="24"/>
          <w:szCs w:val="24"/>
        </w:rPr>
      </w:pPr>
    </w:p>
    <w:p w:rsidRDefault="002A3BF5" w:rsidP="000E440B" w:rsidR="002A3BF5" w:rsidRPr="0093676E">
      <w:pPr>
        <w:ind w:hanging="720" w:left="720"/>
        <w:jc w:val="both"/>
        <w:rPr>
          <w:sz w:val="24"/>
          <w:szCs w:val="24"/>
        </w:rPr>
      </w:pPr>
      <w:r w:rsidRPr="0093676E">
        <w:rPr>
          <w:b/>
          <w:sz w:val="24"/>
          <w:szCs w:val="24"/>
        </w:rPr>
        <w:t>I</w:t>
      </w:r>
      <w:r w:rsidR="00C92DA3" w:rsidRPr="0093676E">
        <w:rPr>
          <w:b/>
          <w:sz w:val="24"/>
          <w:szCs w:val="24"/>
        </w:rPr>
        <w:t>V</w:t>
      </w:r>
      <w:r w:rsidR="007A3B7A" w:rsidRPr="0093676E">
        <w:rPr>
          <w:b/>
          <w:sz w:val="24"/>
          <w:szCs w:val="24"/>
        </w:rPr>
        <w:t xml:space="preserve"> </w:t>
      </w:r>
      <w:r w:rsidR="007A3B7A" w:rsidRPr="0093676E">
        <w:rPr>
          <w:sz w:val="24"/>
          <w:szCs w:val="24"/>
        </w:rPr>
        <w:tab/>
        <w:t xml:space="preserve">Pozivaju se </w:t>
      </w:r>
      <w:r w:rsidRPr="0093676E">
        <w:rPr>
          <w:sz w:val="24"/>
          <w:szCs w:val="24"/>
        </w:rPr>
        <w:t xml:space="preserve">stečajni </w:t>
      </w:r>
      <w:r w:rsidR="007A3B7A" w:rsidRPr="0093676E">
        <w:rPr>
          <w:sz w:val="24"/>
          <w:szCs w:val="24"/>
        </w:rPr>
        <w:t xml:space="preserve">vjerovnici viših isplatnih redova da u roku od </w:t>
      </w:r>
      <w:r w:rsidR="00B01731" w:rsidRPr="0093676E">
        <w:rPr>
          <w:sz w:val="24"/>
          <w:szCs w:val="24"/>
        </w:rPr>
        <w:t>15</w:t>
      </w:r>
      <w:r w:rsidR="007A3B7A" w:rsidRPr="0093676E">
        <w:rPr>
          <w:sz w:val="24"/>
          <w:szCs w:val="24"/>
        </w:rPr>
        <w:t xml:space="preserve"> dana od dana </w:t>
      </w:r>
      <w:r w:rsidR="00876E45" w:rsidRPr="0093676E">
        <w:rPr>
          <w:sz w:val="24"/>
          <w:szCs w:val="24"/>
        </w:rPr>
        <w:t xml:space="preserve">objave oglasa </w:t>
      </w:r>
      <w:r w:rsidR="007A3B7A" w:rsidRPr="0093676E">
        <w:rPr>
          <w:sz w:val="24"/>
          <w:szCs w:val="24"/>
        </w:rPr>
        <w:t xml:space="preserve">o otvaranju stečajnog postupka u Narodnim novinama, </w:t>
      </w:r>
      <w:r w:rsidR="007A3B7A" w:rsidRPr="0093676E">
        <w:rPr>
          <w:b/>
          <w:sz w:val="24"/>
          <w:szCs w:val="24"/>
        </w:rPr>
        <w:t>prijave svoje tražbine stečajnom upravitelju</w:t>
      </w:r>
      <w:r w:rsidRPr="0093676E">
        <w:rPr>
          <w:sz w:val="24"/>
          <w:szCs w:val="24"/>
        </w:rPr>
        <w:t xml:space="preserve">, </w:t>
      </w:r>
      <w:r w:rsidRPr="0093676E">
        <w:rPr>
          <w:b/>
          <w:sz w:val="24"/>
          <w:szCs w:val="24"/>
        </w:rPr>
        <w:t xml:space="preserve">na adresu stečajnog upravitelja </w:t>
      </w:r>
      <w:r w:rsidR="004C4304" w:rsidRPr="0093676E">
        <w:rPr>
          <w:b/>
          <w:sz w:val="24"/>
          <w:szCs w:val="24"/>
        </w:rPr>
        <w:t>Branka Malbašić, dipl. politolog, iz Zagreba, Tina Ujevića 13, OIB: 93517569919</w:t>
      </w:r>
      <w:r w:rsidR="000E440B" w:rsidRPr="0093676E">
        <w:rPr>
          <w:b/>
          <w:sz w:val="24"/>
          <w:szCs w:val="24"/>
        </w:rPr>
        <w:t>,</w:t>
      </w:r>
      <w:r w:rsidR="000E440B" w:rsidRPr="0093676E">
        <w:rPr>
          <w:sz w:val="24"/>
          <w:szCs w:val="24"/>
        </w:rPr>
        <w:t xml:space="preserve"> </w:t>
      </w:r>
      <w:r w:rsidR="007A3B7A" w:rsidRPr="0093676E">
        <w:rPr>
          <w:sz w:val="24"/>
          <w:szCs w:val="24"/>
        </w:rPr>
        <w:t>u skladu s pravilima Stečajnog zakona</w:t>
      </w:r>
      <w:r w:rsidRPr="0093676E">
        <w:rPr>
          <w:sz w:val="24"/>
          <w:szCs w:val="24"/>
        </w:rPr>
        <w:t xml:space="preserve"> o prijavi tražbine</w:t>
      </w:r>
      <w:r w:rsidR="007A3B7A" w:rsidRPr="0093676E">
        <w:rPr>
          <w:sz w:val="24"/>
          <w:szCs w:val="24"/>
        </w:rPr>
        <w:t xml:space="preserve"> i to u dva primjerka s ispravama iz kojih tražbina proizlazi, te prilože potvrdu o uplaćenoj sudskog pristojbi u iznosu od 2% od vrijednosti prijavljene tr</w:t>
      </w:r>
      <w:r w:rsidRPr="0093676E">
        <w:rPr>
          <w:sz w:val="24"/>
          <w:szCs w:val="24"/>
        </w:rPr>
        <w:t xml:space="preserve">ažbine ali ne više od 500,00 kn. Uplata pristojbe se vrši na račun Državnog proračuna RH broj: </w:t>
      </w:r>
      <w:r w:rsidR="007D3E0F" w:rsidRPr="0093676E">
        <w:rPr>
          <w:sz w:val="24"/>
          <w:szCs w:val="24"/>
        </w:rPr>
        <w:t xml:space="preserve">IBAN: HR92 </w:t>
      </w:r>
      <w:r w:rsidRPr="0093676E">
        <w:rPr>
          <w:sz w:val="24"/>
          <w:szCs w:val="24"/>
        </w:rPr>
        <w:t>1001005-1863000160, model 64, poziv na broj: 5045-20735, svrha uplate St-</w:t>
      </w:r>
      <w:r w:rsidR="004C4304" w:rsidRPr="0093676E">
        <w:rPr>
          <w:sz w:val="24"/>
          <w:szCs w:val="24"/>
        </w:rPr>
        <w:t>458/2014</w:t>
      </w:r>
      <w:r w:rsidRPr="0093676E">
        <w:rPr>
          <w:sz w:val="24"/>
          <w:szCs w:val="24"/>
        </w:rPr>
        <w:t>.</w:t>
      </w:r>
    </w:p>
    <w:p w:rsidRDefault="007A3B7A" w:rsidP="007A3B7A" w:rsidR="007A3B7A" w:rsidRPr="0093676E">
      <w:pPr>
        <w:ind w:hanging="720" w:left="720"/>
        <w:jc w:val="both"/>
        <w:rPr>
          <w:sz w:val="24"/>
          <w:szCs w:val="24"/>
        </w:rPr>
      </w:pPr>
      <w:r w:rsidRPr="0093676E">
        <w:rPr>
          <w:b/>
          <w:sz w:val="24"/>
          <w:szCs w:val="24"/>
        </w:rPr>
        <w:t xml:space="preserve">            </w:t>
      </w:r>
      <w:r w:rsidRPr="0093676E">
        <w:rPr>
          <w:sz w:val="24"/>
          <w:szCs w:val="24"/>
        </w:rPr>
        <w:t>U prijavi je potrebno navesti osnovu i visinu tražbine u kunama, te broj računa vjerovnika.</w:t>
      </w:r>
    </w:p>
    <w:p w:rsidRDefault="007A3B7A" w:rsidP="007A3B7A" w:rsidR="007A3B7A" w:rsidRPr="0093676E">
      <w:pPr>
        <w:ind w:hanging="720" w:left="720"/>
        <w:jc w:val="both"/>
        <w:rPr>
          <w:sz w:val="24"/>
          <w:szCs w:val="24"/>
        </w:rPr>
      </w:pPr>
      <w:r w:rsidRPr="0093676E">
        <w:rPr>
          <w:sz w:val="24"/>
          <w:szCs w:val="24"/>
        </w:rPr>
        <w:t xml:space="preserve">            Ako se prijavljuje tražbina o kojoj se vodi parnica prije otvaranja stečajnog postupka, u prijavi je potrebno navesti sud pred kojim se vodi parnica s naznakom broja spisa.</w:t>
      </w:r>
    </w:p>
    <w:p w:rsidRDefault="00BE03AB" w:rsidP="007A3B7A" w:rsidR="00BE03AB" w:rsidRPr="0093676E">
      <w:pPr>
        <w:ind w:hanging="720" w:left="720"/>
        <w:jc w:val="both"/>
        <w:rPr>
          <w:sz w:val="24"/>
          <w:szCs w:val="24"/>
        </w:rPr>
      </w:pPr>
    </w:p>
    <w:p w:rsidRDefault="00BE03AB" w:rsidP="007A3B7A" w:rsidR="00BE03AB" w:rsidRPr="0093676E">
      <w:pPr>
        <w:ind w:hanging="720" w:left="720"/>
        <w:jc w:val="both"/>
        <w:rPr>
          <w:sz w:val="24"/>
          <w:szCs w:val="24"/>
        </w:rPr>
      </w:pPr>
      <w:r w:rsidRPr="0093676E">
        <w:rPr>
          <w:b/>
          <w:sz w:val="24"/>
          <w:szCs w:val="24"/>
        </w:rPr>
        <w:lastRenderedPageBreak/>
        <w:t>V</w:t>
      </w:r>
      <w:r w:rsidRPr="0093676E">
        <w:rPr>
          <w:b/>
          <w:sz w:val="24"/>
          <w:szCs w:val="24"/>
        </w:rPr>
        <w:tab/>
      </w:r>
      <w:r w:rsidRPr="0093676E">
        <w:rPr>
          <w:sz w:val="24"/>
          <w:szCs w:val="24"/>
        </w:rPr>
        <w:t>Stečajni upravitelj će sastaviti popis svih tražbina radnika i prijašnjih radnika dužnika dospjelih do otvaranja stečajnog postupka i to u bruto i neto iznosu te predočiti radnicima na potpis prijavu njihovih tražbina. Smatrat će se da je radnik svoju tražbinu prijavio u skladu s popisom koji je sastavio stečajni upravitelj, ako najkasnije u roku 8 dana prije općeg ispitnog ročišta ne podnese svoju samostalnu prijavu.</w:t>
      </w:r>
    </w:p>
    <w:p w:rsidRDefault="007A3B7A" w:rsidP="007A3B7A" w:rsidR="007A3B7A" w:rsidRPr="0093676E">
      <w:pPr>
        <w:ind w:hanging="720" w:left="720"/>
        <w:jc w:val="both"/>
        <w:rPr>
          <w:sz w:val="24"/>
          <w:szCs w:val="24"/>
        </w:rPr>
      </w:pPr>
    </w:p>
    <w:p w:rsidRDefault="007A3B7A" w:rsidP="007A3B7A" w:rsidR="007A3B7A" w:rsidRPr="0093676E">
      <w:pPr>
        <w:ind w:hanging="720" w:left="720"/>
        <w:jc w:val="both"/>
        <w:rPr>
          <w:sz w:val="24"/>
          <w:szCs w:val="24"/>
        </w:rPr>
      </w:pPr>
      <w:r w:rsidRPr="0093676E">
        <w:rPr>
          <w:b/>
          <w:sz w:val="24"/>
          <w:szCs w:val="24"/>
        </w:rPr>
        <w:t>V</w:t>
      </w:r>
      <w:r w:rsidR="00C92DA3" w:rsidRPr="0093676E">
        <w:rPr>
          <w:b/>
          <w:sz w:val="24"/>
          <w:szCs w:val="24"/>
        </w:rPr>
        <w:t>I</w:t>
      </w:r>
      <w:r w:rsidRPr="0093676E">
        <w:rPr>
          <w:sz w:val="24"/>
          <w:szCs w:val="24"/>
        </w:rPr>
        <w:tab/>
        <w:t xml:space="preserve">Pozivaju se </w:t>
      </w:r>
      <w:r w:rsidR="00BE03AB" w:rsidRPr="0093676E">
        <w:rPr>
          <w:sz w:val="24"/>
          <w:szCs w:val="24"/>
        </w:rPr>
        <w:t xml:space="preserve">razlučni vjerovnici da u </w:t>
      </w:r>
      <w:r w:rsidRPr="0093676E">
        <w:rPr>
          <w:sz w:val="24"/>
          <w:szCs w:val="24"/>
        </w:rPr>
        <w:t xml:space="preserve">roku od </w:t>
      </w:r>
      <w:r w:rsidR="00B01731" w:rsidRPr="0093676E">
        <w:rPr>
          <w:sz w:val="24"/>
          <w:szCs w:val="24"/>
        </w:rPr>
        <w:t>15</w:t>
      </w:r>
      <w:r w:rsidRPr="0093676E">
        <w:rPr>
          <w:sz w:val="24"/>
          <w:szCs w:val="24"/>
        </w:rPr>
        <w:t xml:space="preserve"> dana od dana objave oglasa o otvaranju stečajnog postupka u Narodnim novinama, </w:t>
      </w:r>
      <w:r w:rsidR="007F260D" w:rsidRPr="0093676E">
        <w:rPr>
          <w:sz w:val="24"/>
          <w:szCs w:val="24"/>
        </w:rPr>
        <w:t>obavijeste</w:t>
      </w:r>
      <w:r w:rsidR="00BE03AB" w:rsidRPr="0093676E">
        <w:rPr>
          <w:sz w:val="24"/>
          <w:szCs w:val="24"/>
        </w:rPr>
        <w:t xml:space="preserve"> stečajnog upravitelja o svom razlučnom pravu</w:t>
      </w:r>
      <w:r w:rsidRPr="0093676E">
        <w:rPr>
          <w:sz w:val="24"/>
          <w:szCs w:val="24"/>
        </w:rPr>
        <w:t>, pravnoj osnovi razlučnog prava i dijelu imovine stečajnog dužnika na koji se odnosi njihovo razlučno pravo</w:t>
      </w:r>
      <w:r w:rsidR="00BE03AB" w:rsidRPr="0093676E">
        <w:rPr>
          <w:sz w:val="24"/>
          <w:szCs w:val="24"/>
        </w:rPr>
        <w:t>, te o svemu tome dostave dokaze.</w:t>
      </w:r>
    </w:p>
    <w:p w:rsidRDefault="007A3B7A" w:rsidP="007A3B7A" w:rsidR="007A3B7A" w:rsidRPr="0093676E">
      <w:pPr>
        <w:ind w:hanging="720" w:left="720"/>
        <w:jc w:val="both"/>
        <w:rPr>
          <w:sz w:val="24"/>
          <w:szCs w:val="24"/>
        </w:rPr>
      </w:pPr>
      <w:r w:rsidRPr="0093676E">
        <w:rPr>
          <w:sz w:val="24"/>
          <w:szCs w:val="24"/>
        </w:rPr>
        <w:t xml:space="preserve">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7A3B7A" w:rsidP="007A3B7A" w:rsidR="007A3B7A" w:rsidRPr="0093676E">
      <w:pPr>
        <w:ind w:hanging="720" w:left="720"/>
        <w:jc w:val="both"/>
        <w:rPr>
          <w:sz w:val="24"/>
          <w:szCs w:val="24"/>
        </w:rPr>
      </w:pPr>
    </w:p>
    <w:p w:rsidRDefault="007A3B7A" w:rsidP="007A3B7A" w:rsidR="007A3B7A" w:rsidRPr="0093676E">
      <w:pPr>
        <w:ind w:hanging="720" w:left="720"/>
        <w:jc w:val="both"/>
        <w:rPr>
          <w:sz w:val="24"/>
          <w:szCs w:val="24"/>
        </w:rPr>
      </w:pPr>
      <w:r w:rsidRPr="0093676E">
        <w:rPr>
          <w:b/>
          <w:sz w:val="24"/>
          <w:szCs w:val="24"/>
        </w:rPr>
        <w:t>VI</w:t>
      </w:r>
      <w:r w:rsidR="00C92DA3" w:rsidRPr="0093676E">
        <w:rPr>
          <w:b/>
          <w:sz w:val="24"/>
          <w:szCs w:val="24"/>
        </w:rPr>
        <w:t>I</w:t>
      </w:r>
      <w:r w:rsidRPr="0093676E">
        <w:rPr>
          <w:sz w:val="24"/>
          <w:szCs w:val="24"/>
        </w:rPr>
        <w:t xml:space="preserve">    </w:t>
      </w:r>
      <w:r w:rsidRPr="0093676E">
        <w:rPr>
          <w:sz w:val="24"/>
          <w:szCs w:val="24"/>
        </w:rPr>
        <w:tab/>
        <w:t xml:space="preserve">Pozivaju se izlučni vjerovnici u roku od </w:t>
      </w:r>
      <w:r w:rsidR="00B01731" w:rsidRPr="0093676E">
        <w:rPr>
          <w:sz w:val="24"/>
          <w:szCs w:val="24"/>
        </w:rPr>
        <w:t>15</w:t>
      </w:r>
      <w:r w:rsidRPr="0093676E">
        <w:rPr>
          <w:sz w:val="24"/>
          <w:szCs w:val="24"/>
        </w:rPr>
        <w:t xml:space="preserve"> dana od dana objave oglasa o otvaranju stečajnog postupka u Narodnim novinama, obavijestiti stečajnog upravitelja o svom izlučnom pravu, pravnoj osnovi izlučnog prava, te označiti predmet  na koji se njihovo izlučno pravo odnosi odnosno u obavijesti označiti</w:t>
      </w:r>
      <w:r w:rsidR="00BE03AB" w:rsidRPr="0093676E">
        <w:rPr>
          <w:sz w:val="24"/>
          <w:szCs w:val="24"/>
        </w:rPr>
        <w:t xml:space="preserve"> pravo iz čl. 79</w:t>
      </w:r>
      <w:r w:rsidRPr="0093676E">
        <w:rPr>
          <w:sz w:val="24"/>
          <w:szCs w:val="24"/>
        </w:rPr>
        <w:t>. Stečajnog zakona.</w:t>
      </w:r>
    </w:p>
    <w:p w:rsidRDefault="007A3B7A" w:rsidP="007A3B7A" w:rsidR="007A3B7A" w:rsidRPr="0093676E">
      <w:pPr>
        <w:ind w:hanging="720" w:left="720"/>
        <w:jc w:val="both"/>
        <w:rPr>
          <w:sz w:val="24"/>
          <w:szCs w:val="24"/>
        </w:rPr>
      </w:pPr>
    </w:p>
    <w:p w:rsidRDefault="007A3B7A" w:rsidP="007A3B7A" w:rsidR="007A3B7A" w:rsidRPr="0093676E">
      <w:pPr>
        <w:numPr>
          <w:ilvl w:val="12"/>
          <w:numId w:val="0"/>
        </w:numPr>
        <w:ind w:hanging="705" w:left="705"/>
        <w:jc w:val="both"/>
        <w:rPr>
          <w:sz w:val="24"/>
          <w:szCs w:val="24"/>
        </w:rPr>
      </w:pPr>
      <w:r w:rsidRPr="0093676E">
        <w:rPr>
          <w:b/>
          <w:sz w:val="24"/>
          <w:szCs w:val="24"/>
        </w:rPr>
        <w:t>VII</w:t>
      </w:r>
      <w:r w:rsidR="00C92DA3" w:rsidRPr="0093676E">
        <w:rPr>
          <w:b/>
          <w:sz w:val="24"/>
          <w:szCs w:val="24"/>
        </w:rPr>
        <w:t>I</w:t>
      </w:r>
      <w:r w:rsidRPr="0093676E">
        <w:rPr>
          <w:sz w:val="24"/>
          <w:szCs w:val="24"/>
        </w:rPr>
        <w:tab/>
        <w:t>Pozivaju se dužnici stečajnog dužnika svoje obveze bez odgode ispuniti stečajnom upravitelju za stečajnog dužnika.</w:t>
      </w:r>
    </w:p>
    <w:p w:rsidRDefault="007A3B7A" w:rsidP="007A3B7A" w:rsidR="007A3B7A" w:rsidRPr="0093676E">
      <w:pPr>
        <w:numPr>
          <w:ilvl w:val="12"/>
          <w:numId w:val="0"/>
        </w:numPr>
        <w:ind w:hanging="705" w:left="705"/>
        <w:jc w:val="both"/>
        <w:rPr>
          <w:sz w:val="24"/>
          <w:szCs w:val="24"/>
        </w:rPr>
      </w:pPr>
    </w:p>
    <w:p w:rsidRDefault="00C92DA3" w:rsidP="007A3B7A" w:rsidR="007A3B7A" w:rsidRPr="0093676E">
      <w:pPr>
        <w:pStyle w:val="Tijeloteksta"/>
        <w:numPr>
          <w:ilvl w:val="12"/>
          <w:numId w:val="0"/>
        </w:numPr>
        <w:ind w:hanging="720" w:left="720"/>
        <w:rPr>
          <w:rFonts w:hAnsi="Times New Roman" w:ascii="Times New Roman"/>
          <w:szCs w:val="24"/>
        </w:rPr>
      </w:pPr>
      <w:r w:rsidRPr="0093676E">
        <w:rPr>
          <w:rFonts w:hAnsi="Times New Roman" w:ascii="Times New Roman"/>
          <w:b/>
          <w:szCs w:val="24"/>
        </w:rPr>
        <w:t>IX</w:t>
      </w:r>
      <w:r w:rsidR="007A3B7A" w:rsidRPr="0093676E">
        <w:rPr>
          <w:rFonts w:hAnsi="Times New Roman" w:ascii="Times New Roman"/>
          <w:szCs w:val="24"/>
        </w:rPr>
        <w:tab/>
        <w:t xml:space="preserve">Rješenje o otvaranju stečajnog postupka upisat će se u sudskom registru ovog suda, objaviti u Narodnim novinama i </w:t>
      </w:r>
      <w:r w:rsidR="00BE03AB" w:rsidRPr="0093676E">
        <w:rPr>
          <w:rFonts w:hAnsi="Times New Roman" w:ascii="Times New Roman"/>
          <w:szCs w:val="24"/>
        </w:rPr>
        <w:t>dostaviti nadležnim upisnicima</w:t>
      </w:r>
      <w:r w:rsidR="007A3B7A" w:rsidRPr="0093676E">
        <w:rPr>
          <w:rFonts w:hAnsi="Times New Roman" w:ascii="Times New Roman"/>
          <w:szCs w:val="24"/>
        </w:rPr>
        <w:t>.</w:t>
      </w:r>
    </w:p>
    <w:p w:rsidRDefault="007A3B7A" w:rsidP="007A3B7A" w:rsidR="007A3B7A" w:rsidRPr="0093676E">
      <w:pPr>
        <w:pStyle w:val="Tijeloteksta"/>
        <w:numPr>
          <w:ilvl w:val="12"/>
          <w:numId w:val="0"/>
        </w:numPr>
        <w:ind w:hanging="720" w:left="720"/>
        <w:rPr>
          <w:rFonts w:hAnsi="Times New Roman" w:ascii="Times New Roman"/>
          <w:szCs w:val="24"/>
        </w:rPr>
      </w:pPr>
    </w:p>
    <w:p w:rsidRDefault="007A3B7A" w:rsidP="007A3B7A" w:rsidR="007A3B7A" w:rsidRPr="0093676E">
      <w:pPr>
        <w:numPr>
          <w:ilvl w:val="12"/>
          <w:numId w:val="0"/>
        </w:numPr>
        <w:ind w:hanging="720" w:left="720"/>
        <w:jc w:val="both"/>
        <w:rPr>
          <w:sz w:val="24"/>
          <w:szCs w:val="24"/>
        </w:rPr>
      </w:pPr>
      <w:r w:rsidRPr="0093676E">
        <w:rPr>
          <w:b/>
          <w:sz w:val="24"/>
          <w:szCs w:val="24"/>
        </w:rPr>
        <w:t>X</w:t>
      </w:r>
      <w:r w:rsidRPr="0093676E">
        <w:rPr>
          <w:sz w:val="24"/>
          <w:szCs w:val="24"/>
        </w:rPr>
        <w:tab/>
        <w:t>Određuje se ročište vjerovnika na kojem će se ispitati prijavljene tražbine (opće ispitno ročište) za dan</w:t>
      </w:r>
      <w:r w:rsidR="00BE03AB" w:rsidRPr="0093676E">
        <w:rPr>
          <w:sz w:val="24"/>
          <w:szCs w:val="24"/>
        </w:rPr>
        <w:t xml:space="preserve"> </w:t>
      </w:r>
      <w:r w:rsidR="004C4304" w:rsidRPr="0093676E">
        <w:rPr>
          <w:b/>
          <w:sz w:val="24"/>
          <w:szCs w:val="24"/>
        </w:rPr>
        <w:t>12</w:t>
      </w:r>
      <w:r w:rsidR="000E440B" w:rsidRPr="0093676E">
        <w:rPr>
          <w:b/>
          <w:sz w:val="24"/>
          <w:szCs w:val="24"/>
        </w:rPr>
        <w:t>.</w:t>
      </w:r>
      <w:r w:rsidR="004C4304" w:rsidRPr="0093676E">
        <w:rPr>
          <w:b/>
          <w:sz w:val="24"/>
          <w:szCs w:val="24"/>
        </w:rPr>
        <w:t xml:space="preserve"> studenoga</w:t>
      </w:r>
      <w:r w:rsidR="00BE03AB" w:rsidRPr="0093676E">
        <w:rPr>
          <w:b/>
          <w:sz w:val="24"/>
          <w:szCs w:val="24"/>
        </w:rPr>
        <w:t xml:space="preserve"> 201</w:t>
      </w:r>
      <w:r w:rsidR="007D3E0F" w:rsidRPr="0093676E">
        <w:rPr>
          <w:b/>
          <w:sz w:val="24"/>
          <w:szCs w:val="24"/>
        </w:rPr>
        <w:t>5</w:t>
      </w:r>
      <w:r w:rsidR="00BE03AB" w:rsidRPr="0093676E">
        <w:rPr>
          <w:b/>
          <w:sz w:val="24"/>
          <w:szCs w:val="24"/>
        </w:rPr>
        <w:t>. godine u 10,00 sati</w:t>
      </w:r>
      <w:r w:rsidRPr="0093676E">
        <w:rPr>
          <w:b/>
          <w:sz w:val="24"/>
          <w:szCs w:val="24"/>
        </w:rPr>
        <w:t>, u prostorijama Trgovačkog suda u Zagrebu, Zagreb, Petr</w:t>
      </w:r>
      <w:r w:rsidR="00DE101C" w:rsidRPr="0093676E">
        <w:rPr>
          <w:b/>
          <w:sz w:val="24"/>
          <w:szCs w:val="24"/>
        </w:rPr>
        <w:t>injska 8, soba</w:t>
      </w:r>
      <w:r w:rsidR="00BE03AB" w:rsidRPr="0093676E">
        <w:rPr>
          <w:b/>
          <w:sz w:val="24"/>
          <w:szCs w:val="24"/>
        </w:rPr>
        <w:t xml:space="preserve"> 96, </w:t>
      </w:r>
      <w:r w:rsidRPr="0093676E">
        <w:rPr>
          <w:b/>
          <w:sz w:val="24"/>
          <w:szCs w:val="24"/>
        </w:rPr>
        <w:t>II</w:t>
      </w:r>
      <w:r w:rsidR="00BE03AB" w:rsidRPr="0093676E">
        <w:rPr>
          <w:b/>
          <w:sz w:val="24"/>
          <w:szCs w:val="24"/>
        </w:rPr>
        <w:t xml:space="preserve"> kat</w:t>
      </w:r>
      <w:r w:rsidRPr="0093676E">
        <w:rPr>
          <w:b/>
          <w:sz w:val="24"/>
          <w:szCs w:val="24"/>
        </w:rPr>
        <w:t xml:space="preserve"> uličn</w:t>
      </w:r>
      <w:r w:rsidR="00BE03AB" w:rsidRPr="0093676E">
        <w:rPr>
          <w:b/>
          <w:sz w:val="24"/>
          <w:szCs w:val="24"/>
        </w:rPr>
        <w:t>e zgrade</w:t>
      </w:r>
      <w:r w:rsidRPr="0093676E">
        <w:rPr>
          <w:b/>
          <w:sz w:val="24"/>
          <w:szCs w:val="24"/>
        </w:rPr>
        <w:t>.</w:t>
      </w:r>
      <w:r w:rsidRPr="0093676E">
        <w:rPr>
          <w:sz w:val="24"/>
          <w:szCs w:val="24"/>
        </w:rPr>
        <w:t xml:space="preserve"> </w:t>
      </w:r>
    </w:p>
    <w:p w:rsidRDefault="007A3B7A" w:rsidP="007A3B7A" w:rsidR="007A3B7A" w:rsidRPr="0093676E">
      <w:pPr>
        <w:numPr>
          <w:ilvl w:val="12"/>
          <w:numId w:val="0"/>
        </w:numPr>
        <w:ind w:hanging="720" w:left="720"/>
        <w:jc w:val="both"/>
        <w:rPr>
          <w:sz w:val="24"/>
          <w:szCs w:val="24"/>
        </w:rPr>
      </w:pPr>
    </w:p>
    <w:p w:rsidRDefault="007A3B7A" w:rsidP="00BA42D8" w:rsidR="0032171B" w:rsidRPr="0093676E">
      <w:pPr>
        <w:numPr>
          <w:ilvl w:val="12"/>
          <w:numId w:val="0"/>
        </w:numPr>
        <w:ind w:hanging="720" w:left="720"/>
        <w:jc w:val="both"/>
        <w:rPr>
          <w:sz w:val="24"/>
          <w:szCs w:val="24"/>
        </w:rPr>
      </w:pPr>
      <w:r w:rsidRPr="0093676E">
        <w:rPr>
          <w:b/>
          <w:sz w:val="24"/>
          <w:szCs w:val="24"/>
        </w:rPr>
        <w:t>X</w:t>
      </w:r>
      <w:r w:rsidR="00C92DA3" w:rsidRPr="0093676E">
        <w:rPr>
          <w:b/>
          <w:sz w:val="24"/>
          <w:szCs w:val="24"/>
        </w:rPr>
        <w:t>I</w:t>
      </w:r>
      <w:r w:rsidRPr="0093676E">
        <w:rPr>
          <w:b/>
          <w:sz w:val="24"/>
          <w:szCs w:val="24"/>
        </w:rPr>
        <w:tab/>
      </w:r>
      <w:r w:rsidRPr="0093676E">
        <w:rPr>
          <w:sz w:val="24"/>
          <w:szCs w:val="24"/>
        </w:rPr>
        <w:t>Ročište vjerovnika na kojem će se na temelju izvješća stečajnog upravitelja odlučivati o daljnjem tijeku postupka (izvještajno ročište) određuje se za i</w:t>
      </w:r>
      <w:r w:rsidR="00DE101C" w:rsidRPr="0093676E">
        <w:rPr>
          <w:sz w:val="24"/>
          <w:szCs w:val="24"/>
        </w:rPr>
        <w:t xml:space="preserve">sti dan i na istom mjestu u </w:t>
      </w:r>
      <w:r w:rsidR="00BE03AB" w:rsidRPr="0093676E">
        <w:rPr>
          <w:sz w:val="24"/>
          <w:szCs w:val="24"/>
        </w:rPr>
        <w:t>1</w:t>
      </w:r>
      <w:r w:rsidR="00876E45" w:rsidRPr="0093676E">
        <w:rPr>
          <w:sz w:val="24"/>
          <w:szCs w:val="24"/>
        </w:rPr>
        <w:t>0,30</w:t>
      </w:r>
      <w:r w:rsidR="00BE03AB" w:rsidRPr="0093676E">
        <w:rPr>
          <w:sz w:val="24"/>
          <w:szCs w:val="24"/>
        </w:rPr>
        <w:t xml:space="preserve"> </w:t>
      </w:r>
      <w:r w:rsidRPr="0093676E">
        <w:rPr>
          <w:sz w:val="24"/>
          <w:szCs w:val="24"/>
        </w:rPr>
        <w:t>sati.</w:t>
      </w:r>
    </w:p>
    <w:p w:rsidRDefault="0032171B" w:rsidP="0032171B" w:rsidR="0032171B" w:rsidRPr="0093676E">
      <w:pPr>
        <w:ind w:firstLine="720"/>
        <w:jc w:val="center"/>
        <w:rPr>
          <w:sz w:val="24"/>
          <w:szCs w:val="24"/>
        </w:rPr>
      </w:pPr>
      <w:r w:rsidRPr="0093676E">
        <w:rPr>
          <w:sz w:val="24"/>
          <w:szCs w:val="24"/>
        </w:rPr>
        <w:t>Obrazloženje</w:t>
      </w:r>
    </w:p>
    <w:p w:rsidRDefault="004C4304" w:rsidP="0032171B" w:rsidR="004C4304" w:rsidRPr="0093676E">
      <w:pPr>
        <w:ind w:firstLine="720"/>
        <w:jc w:val="center"/>
        <w:rPr>
          <w:sz w:val="24"/>
          <w:szCs w:val="24"/>
        </w:rPr>
      </w:pPr>
    </w:p>
    <w:p w:rsidRDefault="004C4304" w:rsidP="004C4304" w:rsidR="004C4304" w:rsidRPr="0093676E">
      <w:pPr>
        <w:ind w:firstLine="720"/>
        <w:jc w:val="both"/>
        <w:rPr>
          <w:sz w:val="24"/>
          <w:szCs w:val="24"/>
        </w:rPr>
      </w:pPr>
      <w:r w:rsidRPr="0093676E">
        <w:rPr>
          <w:sz w:val="24"/>
          <w:szCs w:val="24"/>
        </w:rPr>
        <w:t>Predlagatelj, zastupan po punomoćnicima, podnio je  dana 10. lipnja 2014. godine, prijedlog za otvaranjem stečajnog postupka nad trgovačkim društvom RO IZGRADNJA d.o.o., Zaprešić, Miška Šestanja 5, OIB: 34199535670, MBS: 080555424, navodeći da je predloženi stečajni dužnik nesposoban za plaćanje obzirom da u razdoblju duljem od 60 dana ima evidentirane  neizvršene osnove za plaćanje koje je trebalo na temelju valjanih osnova za plaćanje bez daljnjeg pristanka dužnika naplatiti s bilo kojeg od njegovih računa. Nastavno se navodi kako predlagatelj ima tražbinu prema predloženom stečajnom dužniku temeljem:</w:t>
      </w:r>
    </w:p>
    <w:p w:rsidRDefault="004C4304" w:rsidP="004C4304" w:rsidR="004C4304" w:rsidRPr="0093676E">
      <w:pPr>
        <w:ind w:firstLine="720"/>
        <w:jc w:val="both"/>
        <w:rPr>
          <w:sz w:val="24"/>
          <w:szCs w:val="24"/>
        </w:rPr>
      </w:pPr>
      <w:r w:rsidRPr="0093676E">
        <w:rPr>
          <w:sz w:val="24"/>
          <w:szCs w:val="24"/>
        </w:rPr>
        <w:t>-</w:t>
      </w:r>
      <w:r w:rsidRPr="0093676E">
        <w:rPr>
          <w:sz w:val="24"/>
          <w:szCs w:val="24"/>
        </w:rPr>
        <w:tab/>
        <w:t>Ugovora o dugoročnom kreditu s valutnom klauzulom, broj: 3219652628, partija 5100231480 od 18.3.2011. i  I. Dodatka Ugovoru o dugoročnom kreditu s valutnom klauzulom broj 3219652628 od 18.3.2011. u ukupnom iznosu od 1.907.582,67 EUR (što u kunskoj protuvrijednosti iznosi 14.491.924,62 kuna),</w:t>
      </w:r>
    </w:p>
    <w:p w:rsidRDefault="004C4304" w:rsidP="004C4304" w:rsidR="004C4304" w:rsidRPr="0093676E">
      <w:pPr>
        <w:ind w:firstLine="720"/>
        <w:jc w:val="both"/>
        <w:rPr>
          <w:sz w:val="24"/>
          <w:szCs w:val="24"/>
        </w:rPr>
      </w:pPr>
      <w:r w:rsidRPr="0093676E">
        <w:rPr>
          <w:sz w:val="24"/>
          <w:szCs w:val="24"/>
        </w:rPr>
        <w:t>-</w:t>
      </w:r>
      <w:r w:rsidRPr="0093676E">
        <w:rPr>
          <w:sz w:val="24"/>
          <w:szCs w:val="24"/>
        </w:rPr>
        <w:tab/>
        <w:t xml:space="preserve">Ugovora o izdavanju i korištenju go! business MasterCard kreditne kartice i kreditu za podmirivanje troškova učinjenih go! business MasterCard kreditnim karticama, broj </w:t>
      </w:r>
      <w:r w:rsidRPr="0093676E">
        <w:rPr>
          <w:sz w:val="24"/>
          <w:szCs w:val="24"/>
        </w:rPr>
        <w:lastRenderedPageBreak/>
        <w:t>ugovora 3219085063, partija br. 5700723460 od 12.3.2010., u ukupnom iznosu od 79.148,62 kuna,</w:t>
      </w:r>
    </w:p>
    <w:p w:rsidRDefault="004C4304" w:rsidP="004C4304" w:rsidR="004C4304" w:rsidRPr="0093676E">
      <w:pPr>
        <w:ind w:firstLine="720"/>
        <w:jc w:val="both"/>
        <w:rPr>
          <w:sz w:val="24"/>
          <w:szCs w:val="24"/>
        </w:rPr>
      </w:pPr>
      <w:r w:rsidRPr="0093676E">
        <w:rPr>
          <w:sz w:val="24"/>
          <w:szCs w:val="24"/>
        </w:rPr>
        <w:t>-</w:t>
      </w:r>
      <w:r w:rsidRPr="0093676E">
        <w:rPr>
          <w:sz w:val="24"/>
          <w:szCs w:val="24"/>
        </w:rPr>
        <w:tab/>
        <w:t>Potraživanje po naknadama u u ukopnom iznosu od 3.789,97 kuna.</w:t>
      </w:r>
    </w:p>
    <w:p w:rsidRDefault="004C4304" w:rsidP="004C4304" w:rsidR="004C4304" w:rsidRPr="0093676E">
      <w:pPr>
        <w:ind w:firstLine="720"/>
        <w:jc w:val="both"/>
        <w:rPr>
          <w:sz w:val="24"/>
          <w:szCs w:val="24"/>
        </w:rPr>
      </w:pPr>
      <w:r w:rsidRPr="0093676E">
        <w:rPr>
          <w:sz w:val="24"/>
          <w:szCs w:val="24"/>
        </w:rPr>
        <w:t>Predlagatelj uz prijedlog dostavlja: Potvrdu FINA-e od 13.5.2014.,  izvatke iz poslovnih knjiga predlagatelja, presliku Ugovora o dugoročnom kreditu s valutnom klauzulom, broj ugovora 3219652628, partija br. 5100231480 od 18.10.2011. i I. Dodatka Ugovoru o dugoročnom kreditu s valutnom klauzulom broj 3219652628 od 18.3.2011,  presliku Ugovora o izdavanju i korištenju go! business MasterCard kreditne kartice i kreditu za podmirivanje troškova učinjenih go! business MasterCard kreditnim karticama, broj ugovora 3219085063, partija br. 5700723460 od 12.3.2010.</w:t>
      </w:r>
    </w:p>
    <w:p w:rsidRDefault="004C4304" w:rsidP="004C4304" w:rsidR="004C4304" w:rsidRPr="0093676E">
      <w:pPr>
        <w:ind w:firstLine="720"/>
        <w:jc w:val="both"/>
        <w:rPr>
          <w:sz w:val="24"/>
          <w:szCs w:val="24"/>
        </w:rPr>
      </w:pPr>
      <w:r w:rsidRPr="0093676E">
        <w:rPr>
          <w:sz w:val="24"/>
          <w:szCs w:val="24"/>
        </w:rPr>
        <w:t>Sud je utvrdio da je predlagatelj ovlašten podnijeti prijedlog za otvaranje stečajnog postupka nad dužnikom sukladno čl. 39.st.2. Stečajnog zakona.</w:t>
      </w:r>
    </w:p>
    <w:p w:rsidRDefault="004C4304" w:rsidP="004C4304" w:rsidR="004C4304" w:rsidRPr="0093676E">
      <w:pPr>
        <w:ind w:firstLine="720"/>
        <w:jc w:val="both"/>
        <w:rPr>
          <w:sz w:val="24"/>
          <w:szCs w:val="24"/>
        </w:rPr>
      </w:pPr>
      <w:r w:rsidRPr="0093676E">
        <w:rPr>
          <w:sz w:val="24"/>
          <w:szCs w:val="24"/>
        </w:rPr>
        <w:t xml:space="preserve">Iz Potvrde FINA-e od dana od 13.5.2014 sud je utvrdio postojanje stečajnog razloga u vidu nesposobnosti za plaćanje, obzirom da je račun dužnika blokiran dulje od 60 dana, sukladno članku 4. st. 2. </w:t>
      </w:r>
      <w:r w:rsidR="00132C71">
        <w:rPr>
          <w:sz w:val="24"/>
          <w:szCs w:val="24"/>
        </w:rPr>
        <w:t>u vezi stav</w:t>
      </w:r>
      <w:r w:rsidRPr="0093676E">
        <w:rPr>
          <w:sz w:val="24"/>
          <w:szCs w:val="24"/>
        </w:rPr>
        <w:t xml:space="preserve">ka </w:t>
      </w:r>
      <w:r w:rsidR="00132C71">
        <w:rPr>
          <w:sz w:val="24"/>
          <w:szCs w:val="24"/>
        </w:rPr>
        <w:t>7</w:t>
      </w:r>
      <w:r w:rsidRPr="0093676E">
        <w:rPr>
          <w:sz w:val="24"/>
          <w:szCs w:val="24"/>
        </w:rPr>
        <w:t xml:space="preserve">. Stečajnog zakona. </w:t>
      </w:r>
    </w:p>
    <w:p w:rsidRDefault="004C4304" w:rsidP="004C4304" w:rsidR="004C4304" w:rsidRPr="0093676E">
      <w:pPr>
        <w:ind w:firstLine="720"/>
        <w:jc w:val="both"/>
        <w:rPr>
          <w:sz w:val="24"/>
          <w:szCs w:val="24"/>
        </w:rPr>
      </w:pPr>
      <w:r w:rsidRPr="0093676E">
        <w:rPr>
          <w:sz w:val="24"/>
          <w:szCs w:val="24"/>
        </w:rPr>
        <w:t xml:space="preserve">Kako se stečajni postupak pokreće prijedlogom vjerovnika ili dužnika, prema članku 39. st. </w:t>
      </w:r>
      <w:r w:rsidR="00627D1C">
        <w:rPr>
          <w:sz w:val="24"/>
          <w:szCs w:val="24"/>
        </w:rPr>
        <w:t>2</w:t>
      </w:r>
      <w:r w:rsidRPr="0093676E">
        <w:rPr>
          <w:sz w:val="24"/>
          <w:szCs w:val="24"/>
        </w:rPr>
        <w:t>. Stečajnog zakona (NN br. 44/96, 29/99, 129/00, 123/03, 197/03, 187/04 i 82/06; dalje SZ), predlagatelj je na opisani način dokazao da je ovlašten podnijeti prijedlog u smislu članka 39. st. 1. i 2. SZ-a, jer su ostvarene sve propisane pretpostavke za pokretanje stečajnog postupka.</w:t>
      </w:r>
    </w:p>
    <w:p w:rsidRDefault="006301DD" w:rsidP="005F67EB" w:rsidR="00627D1C">
      <w:pPr>
        <w:ind w:firstLine="720"/>
        <w:jc w:val="both"/>
        <w:rPr>
          <w:sz w:val="24"/>
          <w:szCs w:val="24"/>
        </w:rPr>
      </w:pPr>
      <w:r w:rsidRPr="0093676E">
        <w:rPr>
          <w:sz w:val="24"/>
          <w:szCs w:val="24"/>
        </w:rPr>
        <w:t xml:space="preserve">Ročište radi </w:t>
      </w:r>
      <w:r w:rsidR="00351E1F" w:rsidRPr="0093676E">
        <w:rPr>
          <w:sz w:val="24"/>
          <w:szCs w:val="24"/>
        </w:rPr>
        <w:t xml:space="preserve">izjašnjenja o prijedlogu za otvaranjem stečajnog postupka održano je 08. rujna 2015. godine. Na navedeno ročište pristupio je zastupnik po zakonu predloženog stečajnog dužnika. Isti se protivio prijedlogu za otvaranjem stečajnog postupka. Predlagatelj je ustrajao kod prijedloga. </w:t>
      </w:r>
      <w:r w:rsidR="005F67EB" w:rsidRPr="0093676E">
        <w:rPr>
          <w:sz w:val="24"/>
          <w:szCs w:val="24"/>
        </w:rPr>
        <w:t>Na navedenom ročištu, a na poseban upit suca zakonskom zastupniku da se očituje o  Ugovoru o kreditu s valutnom klauzulom br. 3219652628, partija br. 5100231480 od 18.3.2011 i dodatku Ugovora o dugoročnom kreditu s valutnom klauzulom br. 3219652628 od 18.3.2011.g. u ukupnom iznosu 1.907.582,67 EUR u kunskoj protuvrijednosti 14.491.924,62 kn i  Ugovoru o izdavanju korištenju GO business master card kreditne kartice i kreditu za podmirivanje troškova učinjenih po karticama br. Ugovora 3219085063 od 12.3.2010.g. s iznosom od 79.148,62 kn i potraživanja po naknadama u ukupnom iznosu od 3.789,97 kn, zastupnik po zakonu očitovao se kako je po tom kreditu, po čl. 6. predviđeno vraćanje kredita do 31.1.2012.g. odnosno sukcesivno po prodaji pojedinih stanova. Međutim, Zagrebačka banka blokirala ga je 10-tak dana ranije, dakle, prije 31.1.2012.g. slijedom čega stanove nije mogao prodati i kredit vratiti.</w:t>
      </w:r>
      <w:r w:rsidR="005F67EB" w:rsidRPr="0093676E">
        <w:rPr>
          <w:sz w:val="24"/>
          <w:szCs w:val="24"/>
        </w:rPr>
        <w:tab/>
      </w:r>
    </w:p>
    <w:p w:rsidRDefault="005F67EB" w:rsidP="00627D1C" w:rsidR="00351E1F" w:rsidRPr="0093676E">
      <w:pPr>
        <w:jc w:val="both"/>
        <w:rPr>
          <w:sz w:val="24"/>
          <w:szCs w:val="24"/>
        </w:rPr>
      </w:pPr>
      <w:r w:rsidRPr="0093676E">
        <w:rPr>
          <w:sz w:val="24"/>
          <w:szCs w:val="24"/>
        </w:rPr>
        <w:t>Ugovor</w:t>
      </w:r>
      <w:r w:rsidR="00627D1C">
        <w:rPr>
          <w:sz w:val="24"/>
          <w:szCs w:val="24"/>
        </w:rPr>
        <w:t xml:space="preserve"> </w:t>
      </w:r>
      <w:r w:rsidRPr="0093676E">
        <w:rPr>
          <w:sz w:val="24"/>
          <w:szCs w:val="24"/>
        </w:rPr>
        <w:t>o</w:t>
      </w:r>
      <w:r w:rsidR="00627D1C">
        <w:rPr>
          <w:sz w:val="24"/>
          <w:szCs w:val="24"/>
        </w:rPr>
        <w:t xml:space="preserve"> </w:t>
      </w:r>
      <w:r w:rsidRPr="0093676E">
        <w:rPr>
          <w:sz w:val="24"/>
          <w:szCs w:val="24"/>
        </w:rPr>
        <w:t xml:space="preserve">izdavanju i korištenju kartice bio je vezan na navedeni kredit, te taj dug nije podmiren, a sve iz razloga blokade od strane predlagatelja, nemogućnosti prodaje stanova i neizdavanja pisma namjere. </w:t>
      </w:r>
    </w:p>
    <w:p w:rsidRDefault="005F67EB" w:rsidP="00CE2DBF" w:rsidR="005F67EB" w:rsidRPr="0093676E">
      <w:pPr>
        <w:jc w:val="both"/>
        <w:rPr>
          <w:sz w:val="24"/>
          <w:szCs w:val="24"/>
        </w:rPr>
      </w:pPr>
      <w:r w:rsidRPr="0093676E">
        <w:rPr>
          <w:sz w:val="24"/>
          <w:szCs w:val="24"/>
        </w:rPr>
        <w:t>Pročitana je potvrda FINA-e od 13.5.2014.g.</w:t>
      </w:r>
      <w:r w:rsidRPr="0093676E">
        <w:rPr>
          <w:sz w:val="24"/>
          <w:szCs w:val="24"/>
        </w:rPr>
        <w:tab/>
        <w:t>Predloženi stečajni dužnik i zakonski zastupnik primjedbi na potvrdu FINA-e  nisu imali. Zakonski zastupnik je naveo kako je tvrtka blokirana od 2.4.2012.g. zbog naprijed navedenog razloga, a koja blokada nije prestala do danas.</w:t>
      </w:r>
    </w:p>
    <w:p w:rsidRDefault="005F67EB" w:rsidP="005F67EB" w:rsidR="005F67EB" w:rsidRPr="0093676E">
      <w:pPr>
        <w:ind w:firstLine="720"/>
        <w:jc w:val="both"/>
        <w:rPr>
          <w:sz w:val="24"/>
          <w:szCs w:val="24"/>
        </w:rPr>
      </w:pPr>
      <w:r w:rsidRPr="0093676E">
        <w:rPr>
          <w:sz w:val="24"/>
          <w:szCs w:val="24"/>
        </w:rPr>
        <w:t xml:space="preserve">Ročište radi rasprave o uvjetima za pokretanje stečajnog postupka, sukladno odredbi članka 53.sst.5. Stečajnog zakona, provedeno je zajedno sa ročištem radi izjašnjenja o prijedlogu za otvaranjem stečajnog postupka. Na ročištu radi rasprave o uvjetima za pokretanje stečajnog postupka pročitano je izvješće privremenog stečajnog upravitelja od 7.9.2015.g. u kojem isti potvrđuje postojanje stečajnog razloga u vidu nesposobnosti za plaćanje, kao i činjenicu da predloženi stečajni dužnik ima nekretnine u bruto površini od 1500 m2 na kojima postoji hipoteka Zagrebačke banke. Zakonski zastupnik složio se i potvrdio je navode privremenog stečajnog upravitelja, te je dodao kako nekretninu nije bilo moguće prodati iz razloga što je na svakoj etažnoj jedinici hipoteka od 15 milijuna kuna, kao i iz razloga što Zagrebačka banka nije </w:t>
      </w:r>
      <w:r w:rsidRPr="0093676E">
        <w:rPr>
          <w:sz w:val="24"/>
          <w:szCs w:val="24"/>
        </w:rPr>
        <w:lastRenderedPageBreak/>
        <w:t>željela izdati pismo namjere ili regulirati hipoteku imajući u vidu odnos etažne jedinice odnosno njezinog udjela u cjelokupnoj nekretnini, slijedom čega nekretnine nije bilo moguće prodati. Predlagatelj se u cijelosti slažio da postoji hipoteka i da postoji navedena nekretnina.</w:t>
      </w:r>
    </w:p>
    <w:p w:rsidRDefault="005F67EB" w:rsidP="00876E45" w:rsidR="00B57B62" w:rsidRPr="0093676E">
      <w:pPr>
        <w:ind w:firstLine="720"/>
        <w:jc w:val="both"/>
        <w:rPr>
          <w:sz w:val="24"/>
          <w:szCs w:val="24"/>
        </w:rPr>
      </w:pPr>
      <w:r w:rsidRPr="0093676E">
        <w:rPr>
          <w:sz w:val="24"/>
          <w:szCs w:val="24"/>
        </w:rPr>
        <w:t>Nakon ovako provedenog postupka sud je nedvojbeno utvrdio kako je predlagatelj učinio vjerojatnim svoje potraživanje prema predloženom stečajnom dužniku po Ugovoru o kreditu s valutnom klauzulom br. 3219652628, partija br. 5100231480 od 18.3.2011 i dodatku Ugovora o dugoročnom kreditu s valutnom klauzulom br. 3219652628 od 18.3.2011.g. u ukupnom iznosu 1.907.582,67 EUR u kunskoj protuvrijednosti 14.491.924,62 kn i  Ugovoru o izdavanju korištenju GO business master card kreditne kartice i kreditu za podmirivanje troškova učinjenih po karticama br. Ugovora 3219085063 od 12.3.2010.g. s iznosom od 79.148,62 kn i potraživanja po naknadama u ukupnom iznosu od 3.789,97 kn</w:t>
      </w:r>
      <w:r w:rsidR="00B57B62" w:rsidRPr="0093676E">
        <w:rPr>
          <w:sz w:val="24"/>
          <w:szCs w:val="24"/>
        </w:rPr>
        <w:t xml:space="preserve">, čime je u cijelosti ostvaren uvjet iz članka 39.st.2. Stečajnog zakona. Tim više što je i zastupnik po zakonu na ročištu od 8. rujna 2015. godine potvrdio postojanje dugovanja po navedenim ugovorima. </w:t>
      </w:r>
    </w:p>
    <w:p w:rsidRDefault="00B57B62" w:rsidP="00876E45" w:rsidR="00B57B62" w:rsidRPr="0093676E">
      <w:pPr>
        <w:ind w:firstLine="720"/>
        <w:jc w:val="both"/>
        <w:rPr>
          <w:sz w:val="24"/>
          <w:szCs w:val="24"/>
        </w:rPr>
      </w:pPr>
      <w:r w:rsidRPr="0093676E">
        <w:rPr>
          <w:sz w:val="24"/>
          <w:szCs w:val="24"/>
        </w:rPr>
        <w:t xml:space="preserve">Postojanje stečajnog razloga nesposobnosti za plaćanje, sud je nedvojbeno utvrdio uvidom </w:t>
      </w:r>
      <w:r w:rsidR="009D625B">
        <w:rPr>
          <w:sz w:val="24"/>
          <w:szCs w:val="24"/>
        </w:rPr>
        <w:t xml:space="preserve">u Potvrdu FINA-e od 13.5.2014.g. </w:t>
      </w:r>
      <w:r w:rsidRPr="0093676E">
        <w:rPr>
          <w:sz w:val="24"/>
          <w:szCs w:val="24"/>
        </w:rPr>
        <w:t>Na navedenu Potvrdu nije bilo primjedbi, a i zakonski zastupnik predloženog stečajnog dužnika potvrdio je kako je dužnik blokiran od 2.4.2012.g.</w:t>
      </w:r>
    </w:p>
    <w:p w:rsidRDefault="00EB2A23" w:rsidP="00C92DA3" w:rsidR="00C92DA3" w:rsidRPr="0093676E">
      <w:pPr>
        <w:ind w:firstLine="720"/>
        <w:jc w:val="both"/>
        <w:rPr>
          <w:sz w:val="24"/>
          <w:szCs w:val="24"/>
        </w:rPr>
      </w:pPr>
      <w:r w:rsidRPr="0093676E">
        <w:rPr>
          <w:sz w:val="24"/>
          <w:szCs w:val="24"/>
        </w:rPr>
        <w:t>Sukladno izvješću privremenog stečajnog upravitelja, prijedlogu predlagatelja te stanju spisa utvrđeno je da su ispunjeni razlozi iz članka 4. Stečajnog zakona pa je doneseno rješenje o otvaranju stečajnog postupka nad navedenim dužnikom i odlučeno kao u izreci sukladno odredbama 53., 54. i 55. Stečajnog zakona.</w:t>
      </w:r>
      <w:r w:rsidR="006301DD" w:rsidRPr="0093676E">
        <w:rPr>
          <w:sz w:val="24"/>
          <w:szCs w:val="24"/>
        </w:rPr>
        <w:t xml:space="preserve"> </w:t>
      </w:r>
    </w:p>
    <w:p w:rsidRDefault="00BE6CCE" w:rsidP="007A3B7A" w:rsidR="00BE6CCE">
      <w:pPr>
        <w:numPr>
          <w:ilvl w:val="12"/>
          <w:numId w:val="0"/>
        </w:numPr>
        <w:jc w:val="center"/>
        <w:rPr>
          <w:sz w:val="24"/>
          <w:szCs w:val="24"/>
        </w:rPr>
      </w:pPr>
    </w:p>
    <w:p w:rsidRDefault="007A3B7A" w:rsidP="007A3B7A" w:rsidR="007A3B7A" w:rsidRPr="0093676E">
      <w:pPr>
        <w:numPr>
          <w:ilvl w:val="12"/>
          <w:numId w:val="0"/>
        </w:numPr>
        <w:jc w:val="center"/>
        <w:rPr>
          <w:sz w:val="24"/>
          <w:szCs w:val="24"/>
        </w:rPr>
      </w:pPr>
      <w:r w:rsidRPr="0093676E">
        <w:rPr>
          <w:sz w:val="24"/>
          <w:szCs w:val="24"/>
        </w:rPr>
        <w:t xml:space="preserve">U </w:t>
      </w:r>
      <w:r w:rsidR="004E0DB1" w:rsidRPr="0093676E">
        <w:rPr>
          <w:sz w:val="24"/>
          <w:szCs w:val="24"/>
        </w:rPr>
        <w:t xml:space="preserve"> Zagrebu</w:t>
      </w:r>
      <w:r w:rsidR="00EB2A23" w:rsidRPr="0093676E">
        <w:rPr>
          <w:sz w:val="24"/>
          <w:szCs w:val="24"/>
        </w:rPr>
        <w:t xml:space="preserve">, </w:t>
      </w:r>
      <w:r w:rsidR="00B57B62" w:rsidRPr="0093676E">
        <w:rPr>
          <w:sz w:val="24"/>
          <w:szCs w:val="24"/>
        </w:rPr>
        <w:t>24</w:t>
      </w:r>
      <w:r w:rsidR="004F29C3" w:rsidRPr="0093676E">
        <w:rPr>
          <w:sz w:val="24"/>
          <w:szCs w:val="24"/>
        </w:rPr>
        <w:t>.</w:t>
      </w:r>
      <w:r w:rsidR="00B57B62" w:rsidRPr="0093676E">
        <w:rPr>
          <w:sz w:val="24"/>
          <w:szCs w:val="24"/>
        </w:rPr>
        <w:t xml:space="preserve"> rujna</w:t>
      </w:r>
      <w:r w:rsidR="00B01731" w:rsidRPr="0093676E">
        <w:rPr>
          <w:sz w:val="24"/>
          <w:szCs w:val="24"/>
        </w:rPr>
        <w:t xml:space="preserve"> 201</w:t>
      </w:r>
      <w:r w:rsidR="007D3E0F" w:rsidRPr="0093676E">
        <w:rPr>
          <w:sz w:val="24"/>
          <w:szCs w:val="24"/>
        </w:rPr>
        <w:t>5</w:t>
      </w:r>
      <w:r w:rsidR="00EB2A23" w:rsidRPr="0093676E">
        <w:rPr>
          <w:sz w:val="24"/>
          <w:szCs w:val="24"/>
        </w:rPr>
        <w:t>.</w:t>
      </w:r>
      <w:r w:rsidR="004F29C3" w:rsidRPr="0093676E">
        <w:rPr>
          <w:sz w:val="24"/>
          <w:szCs w:val="24"/>
        </w:rPr>
        <w:t xml:space="preserve"> godine</w:t>
      </w:r>
      <w:r w:rsidR="00EB2A23" w:rsidRPr="0093676E">
        <w:rPr>
          <w:sz w:val="24"/>
          <w:szCs w:val="24"/>
        </w:rPr>
        <w:t xml:space="preserve"> </w:t>
      </w:r>
    </w:p>
    <w:p w:rsidRDefault="007A3B7A" w:rsidP="007A3B7A" w:rsidR="004E0DB1" w:rsidRPr="0093676E">
      <w:pPr>
        <w:pStyle w:val="Tijeloteksta"/>
        <w:ind w:left="5760"/>
        <w:rPr>
          <w:rFonts w:hAnsi="Times New Roman" w:ascii="Times New Roman"/>
          <w:szCs w:val="24"/>
        </w:rPr>
      </w:pPr>
      <w:r w:rsidRPr="0093676E">
        <w:rPr>
          <w:rFonts w:hAnsi="Times New Roman" w:ascii="Times New Roman"/>
          <w:szCs w:val="24"/>
        </w:rPr>
        <w:tab/>
      </w:r>
    </w:p>
    <w:p w:rsidRDefault="004E0DB1" w:rsidP="00E91121" w:rsidR="00BE6CCE">
      <w:pPr>
        <w:pStyle w:val="Podnaslov"/>
        <w:ind w:firstLine="708" w:left="4956"/>
        <w:rPr>
          <w:rFonts w:hAnsi="Times New Roman" w:ascii="Times New Roman"/>
          <w:b w:val="false"/>
          <w:color w:val="auto"/>
          <w:szCs w:val="24"/>
        </w:rPr>
      </w:pPr>
      <w:r w:rsidRPr="0093676E">
        <w:rPr>
          <w:rFonts w:hAnsi="Times New Roman" w:ascii="Times New Roman"/>
          <w:szCs w:val="24"/>
        </w:rPr>
        <w:t xml:space="preserve">   </w:t>
      </w:r>
      <w:r w:rsidR="00BE6CCE">
        <w:rPr>
          <w:rFonts w:hAnsi="Times New Roman" w:ascii="Times New Roman"/>
          <w:b w:val="false"/>
          <w:color w:val="auto"/>
          <w:szCs w:val="24"/>
        </w:rPr>
        <w:t>Stečajni sudac:</w:t>
      </w:r>
    </w:p>
    <w:p w:rsidRDefault="00BE6CCE" w:rsidP="00E91121" w:rsidR="00BE6CC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E6CCE" w:rsidP="00E91121" w:rsidR="00BE6CCE">
      <w:pPr>
        <w:pStyle w:val="Podnaslov"/>
        <w:ind w:firstLine="720" w:left="4320"/>
        <w:rPr>
          <w:rFonts w:hAnsi="Times New Roman" w:ascii="Times New Roman"/>
          <w:b w:val="false"/>
          <w:color w:val="auto"/>
          <w:szCs w:val="24"/>
        </w:rPr>
      </w:pPr>
    </w:p>
    <w:p w:rsidRDefault="00BE6CCE" w:rsidP="00E91121" w:rsidR="00BE6CCE">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E6CCE" w:rsidP="00E91121" w:rsidR="00BE6CC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E6CCE" w:rsidP="00BE6CCE" w:rsidR="00BE6CCE"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EB2A23" w:rsidP="00BE6CCE" w:rsidR="00EB2A23" w:rsidRPr="0093676E">
      <w:pPr>
        <w:pStyle w:val="Tijeloteksta"/>
        <w:ind w:left="5760"/>
        <w:rPr>
          <w:szCs w:val="24"/>
        </w:rPr>
      </w:pPr>
    </w:p>
    <w:p w:rsidRDefault="00BA42D8" w:rsidP="007A3B7A" w:rsidR="00BA42D8" w:rsidRPr="0093676E">
      <w:pPr>
        <w:numPr>
          <w:ilvl w:val="12"/>
          <w:numId w:val="0"/>
        </w:numPr>
        <w:jc w:val="both"/>
        <w:rPr>
          <w:sz w:val="24"/>
          <w:szCs w:val="24"/>
        </w:rPr>
      </w:pPr>
    </w:p>
    <w:p w:rsidRDefault="007A3B7A" w:rsidP="007A3B7A" w:rsidR="007A3B7A" w:rsidRPr="0093676E">
      <w:pPr>
        <w:numPr>
          <w:ilvl w:val="12"/>
          <w:numId w:val="0"/>
        </w:numPr>
        <w:jc w:val="both"/>
        <w:rPr>
          <w:b/>
          <w:sz w:val="24"/>
          <w:szCs w:val="24"/>
        </w:rPr>
      </w:pPr>
      <w:r w:rsidRPr="0093676E">
        <w:rPr>
          <w:b/>
          <w:sz w:val="24"/>
          <w:szCs w:val="24"/>
        </w:rPr>
        <w:t>UPUTA O PRAVNOM LIJEKU:</w:t>
      </w:r>
    </w:p>
    <w:p w:rsidRDefault="00EB2A23" w:rsidP="007A3B7A" w:rsidR="007A3B7A" w:rsidRPr="0093676E">
      <w:pPr>
        <w:numPr>
          <w:ilvl w:val="12"/>
          <w:numId w:val="0"/>
        </w:numPr>
        <w:jc w:val="both"/>
        <w:rPr>
          <w:sz w:val="24"/>
          <w:szCs w:val="24"/>
        </w:rPr>
      </w:pPr>
      <w:r w:rsidRPr="0093676E">
        <w:rPr>
          <w:sz w:val="24"/>
          <w:szCs w:val="24"/>
        </w:rPr>
        <w:t xml:space="preserve">Protiv ovog rješenja žalbu može podnijeti osoba koja je bila zakonski zastupnik dužnika do dana nastupanja pravnih posljedica otvaranja stečajnog postupka ( čl. 53.st.5. i 11. Stečajnog zakona) u </w:t>
      </w:r>
      <w:r w:rsidR="007A3B7A" w:rsidRPr="0093676E">
        <w:rPr>
          <w:sz w:val="24"/>
          <w:szCs w:val="24"/>
        </w:rPr>
        <w:t xml:space="preserve">roku od 8 dana od dana primitka. Žalba se ulaže putem ovog suda Visokom trgovačkom sudu Republike Hrvatske u </w:t>
      </w:r>
      <w:r w:rsidRPr="0093676E">
        <w:rPr>
          <w:sz w:val="24"/>
          <w:szCs w:val="24"/>
        </w:rPr>
        <w:t>3</w:t>
      </w:r>
      <w:r w:rsidR="007A3B7A" w:rsidRPr="0093676E">
        <w:rPr>
          <w:sz w:val="24"/>
          <w:szCs w:val="24"/>
        </w:rPr>
        <w:t xml:space="preserve"> primjerka.</w:t>
      </w:r>
    </w:p>
    <w:p w:rsidRDefault="00033191" w:rsidP="007A3B7A" w:rsidR="00033191" w:rsidRPr="0093676E">
      <w:pPr>
        <w:numPr>
          <w:ilvl w:val="12"/>
          <w:numId w:val="0"/>
        </w:numPr>
        <w:jc w:val="both"/>
        <w:rPr>
          <w:sz w:val="24"/>
          <w:szCs w:val="24"/>
        </w:rPr>
      </w:pPr>
    </w:p>
    <w:p w:rsidRDefault="00BE6CCE" w:rsidR="00BE6CCE">
      <w:pPr>
        <w:rPr>
          <w:sz w:val="24"/>
          <w:szCs w:val="24"/>
        </w:rPr>
      </w:pPr>
    </w:p>
    <w:p w:rsidRDefault="00BE6CCE" w:rsidR="00BE6CCE">
      <w:pPr>
        <w:rPr>
          <w:sz w:val="24"/>
          <w:szCs w:val="24"/>
        </w:rPr>
      </w:pPr>
    </w:p>
    <w:p w:rsidRDefault="00BE6CCE" w:rsidR="00BE6CCE">
      <w:pPr>
        <w:rPr>
          <w:sz w:val="24"/>
          <w:szCs w:val="24"/>
        </w:rPr>
      </w:pPr>
    </w:p>
    <w:p w:rsidRDefault="00BE6CCE" w:rsidR="00BE6CCE">
      <w:pPr>
        <w:rPr>
          <w:sz w:val="24"/>
          <w:szCs w:val="24"/>
        </w:rPr>
      </w:pPr>
    </w:p>
    <w:p w:rsidRDefault="00BE6CCE" w:rsidR="00BE6CCE">
      <w:pPr>
        <w:rPr>
          <w:sz w:val="24"/>
          <w:szCs w:val="24"/>
        </w:rPr>
      </w:pPr>
    </w:p>
    <w:p w:rsidRDefault="00BE6CCE" w:rsidR="00BE6CCE">
      <w:pPr>
        <w:rPr>
          <w:sz w:val="24"/>
          <w:szCs w:val="24"/>
        </w:rPr>
      </w:pPr>
    </w:p>
    <w:p w:rsidRDefault="00BE6CCE" w:rsidR="00BE6CCE">
      <w:pPr>
        <w:rPr>
          <w:sz w:val="24"/>
          <w:szCs w:val="24"/>
        </w:rPr>
      </w:pPr>
    </w:p>
    <w:p w:rsidRDefault="00BE6CCE" w:rsidR="00BE6CCE">
      <w:pPr>
        <w:rPr>
          <w:sz w:val="24"/>
          <w:szCs w:val="24"/>
        </w:rPr>
      </w:pPr>
    </w:p>
    <w:p w:rsidRDefault="00BE6CCE" w:rsidR="00BE6CCE">
      <w:pPr>
        <w:rPr>
          <w:sz w:val="24"/>
          <w:szCs w:val="24"/>
        </w:rPr>
      </w:pPr>
    </w:p>
    <w:p w:rsidRDefault="00BE6CCE" w:rsidR="00BE6CCE">
      <w:pPr>
        <w:rPr>
          <w:sz w:val="24"/>
          <w:szCs w:val="24"/>
        </w:rPr>
      </w:pPr>
    </w:p>
    <w:p w:rsidRDefault="00BE6CCE" w:rsidR="00BE6CCE">
      <w:pPr>
        <w:rPr>
          <w:sz w:val="24"/>
          <w:szCs w:val="24"/>
        </w:rPr>
      </w:pPr>
    </w:p>
    <w:p w:rsidRDefault="00BE6CCE" w:rsidR="00BE6CCE">
      <w:pPr>
        <w:rPr>
          <w:sz w:val="24"/>
          <w:szCs w:val="24"/>
        </w:rPr>
      </w:pPr>
    </w:p>
    <w:p w:rsidRDefault="00B01731" w:rsidR="00B01731" w:rsidRPr="0093676E">
      <w:pPr>
        <w:rPr>
          <w:sz w:val="24"/>
          <w:szCs w:val="24"/>
        </w:rPr>
      </w:pPr>
      <w:r w:rsidRPr="0093676E">
        <w:rPr>
          <w:sz w:val="24"/>
          <w:szCs w:val="24"/>
        </w:rPr>
        <w:t>DNA:</w:t>
      </w:r>
    </w:p>
    <w:p w:rsidRDefault="00B57B62" w:rsidP="00B57B62" w:rsidR="00B57B62" w:rsidRPr="0093676E">
      <w:pPr>
        <w:numPr>
          <w:ilvl w:val="0"/>
          <w:numId w:val="3"/>
        </w:numPr>
        <w:tabs>
          <w:tab w:pos="720" w:val="clear"/>
          <w:tab w:pos="1440" w:val="num"/>
        </w:tabs>
        <w:ind w:left="1440"/>
        <w:jc w:val="both"/>
        <w:rPr>
          <w:sz w:val="24"/>
          <w:szCs w:val="24"/>
        </w:rPr>
      </w:pPr>
      <w:r w:rsidRPr="0093676E">
        <w:rPr>
          <w:sz w:val="24"/>
          <w:szCs w:val="24"/>
        </w:rPr>
        <w:t>predlagatelj ZAGREBAČKA BANKA d.d., Zagreb, Trg bana Josipa Jelačića 10, OIB: 92963223473</w:t>
      </w:r>
    </w:p>
    <w:p w:rsidRDefault="00B57B62" w:rsidP="00B57B62" w:rsidR="00B57B62" w:rsidRPr="0093676E">
      <w:pPr>
        <w:numPr>
          <w:ilvl w:val="0"/>
          <w:numId w:val="3"/>
        </w:numPr>
        <w:tabs>
          <w:tab w:pos="720" w:val="clear"/>
          <w:tab w:pos="1440" w:val="num"/>
        </w:tabs>
        <w:ind w:left="1440"/>
        <w:jc w:val="both"/>
        <w:rPr>
          <w:sz w:val="24"/>
          <w:szCs w:val="24"/>
        </w:rPr>
      </w:pPr>
      <w:r w:rsidRPr="0093676E">
        <w:rPr>
          <w:sz w:val="24"/>
          <w:szCs w:val="24"/>
        </w:rPr>
        <w:t>OD Hanžeković &amp; partneri d.o.o., Zagreb, Radnička cesta 22</w:t>
      </w:r>
    </w:p>
    <w:p w:rsidRDefault="00B57B62" w:rsidP="00B57B62" w:rsidR="00B57B62" w:rsidRPr="0093676E">
      <w:pPr>
        <w:numPr>
          <w:ilvl w:val="0"/>
          <w:numId w:val="3"/>
        </w:numPr>
        <w:tabs>
          <w:tab w:pos="720" w:val="clear"/>
          <w:tab w:pos="1440" w:val="num"/>
        </w:tabs>
        <w:ind w:left="1440"/>
        <w:jc w:val="both"/>
        <w:rPr>
          <w:sz w:val="24"/>
          <w:szCs w:val="24"/>
        </w:rPr>
      </w:pPr>
      <w:r w:rsidRPr="0093676E">
        <w:rPr>
          <w:sz w:val="24"/>
          <w:szCs w:val="24"/>
        </w:rPr>
        <w:t>zakonski zastupnici dužnika Ivan Močan, OIB: 35189382098, Zaprešić, Miška Šestanja 7</w:t>
      </w:r>
    </w:p>
    <w:p w:rsidRDefault="00B57B62" w:rsidP="00B57B62" w:rsidR="00B57B62" w:rsidRPr="0093676E">
      <w:pPr>
        <w:numPr>
          <w:ilvl w:val="0"/>
          <w:numId w:val="3"/>
        </w:numPr>
        <w:tabs>
          <w:tab w:pos="720" w:val="clear"/>
          <w:tab w:pos="1440" w:val="num"/>
        </w:tabs>
        <w:ind w:left="1440"/>
        <w:jc w:val="both"/>
        <w:rPr>
          <w:sz w:val="24"/>
          <w:szCs w:val="24"/>
        </w:rPr>
      </w:pPr>
      <w:r w:rsidRPr="0093676E">
        <w:rPr>
          <w:sz w:val="24"/>
          <w:szCs w:val="24"/>
        </w:rPr>
        <w:t>stečajni upravitelj Branka Malbašić</w:t>
      </w:r>
    </w:p>
    <w:p w:rsidRDefault="00B57B62" w:rsidP="00B57B62" w:rsidR="00B01731" w:rsidRPr="0093676E">
      <w:pPr>
        <w:ind w:left="1080"/>
        <w:jc w:val="both"/>
        <w:rPr>
          <w:sz w:val="24"/>
          <w:szCs w:val="24"/>
        </w:rPr>
      </w:pPr>
      <w:r w:rsidRPr="0093676E">
        <w:rPr>
          <w:sz w:val="24"/>
          <w:szCs w:val="24"/>
        </w:rPr>
        <w:t xml:space="preserve">-     </w:t>
      </w:r>
      <w:r w:rsidR="00B01731" w:rsidRPr="0093676E">
        <w:rPr>
          <w:sz w:val="24"/>
          <w:szCs w:val="24"/>
        </w:rPr>
        <w:t>Stečajni upisnik</w:t>
      </w:r>
    </w:p>
    <w:p w:rsidRDefault="00B01731" w:rsidP="00B01731" w:rsidR="00B01731" w:rsidRPr="0093676E">
      <w:pPr>
        <w:pStyle w:val="Podnaslov"/>
        <w:ind w:firstLine="708" w:left="372"/>
        <w:rPr>
          <w:rFonts w:hAnsi="Times New Roman" w:ascii="Times New Roman"/>
          <w:b w:val="false"/>
          <w:color w:val="auto"/>
          <w:szCs w:val="24"/>
        </w:rPr>
      </w:pPr>
      <w:r w:rsidRPr="0093676E">
        <w:rPr>
          <w:rFonts w:hAnsi="Times New Roman" w:ascii="Times New Roman"/>
          <w:b w:val="false"/>
          <w:color w:val="auto"/>
          <w:szCs w:val="24"/>
        </w:rPr>
        <w:t>-</w:t>
      </w:r>
      <w:r w:rsidRPr="0093676E">
        <w:rPr>
          <w:rFonts w:hAnsi="Times New Roman" w:ascii="Times New Roman"/>
          <w:b w:val="false"/>
          <w:color w:val="auto"/>
          <w:szCs w:val="24"/>
        </w:rPr>
        <w:tab/>
      </w:r>
      <w:r w:rsidR="00B57B62" w:rsidRPr="0093676E">
        <w:rPr>
          <w:rFonts w:hAnsi="Times New Roman" w:ascii="Times New Roman"/>
          <w:b w:val="false"/>
          <w:color w:val="auto"/>
          <w:szCs w:val="24"/>
        </w:rPr>
        <w:t xml:space="preserve">e </w:t>
      </w:r>
      <w:r w:rsidRPr="0093676E">
        <w:rPr>
          <w:rFonts w:hAnsi="Times New Roman" w:ascii="Times New Roman"/>
          <w:b w:val="false"/>
          <w:color w:val="auto"/>
          <w:szCs w:val="24"/>
        </w:rPr>
        <w:t>oglasna ploča-8 dana</w:t>
      </w:r>
    </w:p>
    <w:p w:rsidRDefault="007D3E0F" w:rsidP="00B01731" w:rsidR="00B01731" w:rsidRPr="0093676E">
      <w:pPr>
        <w:pStyle w:val="Podnaslov"/>
        <w:ind w:firstLine="708" w:left="372"/>
        <w:rPr>
          <w:rFonts w:hAnsi="Times New Roman" w:ascii="Times New Roman"/>
          <w:b w:val="false"/>
          <w:color w:val="auto"/>
          <w:szCs w:val="24"/>
        </w:rPr>
      </w:pPr>
      <w:r w:rsidRPr="0093676E">
        <w:rPr>
          <w:rFonts w:hAnsi="Times New Roman" w:ascii="Times New Roman"/>
          <w:b w:val="false"/>
          <w:color w:val="auto"/>
          <w:szCs w:val="24"/>
        </w:rPr>
        <w:t xml:space="preserve">- </w:t>
      </w:r>
      <w:r w:rsidR="00906A9F" w:rsidRPr="0093676E">
        <w:rPr>
          <w:rFonts w:hAnsi="Times New Roman" w:ascii="Times New Roman"/>
          <w:b w:val="false"/>
          <w:color w:val="auto"/>
          <w:szCs w:val="24"/>
        </w:rPr>
        <w:tab/>
      </w:r>
      <w:r w:rsidR="00B01731" w:rsidRPr="0093676E">
        <w:rPr>
          <w:rFonts w:hAnsi="Times New Roman" w:ascii="Times New Roman"/>
          <w:b w:val="false"/>
          <w:color w:val="auto"/>
          <w:szCs w:val="24"/>
        </w:rPr>
        <w:t>FINA</w:t>
      </w:r>
    </w:p>
    <w:p w:rsidRDefault="00B01731" w:rsidP="00B01731" w:rsidR="00B01731" w:rsidRPr="0093676E">
      <w:pPr>
        <w:pStyle w:val="Podnaslov"/>
        <w:ind w:firstLine="708" w:left="372"/>
        <w:rPr>
          <w:rFonts w:hAnsi="Times New Roman" w:ascii="Times New Roman"/>
          <w:b w:val="false"/>
          <w:color w:val="auto"/>
          <w:szCs w:val="24"/>
        </w:rPr>
      </w:pPr>
      <w:r w:rsidRPr="0093676E">
        <w:rPr>
          <w:rFonts w:hAnsi="Times New Roman" w:ascii="Times New Roman"/>
          <w:b w:val="false"/>
          <w:color w:val="auto"/>
          <w:szCs w:val="24"/>
        </w:rPr>
        <w:t xml:space="preserve">- </w:t>
      </w:r>
      <w:r w:rsidR="00033191" w:rsidRPr="0093676E">
        <w:rPr>
          <w:rFonts w:hAnsi="Times New Roman" w:ascii="Times New Roman"/>
          <w:b w:val="false"/>
          <w:color w:val="auto"/>
          <w:szCs w:val="24"/>
        </w:rPr>
        <w:t xml:space="preserve">   </w:t>
      </w:r>
      <w:r w:rsidRPr="0093676E">
        <w:rPr>
          <w:rFonts w:hAnsi="Times New Roman" w:ascii="Times New Roman"/>
          <w:b w:val="false"/>
          <w:color w:val="auto"/>
          <w:szCs w:val="24"/>
        </w:rPr>
        <w:t>sudski registar</w:t>
      </w:r>
    </w:p>
    <w:p w:rsidRDefault="00B01731" w:rsidP="00B01731" w:rsidR="00B01731" w:rsidRPr="0093676E">
      <w:pPr>
        <w:pStyle w:val="Podnaslov"/>
        <w:ind w:firstLine="708" w:left="372"/>
        <w:rPr>
          <w:rFonts w:hAnsi="Times New Roman" w:ascii="Times New Roman"/>
          <w:b w:val="false"/>
          <w:color w:val="auto"/>
          <w:szCs w:val="24"/>
        </w:rPr>
      </w:pPr>
      <w:r w:rsidRPr="0093676E">
        <w:rPr>
          <w:rFonts w:hAnsi="Times New Roman" w:ascii="Times New Roman"/>
          <w:b w:val="false"/>
          <w:color w:val="auto"/>
          <w:szCs w:val="24"/>
        </w:rPr>
        <w:t>-</w:t>
      </w:r>
      <w:r w:rsidR="00033191" w:rsidRPr="0093676E">
        <w:rPr>
          <w:rFonts w:hAnsi="Times New Roman" w:ascii="Times New Roman"/>
          <w:b w:val="false"/>
          <w:color w:val="auto"/>
          <w:szCs w:val="24"/>
        </w:rPr>
        <w:t xml:space="preserve">    </w:t>
      </w:r>
      <w:r w:rsidRPr="0093676E">
        <w:rPr>
          <w:rFonts w:hAnsi="Times New Roman" w:ascii="Times New Roman"/>
          <w:b w:val="false"/>
          <w:color w:val="auto"/>
          <w:szCs w:val="24"/>
        </w:rPr>
        <w:t>Porezna uprava</w:t>
      </w:r>
    </w:p>
    <w:p w:rsidRDefault="00B01731" w:rsidP="00B01731" w:rsidR="00B01731" w:rsidRPr="0093676E">
      <w:pPr>
        <w:pStyle w:val="Podnaslov"/>
        <w:ind w:firstLine="708" w:left="372"/>
        <w:rPr>
          <w:rFonts w:hAnsi="Times New Roman" w:ascii="Times New Roman"/>
          <w:b w:val="false"/>
          <w:color w:val="auto"/>
          <w:szCs w:val="24"/>
        </w:rPr>
      </w:pPr>
      <w:r w:rsidRPr="0093676E">
        <w:rPr>
          <w:rFonts w:hAnsi="Times New Roman" w:ascii="Times New Roman"/>
          <w:b w:val="false"/>
          <w:color w:val="auto"/>
          <w:szCs w:val="24"/>
        </w:rPr>
        <w:t xml:space="preserve">- </w:t>
      </w:r>
      <w:r w:rsidR="00033191" w:rsidRPr="0093676E">
        <w:rPr>
          <w:rFonts w:hAnsi="Times New Roman" w:ascii="Times New Roman"/>
          <w:b w:val="false"/>
          <w:color w:val="auto"/>
          <w:szCs w:val="24"/>
        </w:rPr>
        <w:t xml:space="preserve">   </w:t>
      </w:r>
      <w:r w:rsidRPr="0093676E">
        <w:rPr>
          <w:rFonts w:hAnsi="Times New Roman" w:ascii="Times New Roman"/>
          <w:b w:val="false"/>
          <w:color w:val="auto"/>
          <w:szCs w:val="24"/>
        </w:rPr>
        <w:t>Ministarstvo pravosuđa</w:t>
      </w:r>
    </w:p>
    <w:p w:rsidRDefault="007D3E0F" w:rsidP="00B57B62" w:rsidR="00B01731" w:rsidRPr="0093676E">
      <w:pPr>
        <w:pStyle w:val="Podnaslov"/>
        <w:ind w:firstLine="708" w:left="372"/>
        <w:rPr>
          <w:rFonts w:hAnsi="Times New Roman" w:ascii="Times New Roman"/>
          <w:szCs w:val="24"/>
        </w:rPr>
      </w:pPr>
      <w:r w:rsidRPr="0093676E">
        <w:rPr>
          <w:rFonts w:hAnsi="Times New Roman" w:ascii="Times New Roman"/>
          <w:b w:val="false"/>
          <w:color w:val="auto"/>
          <w:szCs w:val="24"/>
        </w:rPr>
        <w:t xml:space="preserve">- </w:t>
      </w:r>
      <w:r w:rsidR="00B57B62" w:rsidRPr="0093676E">
        <w:rPr>
          <w:rFonts w:hAnsi="Times New Roman" w:ascii="Times New Roman"/>
          <w:b w:val="false"/>
          <w:color w:val="auto"/>
          <w:szCs w:val="24"/>
        </w:rPr>
        <w:t xml:space="preserve">   </w:t>
      </w:r>
      <w:r w:rsidRPr="0093676E">
        <w:rPr>
          <w:rFonts w:hAnsi="Times New Roman" w:ascii="Times New Roman"/>
          <w:b w:val="false"/>
          <w:color w:val="auto"/>
          <w:szCs w:val="24"/>
        </w:rPr>
        <w:t>ŽDO na znanje</w:t>
      </w:r>
    </w:p>
    <w:p w:rsidRDefault="00B01731" w:rsidR="00B01731" w:rsidRPr="0093676E">
      <w:pPr>
        <w:rPr>
          <w:sz w:val="24"/>
          <w:szCs w:val="24"/>
        </w:rPr>
      </w:pPr>
    </w:p>
    <w:sectPr w:rsidSect="00BA42D8" w:rsidR="00B01731" w:rsidRPr="0093676E">
      <w:headerReference w:type="even" r:id="rId10"/>
      <w:headerReference w:type="default" r:id="rId11"/>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3D6A" w:rsidR="00083D6A">
      <w:r>
        <w:separator/>
      </w:r>
    </w:p>
  </w:endnote>
  <w:endnote w:id="0" w:type="continuationSeparator">
    <w:p w:rsidRDefault="00083D6A" w:rsidR="00083D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3D6A" w:rsidR="00083D6A">
      <w:r>
        <w:separator/>
      </w:r>
    </w:p>
  </w:footnote>
  <w:footnote w:id="0" w:type="continuationSeparator">
    <w:p w:rsidRDefault="00083D6A" w:rsidR="00083D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47E0" w:rsidP="006C44ED" w:rsidR="001947E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47E0" w:rsidR="001947E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47E0" w:rsidP="006C44ED" w:rsidR="001947E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77F23">
      <w:rPr>
        <w:rStyle w:val="Brojstranice"/>
        <w:noProof/>
      </w:rPr>
      <w:t>5</w:t>
    </w:r>
    <w:r>
      <w:rPr>
        <w:rStyle w:val="Brojstranice"/>
      </w:rPr>
      <w:fldChar w:fldCharType="end"/>
    </w:r>
  </w:p>
  <w:p w:rsidRDefault="001947E0" w:rsidP="00F025A7" w:rsidR="001947E0" w:rsidRPr="002926FD">
    <w:pPr>
      <w:jc w:val="right"/>
      <w:rPr>
        <w:sz w:val="24"/>
        <w:szCs w:val="24"/>
      </w:rPr>
    </w:pPr>
    <w:smartTag w:element="metricconverter" w:uri="urn:schemas-microsoft-com:office:smarttags">
      <w:smartTagPr>
        <w:attr w:val="72 St" w:name="ProductID"/>
      </w:smartTagPr>
      <w:r w:rsidRPr="002926FD">
        <w:rPr>
          <w:sz w:val="24"/>
          <w:szCs w:val="24"/>
        </w:rPr>
        <w:t>72 St</w:t>
      </w:r>
    </w:smartTag>
    <w:r w:rsidRPr="002926FD">
      <w:rPr>
        <w:sz w:val="24"/>
        <w:szCs w:val="24"/>
      </w:rPr>
      <w:t xml:space="preserve"> -</w:t>
    </w:r>
    <w:r w:rsidR="004C4304">
      <w:rPr>
        <w:sz w:val="24"/>
        <w:szCs w:val="24"/>
      </w:rPr>
      <w:t>458/2014</w:t>
    </w:r>
  </w:p>
  <w:p w:rsidRDefault="001947E0" w:rsidR="001947E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15029FD"/>
    <w:multiLevelType w:val="hybridMultilevel"/>
    <w:tmpl w:val="7A10262A"/>
    <w:lvl w:tplc="9CE2F418"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0A85"/>
    <w:rsid w:val="00033191"/>
    <w:rsid w:val="00083D6A"/>
    <w:rsid w:val="000E440B"/>
    <w:rsid w:val="00132C71"/>
    <w:rsid w:val="001947E0"/>
    <w:rsid w:val="001A4851"/>
    <w:rsid w:val="001B3D31"/>
    <w:rsid w:val="002155A0"/>
    <w:rsid w:val="002926FD"/>
    <w:rsid w:val="002A3BF5"/>
    <w:rsid w:val="002A5569"/>
    <w:rsid w:val="0032171B"/>
    <w:rsid w:val="003221C3"/>
    <w:rsid w:val="00351E1F"/>
    <w:rsid w:val="00354453"/>
    <w:rsid w:val="003B196E"/>
    <w:rsid w:val="003E0A85"/>
    <w:rsid w:val="003E14B9"/>
    <w:rsid w:val="00431B09"/>
    <w:rsid w:val="004C4304"/>
    <w:rsid w:val="004E0DB1"/>
    <w:rsid w:val="004F29C3"/>
    <w:rsid w:val="00547749"/>
    <w:rsid w:val="00577C20"/>
    <w:rsid w:val="005E337B"/>
    <w:rsid w:val="005F67EB"/>
    <w:rsid w:val="00627D1C"/>
    <w:rsid w:val="006301DD"/>
    <w:rsid w:val="00694292"/>
    <w:rsid w:val="006C44ED"/>
    <w:rsid w:val="00777F23"/>
    <w:rsid w:val="007A3B7A"/>
    <w:rsid w:val="007D2782"/>
    <w:rsid w:val="007D3E0F"/>
    <w:rsid w:val="007F260D"/>
    <w:rsid w:val="00876E45"/>
    <w:rsid w:val="008920F1"/>
    <w:rsid w:val="008A286D"/>
    <w:rsid w:val="00906A9F"/>
    <w:rsid w:val="00907F25"/>
    <w:rsid w:val="00935ABA"/>
    <w:rsid w:val="0093676E"/>
    <w:rsid w:val="009D1228"/>
    <w:rsid w:val="009D625B"/>
    <w:rsid w:val="009F39D0"/>
    <w:rsid w:val="00A177D8"/>
    <w:rsid w:val="00A435E5"/>
    <w:rsid w:val="00A71AC9"/>
    <w:rsid w:val="00AD3C29"/>
    <w:rsid w:val="00AE7913"/>
    <w:rsid w:val="00B01731"/>
    <w:rsid w:val="00B34BBD"/>
    <w:rsid w:val="00B41040"/>
    <w:rsid w:val="00B539D6"/>
    <w:rsid w:val="00B57B62"/>
    <w:rsid w:val="00BA42D8"/>
    <w:rsid w:val="00BE03AB"/>
    <w:rsid w:val="00BE3AD2"/>
    <w:rsid w:val="00BE6CCE"/>
    <w:rsid w:val="00C00CB9"/>
    <w:rsid w:val="00C92DA3"/>
    <w:rsid w:val="00CA6DE6"/>
    <w:rsid w:val="00CE2DBF"/>
    <w:rsid w:val="00DE101C"/>
    <w:rsid w:val="00E817EC"/>
    <w:rsid w:val="00EB2A23"/>
    <w:rsid w:val="00EE2386"/>
    <w:rsid w:val="00F025A7"/>
    <w:rsid w:val="00F225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E0A8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3E0A85"/>
    <w:pPr>
      <w:jc w:val="both"/>
    </w:pPr>
    <w:rPr>
      <w:rFonts w:hAnsi="Tahoma" w:ascii="Tahoma"/>
      <w:b/>
      <w:color w:val="0000FF"/>
      <w:sz w:val="24"/>
    </w:rPr>
  </w:style>
  <w:style w:customStyle="true" w:styleId="BodyText21" w:type="paragraph">
    <w:name w:val="Body Text 21"/>
    <w:basedOn w:val="Normal"/>
    <w:rsid w:val="007A3B7A"/>
    <w:pPr>
      <w:overflowPunct w:val="false"/>
      <w:autoSpaceDE w:val="false"/>
      <w:autoSpaceDN w:val="false"/>
      <w:adjustRightInd w:val="false"/>
      <w:ind w:hanging="720" w:left="720"/>
      <w:jc w:val="both"/>
      <w:textAlignment w:val="baseline"/>
    </w:pPr>
    <w:rPr>
      <w:rFonts w:hAnsi="Arial" w:ascii="Arial"/>
      <w:sz w:val="24"/>
    </w:rPr>
  </w:style>
  <w:style w:styleId="Tijeloteksta" w:type="paragraph">
    <w:name w:val="Body Text"/>
    <w:aliases w:val="uvlaka 2"/>
    <w:basedOn w:val="Normal"/>
    <w:rsid w:val="007A3B7A"/>
    <w:pPr>
      <w:overflowPunct w:val="false"/>
      <w:autoSpaceDE w:val="false"/>
      <w:autoSpaceDN w:val="false"/>
      <w:adjustRightInd w:val="false"/>
      <w:ind w:left="720"/>
      <w:jc w:val="both"/>
      <w:textAlignment w:val="baseline"/>
    </w:pPr>
    <w:rPr>
      <w:rFonts w:hAnsi="Arial" w:ascii="Arial"/>
      <w:sz w:val="24"/>
    </w:rPr>
  </w:style>
  <w:style w:styleId="Zaglavlje" w:type="paragraph">
    <w:name w:val="header"/>
    <w:basedOn w:val="Normal"/>
    <w:rsid w:val="00BA42D8"/>
    <w:pPr>
      <w:tabs>
        <w:tab w:pos="4536" w:val="center"/>
        <w:tab w:pos="9072" w:val="right"/>
      </w:tabs>
    </w:pPr>
  </w:style>
  <w:style w:styleId="Brojstranice" w:type="character">
    <w:name w:val="page number"/>
    <w:basedOn w:val="Zadanifontodlomka"/>
    <w:rsid w:val="00BA42D8"/>
  </w:style>
  <w:style w:styleId="Tekstbalonia" w:type="paragraph">
    <w:name w:val="Balloon Text"/>
    <w:basedOn w:val="Normal"/>
    <w:semiHidden/>
    <w:rsid w:val="009D1228"/>
    <w:rPr>
      <w:rFonts w:cs="Tahoma" w:hAnsi="Tahoma" w:ascii="Tahoma"/>
      <w:sz w:val="16"/>
      <w:szCs w:val="16"/>
    </w:rPr>
  </w:style>
  <w:style w:styleId="Podnoje" w:type="paragraph">
    <w:name w:val="footer"/>
    <w:basedOn w:val="Normal"/>
    <w:rsid w:val="00F025A7"/>
    <w:pPr>
      <w:tabs>
        <w:tab w:pos="4536" w:val="center"/>
        <w:tab w:pos="9072" w:val="right"/>
      </w:tabs>
    </w:pPr>
  </w:style>
  <w:style w:customStyle="true" w:styleId="PodnaslovChar" w:type="character">
    <w:name w:val="Podnaslov Char"/>
    <w:link w:val="Podnaslov"/>
    <w:rsid w:val="00BE6CCE"/>
    <w:rPr>
      <w:rFonts w:hAnsi="Tahoma" w:ascii="Tahoma"/>
      <w:b/>
      <w:color w:val="0000FF"/>
      <w:sz w:val="24"/>
    </w:rPr>
  </w:style>
  <w:style w:styleId="Tekstrezerviranogmjesta" w:type="character">
    <w:name w:val="Placeholder Text"/>
    <w:basedOn w:val="Zadanifontodlomka"/>
    <w:uiPriority w:val="99"/>
    <w:semiHidden/>
    <w:rsid w:val="00777F23"/>
    <w:rPr>
      <w:color w:val="808080"/>
      <w:bdr w:space="0" w:sz="0" w:color="auto" w:val="none"/>
      <w:shd w:fill="auto" w:color="auto" w:val="clear"/>
    </w:rPr>
  </w:style>
  <w:style w:customStyle="true" w:styleId="eSPISCCParagraphDefaultFont" w:type="character">
    <w:name w:val="eSPIS_CC_Paragraph Default Font"/>
    <w:basedOn w:val="Zadanifontodlomka"/>
    <w:rsid w:val="00777F2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77F2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77F2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77F2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E0A8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3E0A85"/>
    <w:pPr>
      <w:jc w:val="both"/>
    </w:pPr>
    <w:rPr>
      <w:rFonts w:ascii="Tahoma" w:hAnsi="Tahoma"/>
      <w:b/>
      <w:color w:val="0000FF"/>
      <w:sz w:val="24"/>
    </w:rPr>
  </w:style>
  <w:style w:customStyle="1" w:styleId="BodyText21" w:type="paragraph">
    <w:name w:val="Body Text 21"/>
    <w:basedOn w:val="Normal"/>
    <w:rsid w:val="007A3B7A"/>
    <w:pPr>
      <w:overflowPunct w:val="0"/>
      <w:autoSpaceDE w:val="0"/>
      <w:autoSpaceDN w:val="0"/>
      <w:adjustRightInd w:val="0"/>
      <w:ind w:hanging="720" w:left="720"/>
      <w:jc w:val="both"/>
      <w:textAlignment w:val="baseline"/>
    </w:pPr>
    <w:rPr>
      <w:rFonts w:ascii="Arial" w:hAnsi="Arial"/>
      <w:sz w:val="24"/>
    </w:rPr>
  </w:style>
  <w:style w:styleId="Tijeloteksta" w:type="paragraph">
    <w:name w:val="Body Text"/>
    <w:aliases w:val="uvlaka 2"/>
    <w:basedOn w:val="Normal"/>
    <w:rsid w:val="007A3B7A"/>
    <w:pPr>
      <w:overflowPunct w:val="0"/>
      <w:autoSpaceDE w:val="0"/>
      <w:autoSpaceDN w:val="0"/>
      <w:adjustRightInd w:val="0"/>
      <w:ind w:left="720"/>
      <w:jc w:val="both"/>
      <w:textAlignment w:val="baseline"/>
    </w:pPr>
    <w:rPr>
      <w:rFonts w:ascii="Arial" w:hAnsi="Arial"/>
      <w:sz w:val="24"/>
    </w:rPr>
  </w:style>
  <w:style w:styleId="Zaglavlje" w:type="paragraph">
    <w:name w:val="header"/>
    <w:basedOn w:val="Normal"/>
    <w:rsid w:val="00BA42D8"/>
    <w:pPr>
      <w:tabs>
        <w:tab w:pos="4536" w:val="center"/>
        <w:tab w:pos="9072" w:val="right"/>
      </w:tabs>
    </w:pPr>
  </w:style>
  <w:style w:styleId="Brojstranice" w:type="character">
    <w:name w:val="page number"/>
    <w:basedOn w:val="Zadanifontodlomka"/>
    <w:rsid w:val="00BA42D8"/>
  </w:style>
  <w:style w:styleId="Tekstbalonia" w:type="paragraph">
    <w:name w:val="Balloon Text"/>
    <w:basedOn w:val="Normal"/>
    <w:semiHidden/>
    <w:rsid w:val="009D1228"/>
    <w:rPr>
      <w:rFonts w:ascii="Tahoma" w:cs="Tahoma" w:hAnsi="Tahoma"/>
      <w:sz w:val="16"/>
      <w:szCs w:val="16"/>
    </w:rPr>
  </w:style>
  <w:style w:styleId="Podnoje" w:type="paragraph">
    <w:name w:val="footer"/>
    <w:basedOn w:val="Normal"/>
    <w:rsid w:val="00F025A7"/>
    <w:pPr>
      <w:tabs>
        <w:tab w:pos="4536" w:val="center"/>
        <w:tab w:pos="9072" w:val="right"/>
      </w:tabs>
    </w:pPr>
  </w:style>
  <w:style w:customStyle="1" w:styleId="PodnaslovChar" w:type="character">
    <w:name w:val="Podnaslov Char"/>
    <w:link w:val="Podnaslov"/>
    <w:rsid w:val="00BE6CCE"/>
    <w:rPr>
      <w:rFonts w:ascii="Tahoma" w:hAnsi="Tahoma"/>
      <w:b/>
      <w:color w:val="0000FF"/>
      <w:sz w:val="24"/>
    </w:rPr>
  </w:style>
  <w:style w:styleId="Tekstrezerviranogmjesta" w:type="character">
    <w:name w:val="Placeholder Text"/>
    <w:basedOn w:val="Zadanifontodlomka"/>
    <w:uiPriority w:val="99"/>
    <w:semiHidden/>
    <w:rsid w:val="00777F23"/>
    <w:rPr>
      <w:color w:val="808080"/>
      <w:bdr w:color="auto" w:space="0" w:sz="0" w:val="none"/>
      <w:shd w:color="auto" w:fill="auto" w:val="clear"/>
    </w:rPr>
  </w:style>
  <w:style w:customStyle="1" w:styleId="eSPISCCParagraphDefaultFont" w:type="character">
    <w:name w:val="eSPIS_CC_Paragraph Default Font"/>
    <w:basedOn w:val="Zadanifontodlomka"/>
    <w:rsid w:val="00777F2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77F2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77F2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77F2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124068">
      <w:bodyDiv w:val="true"/>
      <w:marLeft w:val="0"/>
      <w:marRight w:val="0"/>
      <w:marTop w:val="0"/>
      <w:marBottom w:val="0"/>
      <w:divBdr>
        <w:top w:space="0" w:sz="0" w:color="auto" w:val="none"/>
        <w:left w:space="0" w:sz="0" w:color="auto" w:val="none"/>
        <w:bottom w:space="0" w:sz="0" w:color="auto" w:val="none"/>
        <w:right w:space="0" w:sz="0" w:color="auto" w:val="none"/>
      </w:divBdr>
    </w:div>
    <w:div w:id="21288869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2015.</izvorni_sadrzaj>
    <derivirana_varijabla naziv="DomainObject.DatumDonosenjaOdluke_1">24.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458</izvorni_sadrzaj>
    <derivirana_varijabla naziv="DomainObject.Predmet.Broj_1">458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2014.</izvorni_sadrzaj>
    <derivirana_varijabla naziv="DomainObject.Predmet.DatumOsnivanja_1">11.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St-458/2014</izvorni_sadrzaj>
    <derivirana_varijabla naziv="DomainObject.Predmet.OznakaBroj_1">St-458/2014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 IZGRADNJA društvo s ograničenom odgovornošću za graditeljstvo i trgovinu</izvorni_sadrzaj>
    <derivirana_varijabla naziv="DomainObject.Predmet.ProtustrankaFormated_1">  RO IZGRADNJA društvo s ograničenom odgovornošću za graditeljstvo i trgovinu</derivirana_varijabla>
  </DomainObject.Predmet.ProtustrankaFormated>
  <DomainObject.Predmet.ProtustrankaFormatedOIB>
    <izvorni_sadrzaj>  RO IZGRADNJA društvo s ograničenom odgovornošću za graditeljstvo i trgovinu, OIB 34199535670</izvorni_sadrzaj>
    <derivirana_varijabla naziv="DomainObject.Predmet.ProtustrankaFormatedOIB_1">  RO IZGRADNJA društvo s ograničenom odgovornošću za graditeljstvo i trgovinu, OIB 34199535670</derivirana_varijabla>
  </DomainObject.Predmet.ProtustrankaFormatedOIB>
  <DomainObject.Predmet.ProtustrankaFormatedWithAdress>
    <izvorni_sadrzaj> RO IZGRADNJA društvo s ograničenom odgovornošću za graditeljstvo i trgovinu, Miška Šestanja 5, 10290 Zaprešić</izvorni_sadrzaj>
    <derivirana_varijabla naziv="DomainObject.Predmet.ProtustrankaFormatedWithAdress_1"> RO IZGRADNJA društvo s ograničenom odgovornošću za graditeljstvo i trgovinu, Miška Šestanja 5, 10290 Zaprešić</derivirana_varijabla>
  </DomainObject.Predmet.ProtustrankaFormatedWithAdress>
  <DomainObject.Predmet.ProtustrankaFormatedWithAdressOIB>
    <izvorni_sadrzaj> RO IZGRADNJA društvo s ograničenom odgovornošću za graditeljstvo i trgovinu, OIB 34199535670, Miška Šestanja 5, 10290 Zaprešić</izvorni_sadrzaj>
    <derivirana_varijabla naziv="DomainObject.Predmet.ProtustrankaFormatedWithAdressOIB_1"> RO IZGRADNJA društvo s ograničenom odgovornošću za graditeljstvo i trgovinu, OIB 34199535670, Miška Šestanja 5, 10290 Zaprešić</derivirana_varijabla>
  </DomainObject.Predmet.ProtustrankaFormatedWithAdressOIB>
  <DomainObject.Predmet.ProtustrankaWithAdress>
    <izvorni_sadrzaj>RO IZGRADNJA društvo s ograničenom odgovornošću za graditeljstvo i trgovinu Miška Šestanja 5, 10290 Zaprešić</izvorni_sadrzaj>
    <derivirana_varijabla naziv="DomainObject.Predmet.ProtustrankaWithAdress_1">RO IZGRADNJA društvo s ograničenom odgovornošću za graditeljstvo i trgovinu Miška Šestanja 5, 10290 Zaprešić</derivirana_varijabla>
  </DomainObject.Predmet.ProtustrankaWithAdress>
  <DomainObject.Predmet.ProtustrankaWithAdressOIB>
    <izvorni_sadrzaj>RO IZGRADNJA društvo s ograničenom odgovornošću za graditeljstvo i trgovinu, OIB 34199535670, Miška Šestanja 5, 10290 Zaprešić</izvorni_sadrzaj>
    <derivirana_varijabla naziv="DomainObject.Predmet.ProtustrankaWithAdressOIB_1">RO IZGRADNJA društvo s ograničenom odgovornošću za graditeljstvo i trgovinu, OIB 34199535670, Miška Šestanja 5, 10290 Zaprešić</derivirana_varijabla>
  </DomainObject.Predmet.ProtustrankaWithAdressOIB>
  <DomainObject.Predmet.ProtustrankaNazivFormated>
    <izvorni_sadrzaj>RO IZGRADNJA društvo s ograničenom odgovornošću za graditeljstvo i trgovinu</izvorni_sadrzaj>
    <derivirana_varijabla naziv="DomainObject.Predmet.ProtustrankaNazivFormated_1">RO IZGRADNJA društvo s ograničenom odgovornošću za graditeljstvo i trgovinu</derivirana_varijabla>
  </DomainObject.Predmet.ProtustrankaNazivFormated>
  <DomainObject.Predmet.ProtustrankaNazivFormatedOIB>
    <izvorni_sadrzaj>RO IZGRADNJA društvo s ograničenom odgovornošću za graditeljstvo i trgovinu, OIB 34199535670</izvorni_sadrzaj>
    <derivirana_varijabla naziv="DomainObject.Predmet.ProtustrankaNazivFormatedOIB_1">RO IZGRADNJA društvo s ograničenom odgovornošću za graditeljstvo i trgovinu, OIB 34199535670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d.d.</izvorni_sadrzaj>
    <derivirana_varijabla naziv="DomainObject.Predmet.StrankaFormated_1">  ZAGREBAČKA BANKA d.d.</derivirana_varijabla>
  </DomainObject.Predmet.StrankaFormated>
  <DomainObject.Predmet.StrankaFormatedOIB>
    <izvorni_sadrzaj>  ZAGREBAČKA BANKA d.d., OIB 92963223473</izvorni_sadrzaj>
    <derivirana_varijabla naziv="DomainObject.Predmet.StrankaFormatedOIB_1">  ZAGREBAČKA BANKA d.d., OIB 92963223473</derivirana_varijabla>
  </DomainObject.Predmet.StrankaFormatedOIB>
  <DomainObject.Predmet.StrankaFormatedWithAdress>
    <izvorni_sadrzaj> ZAGREBAČKA BANKA d.d., Trg bana Josipa Jelačića 10, 10000 Zagreb</izvorni_sadrzaj>
    <derivirana_varijabla naziv="DomainObject.Predmet.StrankaFormatedWithAdress_1"> ZAGREBAČKA BANKA d.d., Trg bana Josipa Jelačića 10, 10000 Zagreb</derivirana_varijabla>
  </DomainObject.Predmet.StrankaFormatedWithAdress>
  <DomainObject.Predmet.StrankaFormatedWithAdressOIB>
    <izvorni_sadrzaj> ZAGREBAČKA BANKA d.d., OIB 92963223473, Trg bana Josipa Jelačića 10, 10000 Zagreb</izvorni_sadrzaj>
    <derivirana_varijabla naziv="DomainObject.Predmet.StrankaFormatedWithAdressOIB_1"> ZAGREBAČKA BANKA d.d., OIB 92963223473, Trg bana Josipa Jelačića 10, 10000 Zagreb</derivirana_varijabla>
  </DomainObject.Predmet.StrankaFormatedWithAdressOIB>
  <DomainObject.Predmet.StrankaWithAdress>
    <izvorni_sadrzaj>ZAGREBAČKA BANKA d.d. Trg bana Josipa Jelačića 10,10000 Zagreb</izvorni_sadrzaj>
    <derivirana_varijabla naziv="DomainObject.Predmet.StrankaWithAdress_1">ZAGREBAČKA BANKA d.d. Trg bana Josipa Jelačića 10,10000 Zagreb</derivirana_varijabla>
  </DomainObject.Predmet.StrankaWithAdress>
  <DomainObject.Predmet.StrankaWithAdressOIB>
    <izvorni_sadrzaj>ZAGREBAČKA BANKA d.d., OIB 92963223473, Trg bana Josipa Jelačića 10,10000 Zagreb</izvorni_sadrzaj>
    <derivirana_varijabla naziv="DomainObject.Predmet.StrankaWithAdressOIB_1">ZAGREBAČKA BANKA d.d., OIB 92963223473, Trg bana Josipa Jelačića 10,10000 Zagreb</derivirana_varijabla>
  </DomainObject.Predmet.StrankaWithAdressOIB>
  <DomainObject.Predmet.StrankaNazivFormated>
    <izvorni_sadrzaj>ZAGREBAČKA BANKA d.d.</izvorni_sadrzaj>
    <derivirana_varijabla naziv="DomainObject.Predmet.StrankaNazivFormated_1">ZAGREBAČKA BANKA d.d.</derivirana_varijabla>
  </DomainObject.Predmet.StrankaNazivFormated>
  <DomainObject.Predmet.StrankaNazivFormatedOIB>
    <izvorni_sadrzaj>ZAGREBAČKA BANKA d.d., OIB 92963223473</izvorni_sadrzaj>
    <derivirana_varijabla naziv="DomainObject.Predmet.StrankaNazivFormatedOIB_1">ZAGREBAČKA BANKA d.d.,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ZAGREBAČKA BANKA d.d.</item>
    </izvorni_sadrzaj>
    <derivirana_varijabla naziv="DomainObject.Predmet.StrankaListFormated_1">
      <item>ZAGREBAČKA BANKA d.d.</item>
    </derivirana_varijabla>
  </DomainObject.Predmet.StrankaListFormated>
  <DomainObject.Predmet.StrankaListFormatedOIB>
    <izvorni_sadrzaj>
      <item>ZAGREBAČKA BANKA d.d., OIB 92963223473</item>
    </izvorni_sadrzaj>
    <derivirana_varijabla naziv="DomainObject.Predmet.StrankaListFormatedOIB_1">
      <item>ZAGREBAČKA BANKA d.d., OIB 92963223473</item>
    </derivirana_varijabla>
  </DomainObject.Predmet.StrankaListFormatedOIB>
  <DomainObject.Predmet.StrankaListFormatedWithAdress>
    <izvorni_sadrzaj>
      <item>ZAGREBAČKA BANKA d.d., Trg bana Josipa Jelačića 10, 10000 Zagreb</item>
    </izvorni_sadrzaj>
    <derivirana_varijabla naziv="DomainObject.Predmet.StrankaListFormatedWithAdress_1">
      <item>ZAGREBAČKA BANKA d.d., Trg bana Josipa Jelačića 10, 10000 Zagreb</item>
    </derivirana_varijabla>
  </DomainObject.Predmet.StrankaListFormatedWithAdress>
  <DomainObject.Predmet.StrankaListFormatedWithAdressOIB>
    <izvorni_sadrzaj>
      <item>ZAGREBAČKA BANKA d.d., OIB 92963223473, Trg bana Josipa Jelačića 10, 10000 Zagreb</item>
    </izvorni_sadrzaj>
    <derivirana_varijabla naziv="DomainObject.Predmet.StrankaListFormatedWithAdressOIB_1">
      <item>ZAGREBAČKA BANKA d.d., OIB 92963223473, Trg bana Josipa Jelačića 10, 10000 Zagreb</item>
    </derivirana_varijabla>
  </DomainObject.Predmet.StrankaListFormatedWithAdressOIB>
  <DomainObject.Predmet.StrankaListNazivFormated>
    <izvorni_sadrzaj>
      <item>ZAGREBAČKA BANKA d.d.</item>
    </izvorni_sadrzaj>
    <derivirana_varijabla naziv="DomainObject.Predmet.StrankaListNazivFormated_1">
      <item>ZAGREBAČKA BANKA d.d.</item>
    </derivirana_varijabla>
  </DomainObject.Predmet.StrankaListNazivFormated>
  <DomainObject.Predmet.StrankaListNazivFormatedOIB>
    <izvorni_sadrzaj>
      <item>ZAGREBAČKA BANKA d.d., OIB 92963223473</item>
    </izvorni_sadrzaj>
    <derivirana_varijabla naziv="DomainObject.Predmet.StrankaListNazivFormatedOIB_1">
      <item>ZAGREBAČKA BANKA d.d., OIB 92963223473</item>
    </derivirana_varijabla>
  </DomainObject.Predmet.StrankaListNazivFormatedOIB>
  <DomainObject.Predmet.ProtuStrankaListFormated>
    <izvorni_sadrzaj>
      <item>RO IZGRADNJA društvo s ograničenom odgovornošću za graditeljstvo i trgovinu</item>
    </izvorni_sadrzaj>
    <derivirana_varijabla naziv="DomainObject.Predmet.ProtuStrankaListFormated_1">
      <item>RO IZGRADNJA društvo s ograničenom odgovornošću za graditeljstvo i trgovinu</item>
    </derivirana_varijabla>
  </DomainObject.Predmet.ProtuStrankaListFormated>
  <DomainObject.Predmet.ProtuStrankaListFormatedOIB>
    <izvorni_sadrzaj>
      <item>RO IZGRADNJA društvo s ograničenom odgovornošću za graditeljstvo i trgovinu, OIB 34199535670</item>
    </izvorni_sadrzaj>
    <derivirana_varijabla naziv="DomainObject.Predmet.ProtuStrankaListFormatedOIB_1">
      <item>RO IZGRADNJA društvo s ograničenom odgovornošću za graditeljstvo i trgovinu, OIB 34199535670</item>
    </derivirana_varijabla>
  </DomainObject.Predmet.ProtuStrankaListFormatedOIB>
  <DomainObject.Predmet.ProtuStrankaListFormatedWithAdress>
    <izvorni_sadrzaj>
      <item>RO IZGRADNJA društvo s ograničenom odgovornošću za graditeljstvo i trgovinu, Miška Šestanja 5, 10290 Zaprešić</item>
    </izvorni_sadrzaj>
    <derivirana_varijabla naziv="DomainObject.Predmet.ProtuStrankaListFormatedWithAdress_1">
      <item>RO IZGRADNJA društvo s ograničenom odgovornošću za graditeljstvo i trgovinu, Miška Šestanja 5, 10290 Zaprešić</item>
    </derivirana_varijabla>
  </DomainObject.Predmet.ProtuStrankaListFormatedWithAdress>
  <DomainObject.Predmet.ProtuStrankaListFormatedWithAdressOIB>
    <izvorni_sadrzaj>
      <item>RO IZGRADNJA društvo s ograničenom odgovornošću za graditeljstvo i trgovinu, OIB 34199535670, Miška Šestanja 5, 10290 Zaprešić</item>
    </izvorni_sadrzaj>
    <derivirana_varijabla naziv="DomainObject.Predmet.ProtuStrankaListFormatedWithAdressOIB_1">
      <item>RO IZGRADNJA društvo s ograničenom odgovornošću za graditeljstvo i trgovinu, OIB 34199535670, Miška Šestanja 5, 10290 Zaprešić</item>
    </derivirana_varijabla>
  </DomainObject.Predmet.ProtuStrankaListFormatedWithAdressOIB>
  <DomainObject.Predmet.ProtuStrankaListNazivFormated>
    <izvorni_sadrzaj>
      <item>RO IZGRADNJA društvo s ograničenom odgovornošću za graditeljstvo i trgovinu</item>
    </izvorni_sadrzaj>
    <derivirana_varijabla naziv="DomainObject.Predmet.ProtuStrankaListNazivFormated_1">
      <item>RO IZGRADNJA društvo s ograničenom odgovornošću za graditeljstvo i trgovinu</item>
    </derivirana_varijabla>
  </DomainObject.Predmet.ProtuStrankaListNazivFormated>
  <DomainObject.Predmet.ProtuStrankaListNazivFormatedOIB>
    <izvorni_sadrzaj>
      <item>RO IZGRADNJA društvo s ograničenom odgovornošću za graditeljstvo i trgovinu, OIB 34199535670</item>
    </izvorni_sadrzaj>
    <derivirana_varijabla naziv="DomainObject.Predmet.ProtuStrankaListNazivFormatedOIB_1">
      <item>RO IZGRADNJA društvo s ograničenom odgovornošću za graditeljstvo i trgovinu, OIB 34199535670</item>
    </derivirana_varijabla>
  </DomainObject.Predmet.ProtuStrankaListNazivFormatedOIB>
  <DomainObject.Predmet.OstaliListFormated>
    <izvorni_sadrzaj>
      <item>OD Hanžeković i partneri d.o.o.</item>
      <item>Ivan Močan</item>
      <item>FINA ZAGREB</item>
      <item>SUDSKI REGISTAR</item>
      <item>Jozo Brčić</item>
    </izvorni_sadrzaj>
    <derivirana_varijabla naziv="DomainObject.Predmet.OstaliListFormated_1">
      <item>OD Hanžeković i partneri d.o.o.</item>
      <item>Ivan Močan</item>
      <item>FINA ZAGREB</item>
      <item>SUDSKI REGISTAR</item>
      <item>Jozo Brčić</item>
    </derivirana_varijabla>
  </DomainObject.Predmet.OstaliListFormated>
  <DomainObject.Predmet.OstaliListFormatedOIB>
    <izvorni_sadrzaj>
      <item>OD Hanžeković i partneri d.o.o.</item>
      <item>Ivan Močan, OIB 35189382097</item>
      <item>FINA ZAGREB</item>
      <item>SUDSKI REGISTAR</item>
      <item>Jozo Brčić, OIB 08987900956</item>
    </izvorni_sadrzaj>
    <derivirana_varijabla naziv="DomainObject.Predmet.OstaliListFormatedOIB_1">
      <item>OD Hanžeković i partneri d.o.o.</item>
      <item>Ivan Močan, OIB 35189382097</item>
      <item>FINA ZAGREB</item>
      <item>SUDSKI REGISTAR</item>
      <item>Jozo Brčić, OIB 08987900956</item>
    </derivirana_varijabla>
  </DomainObject.Predmet.OstaliListFormatedOIB>
  <DomainObject.Predmet.OstaliListFormatedWithAdress>
    <izvorni_sadrzaj>
      <item>OD Hanžeković i partneri d.o.o., Radnička c. 22, 10000 Zagreb</item>
      <item>Ivan Močan, Miška Šestanja 7, 10290 Zaprešić</item>
      <item>FINA ZAGREB</item>
      <item>SUDSKI REGISTAR</item>
      <item>Jozo Brčić, Horvaćanska Cesta 146a, 10000 Zagreb</item>
    </izvorni_sadrzaj>
    <derivirana_varijabla naziv="DomainObject.Predmet.OstaliListFormatedWithAdress_1">
      <item>OD Hanžeković i partneri d.o.o., Radnička c. 22, 10000 Zagreb</item>
      <item>Ivan Močan, Miška Šestanja 7, 10290 Zaprešić</item>
      <item>FINA ZAGREB</item>
      <item>SUDSKI REGISTAR</item>
      <item>Jozo Brčić, Horvaćanska Cesta 146a, 10000 Zagreb</item>
    </derivirana_varijabla>
  </DomainObject.Predmet.OstaliListFormatedWithAdress>
  <DomainObject.Predmet.OstaliListFormatedWithAdressOIB>
    <izvorni_sadrzaj>
      <item>OD Hanžeković i partneri d.o.o., Radnička c. 22, 10000 Zagreb</item>
      <item>Ivan Močan, OIB 35189382097, Miška Šestanja 7, 10290 Zaprešić</item>
      <item>FINA ZAGREB</item>
      <item>SUDSKI REGISTAR</item>
      <item>Jozo Brčić, OIB 08987900956, Horvaćanska Cesta 146a, 10000 Zagreb</item>
    </izvorni_sadrzaj>
    <derivirana_varijabla naziv="DomainObject.Predmet.OstaliListFormatedWithAdressOIB_1">
      <item>OD Hanžeković i partneri d.o.o., Radnička c. 22, 10000 Zagreb</item>
      <item>Ivan Močan, OIB 35189382097, Miška Šestanja 7, 10290 Zaprešić</item>
      <item>FINA ZAGREB</item>
      <item>SUDSKI REGISTAR</item>
      <item>Jozo Brčić, OIB 08987900956, Horvaćanska Cesta 146a, 10000 Zagreb</item>
    </derivirana_varijabla>
  </DomainObject.Predmet.OstaliListFormatedWithAdressOIB>
  <DomainObject.Predmet.OstaliListNazivFormated>
    <izvorni_sadrzaj>
      <item>OD Hanžeković i partneri d.o.o.</item>
      <item>Ivan Močan</item>
      <item>FINA ZAGREB</item>
      <item>SUDSKI REGISTAR</item>
      <item>Jozo Brčić</item>
    </izvorni_sadrzaj>
    <derivirana_varijabla naziv="DomainObject.Predmet.OstaliListNazivFormated_1">
      <item>OD Hanžeković i partneri d.o.o.</item>
      <item>Ivan Močan</item>
      <item>FINA ZAGREB</item>
      <item>SUDSKI REGISTAR</item>
      <item>Jozo Brčić</item>
    </derivirana_varijabla>
  </DomainObject.Predmet.OstaliListNazivFormated>
  <DomainObject.Predmet.OstaliListNazivFormatedOIB>
    <izvorni_sadrzaj>
      <item>OD Hanžeković i partneri d.o.o.</item>
      <item>Ivan Močan, OIB 35189382097</item>
      <item>FINA ZAGREB</item>
      <item>SUDSKI REGISTAR</item>
      <item>Jozo Brčić, OIB 08987900956</item>
    </izvorni_sadrzaj>
    <derivirana_varijabla naziv="DomainObject.Predmet.OstaliListNazivFormatedOIB_1">
      <item>OD Hanžeković i partneri d.o.o.</item>
      <item>Ivan Močan, OIB 35189382097</item>
      <item>FINA ZAGREB</item>
      <item>SUDSKI REGISTAR</item>
      <item>Jozo Brčić, OIB 08987900956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2015.</izvorni_sadrzaj>
    <derivirana_varijabla naziv="DomainObject.Datum_1">24. rujna 2015.</derivirana_varijabla>
  </DomainObject.Datum>
  <DomainObject.PoslovniBrojDokumenta>
    <izvorni_sadrzaj/>
    <derivirana_varijabla naziv="DomainObject.PoslovniBrojDokumenta_1"/>
  </DomainObject.PoslovniBrojDokumenta>
  <DomainObject.Predmet.StrankaIDrugi>
    <izvorni_sadrzaj>ZAGREBAČKA BANKA d.d.</izvorni_sadrzaj>
    <derivirana_varijabla naziv="DomainObject.Predmet.StrankaIDrugi_1">ZAGREBAČKA BANKA d.d.</derivirana_varijabla>
  </DomainObject.Predmet.StrankaIDrugi>
  <DomainObject.Predmet.ProtustrankaIDrugi>
    <izvorni_sadrzaj>RO IZGRADNJA društvo s ograničenom odgovornošću za graditeljstvo i trgovinu</izvorni_sadrzaj>
    <derivirana_varijabla naziv="DomainObject.Predmet.ProtustrankaIDrugi_1">RO IZGRADNJA društvo s ograničenom odgovornošću za graditeljstvo i trgovinu</derivirana_varijabla>
  </DomainObject.Predmet.ProtustrankaIDrugi>
  <DomainObject.Predmet.StrankaIDrugiAdressOIB>
    <izvorni_sadrzaj>ZAGREBAČKA BANKA d.d., OIB 92963223473, Trg bana Josipa Jelačića 10, 10000 Zagreb</izvorni_sadrzaj>
    <derivirana_varijabla naziv="DomainObject.Predmet.StrankaIDrugiAdressOIB_1">ZAGREBAČKA BANKA d.d., OIB 92963223473, Trg bana Josipa Jelačića 10, 10000 Zagreb</derivirana_varijabla>
  </DomainObject.Predmet.StrankaIDrugiAdressOIB>
  <DomainObject.Predmet.ProtustrankaIDrugiAdressOIB>
    <izvorni_sadrzaj>RO IZGRADNJA društvo s ograničenom odgovornošću za graditeljstvo i trgovinu, OIB 34199535670, Miška Šestanja 5, 10290 Zaprešić</izvorni_sadrzaj>
    <derivirana_varijabla naziv="DomainObject.Predmet.ProtustrankaIDrugiAdressOIB_1">RO IZGRADNJA društvo s ograničenom odgovornošću za graditeljstvo i trgovinu, OIB 34199535670, Miška Šestanja 5,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ZAGREBAČKA BANKA d.d.</item>
      <item>RO IZGRADNJA društvo s ograničenom odgovornošću za graditeljstvo i trgovinu</item>
      <item>OD Hanžeković i partneri d.o.o.</item>
      <item>Ivan Močan</item>
      <item>FINA ZAGREB</item>
      <item>SUDSKI REGISTAR</item>
      <item>Jozo Brčić</item>
    </izvorni_sadrzaj>
    <derivirana_varijabla naziv="DomainObject.Predmet.SudioniciListNaziv_1">
      <item>ZAGREBAČKA BANKA d.d.</item>
      <item>RO IZGRADNJA društvo s ograničenom odgovornošću za graditeljstvo i trgovinu</item>
      <item>OD Hanžeković i partneri d.o.o.</item>
      <item>Ivan Močan</item>
      <item>FINA ZAGREB</item>
      <item>SUDSKI REGISTAR</item>
      <item>Jozo Brčić</item>
    </derivirana_varijabla>
  </DomainObject.Predmet.SudioniciListNaziv>
  <DomainObject.Predmet.SudioniciListAdressOIB>
    <izvorni_sadrzaj>
      <item>ZAGREBAČKA BANKA d.d., OIB 92963223473, Trg bana Josipa Jelačića 10,10000 Zagreb</item>
      <item>RO IZGRADNJA društvo s ograničenom odgovornošću za graditeljstvo i trgovinu, OIB 34199535670, Miška Šestanja 5,10290 Zaprešić</item>
      <item>OD Hanžeković i partneri d.o.o., Radnička c. 22,10000 Zagreb</item>
      <item>Ivan Močan, OIB 35189382097, Miška Šestanja 7,10290 Zaprešić</item>
      <item>FINA ZAGREB</item>
      <item>SUDSKI REGISTAR</item>
      <item>Jozo Brčić, OIB 08987900956, Horvaćanska Cesta 146a,10000 Zagreb</item>
    </izvorni_sadrzaj>
    <derivirana_varijabla naziv="DomainObject.Predmet.SudioniciListAdressOIB_1">
      <item>ZAGREBAČKA BANKA d.d., OIB 92963223473, Trg bana Josipa Jelačića 10,10000 Zagreb</item>
      <item>RO IZGRADNJA društvo s ograničenom odgovornošću za graditeljstvo i trgovinu, OIB 34199535670, Miška Šestanja 5,10290 Zaprešić</item>
      <item>OD Hanžeković i partneri d.o.o., Radnička c. 22,10000 Zagreb</item>
      <item>Ivan Močan, OIB 35189382097, Miška Šestanja 7,10290 Zaprešić</item>
      <item>FINA ZAGREB</item>
      <item>SUDSKI REGISTAR</item>
      <item>Jozo Brčić, OIB 08987900956, Horvaćanska Cesta 146a,10000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92963223473</item>
      <item>, OIB 34199535670</item>
      <item>, OIB null</item>
      <item>, OIB 35189382097</item>
      <item>, OIB null</item>
      <item>, OIB null</item>
      <item>, OIB 08987900956</item>
    </izvorni_sadrzaj>
    <derivirana_varijabla naziv="DomainObject.Predmet.SudioniciListNazivOIB_1">
      <item>, OIB 92963223473</item>
      <item>, OIB 34199535670</item>
      <item>, OIB null</item>
      <item>, OIB 35189382097</item>
      <item>, OIB null</item>
      <item>, OIB null</item>
      <item>, OIB 08987900956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1736</properties:Words>
  <properties:Characters>9983</properties:Characters>
  <properties:Lines>200</properties:Lines>
  <properties:Paragraphs>55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11898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2015-09-24T11:11:00Z</dcterms:created>
  <dc:creator>nmarkovic</dc:creator>
  <cp:lastModifiedBy>Jadranka Zelić</cp:lastModifiedBy>
  <cp:lastPrinted>2015-09-24T11:09:00Z</cp:lastPrinted>
  <dcterms:modified xmlns:xsi="http://www.w3.org/2001/XMLSchema-instance" xsi:type="dcterms:W3CDTF">2015-09-24T11:18:00Z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