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d490" w14:paraId="02bd490" w:rsidRDefault="000A6E63" w:rsidP="00B831A9" w:rsidR="000A6E63" w:rsidRPr="00023165">
      <w:pPr>
        <w:spacing w:lineRule="auto" w:line="288" w:after="0"/>
        <w:jc w:val="both"/>
        <w15:collapsed w:val="false"/>
        <w:rPr>
          <w:rFonts w:cs="Tahoma" w:hAnsi="Tahoma" w:ascii="Tahoma"/>
        </w:rPr>
      </w:pPr>
      <w:bookmarkStart w:name="_GoBack" w:id="0"/>
      <w:bookmarkEnd w:id="0"/>
      <w:r w:rsidRPr="00023165">
        <w:rPr>
          <w:rFonts w:cs="Tahoma" w:hAnsi="Tahoma" w:ascii="Tahoma"/>
          <w:b/>
          <w:lang w:val="pl-PL"/>
        </w:rPr>
        <w:t>Nadle</w:t>
      </w:r>
      <w:r w:rsidRPr="00023165">
        <w:rPr>
          <w:rFonts w:cs="Tahoma" w:hAnsi="Tahoma" w:ascii="Tahoma"/>
          <w:b/>
        </w:rPr>
        <w:t>ž</w:t>
      </w:r>
      <w:r w:rsidRPr="00023165">
        <w:rPr>
          <w:rFonts w:cs="Tahoma" w:hAnsi="Tahoma" w:ascii="Tahoma"/>
          <w:b/>
          <w:lang w:val="pl-PL"/>
        </w:rPr>
        <w:t>an trgova</w:t>
      </w:r>
      <w:r w:rsidRPr="00023165">
        <w:rPr>
          <w:rFonts w:cs="Tahoma" w:hAnsi="Tahoma" w:ascii="Tahoma"/>
          <w:b/>
        </w:rPr>
        <w:t>č</w:t>
      </w:r>
      <w:r w:rsidRPr="00023165">
        <w:rPr>
          <w:rFonts w:cs="Tahoma" w:hAnsi="Tahoma" w:ascii="Tahoma"/>
          <w:b/>
          <w:lang w:val="pl-PL"/>
        </w:rPr>
        <w:t>ki sud</w:t>
      </w:r>
      <w:r w:rsidRPr="00023165">
        <w:rPr>
          <w:rFonts w:cs="Tahoma" w:hAnsi="Tahoma" w:ascii="Tahoma"/>
          <w:lang w:val="pl-PL"/>
        </w:rPr>
        <w:t>:</w:t>
      </w:r>
      <w:r w:rsidRPr="00023165">
        <w:rPr>
          <w:rFonts w:cs="Tahoma" w:hAnsi="Tahoma" w:ascii="Tahoma"/>
        </w:rPr>
        <w:tab/>
      </w:r>
      <w:r w:rsidRPr="00023165">
        <w:rPr>
          <w:rFonts w:cs="Tahoma" w:hAnsi="Tahoma" w:ascii="Tahoma"/>
          <w:b/>
        </w:rPr>
        <w:t>Trgovački sud u Varaždinu</w:t>
      </w:r>
    </w:p>
    <w:p w:rsidRDefault="000A6E63" w:rsidP="00B831A9" w:rsidR="000A6E63" w:rsidRPr="00023165">
      <w:pPr>
        <w:spacing w:lineRule="auto" w:line="288" w:after="0"/>
        <w:jc w:val="both"/>
        <w:rPr>
          <w:rFonts w:cs="Tahoma" w:hAnsi="Tahoma" w:ascii="Tahoma"/>
        </w:rPr>
      </w:pPr>
      <w:r w:rsidRPr="00023165">
        <w:rPr>
          <w:rFonts w:cs="Tahoma" w:hAnsi="Tahoma" w:ascii="Tahoma"/>
          <w:b/>
          <w:lang w:val="pl-PL"/>
        </w:rPr>
        <w:t>Poslovni broj spisa</w:t>
      </w:r>
      <w:r w:rsidRPr="00023165">
        <w:rPr>
          <w:rFonts w:cs="Tahoma" w:hAnsi="Tahoma" w:ascii="Tahoma"/>
          <w:lang w:val="pl-PL"/>
        </w:rPr>
        <w:t>:</w:t>
      </w:r>
      <w:r w:rsidRPr="00023165">
        <w:rPr>
          <w:rFonts w:cs="Tahoma" w:hAnsi="Tahoma" w:ascii="Tahoma"/>
          <w:lang w:val="pl-PL"/>
        </w:rPr>
        <w:tab/>
      </w:r>
      <w:r w:rsidRPr="00023165">
        <w:rPr>
          <w:rFonts w:cs="Tahoma" w:hAnsi="Tahoma" w:ascii="Tahoma"/>
          <w:b/>
          <w:lang w:val="pl-PL"/>
        </w:rPr>
        <w:t>St-112/15</w:t>
      </w:r>
    </w:p>
    <w:p w:rsidRDefault="000A6E63" w:rsidP="00B831A9" w:rsidR="000A6E63" w:rsidRPr="00023165">
      <w:pPr>
        <w:spacing w:lineRule="auto" w:line="288" w:after="0"/>
        <w:ind w:hanging="2832" w:left="2832"/>
        <w:jc w:val="both"/>
        <w:rPr>
          <w:rFonts w:cs="Tahoma" w:hAnsi="Tahoma" w:ascii="Tahoma"/>
          <w:b/>
          <w:lang w:val="pl-PL"/>
        </w:rPr>
      </w:pPr>
      <w:r w:rsidRPr="00023165">
        <w:rPr>
          <w:rFonts w:cs="Tahoma" w:hAnsi="Tahoma" w:ascii="Tahoma"/>
          <w:b/>
          <w:lang w:val="pl-PL"/>
        </w:rPr>
        <w:t xml:space="preserve">Dužnik: </w:t>
      </w:r>
      <w:r w:rsidRPr="00023165">
        <w:rPr>
          <w:rFonts w:cs="Tahoma" w:hAnsi="Tahoma" w:ascii="Tahoma"/>
          <w:b/>
          <w:lang w:val="pl-PL"/>
        </w:rPr>
        <w:tab/>
        <w:t>PPI VARAŽDINKA d.o.o. u stečaju</w:t>
      </w:r>
      <w:r>
        <w:rPr>
          <w:rFonts w:cs="Tahoma" w:hAnsi="Tahoma" w:ascii="Tahoma"/>
          <w:b/>
          <w:lang w:val="pl-PL"/>
        </w:rPr>
        <w:t xml:space="preserve">, </w:t>
      </w:r>
      <w:r w:rsidRPr="00023165">
        <w:rPr>
          <w:rFonts w:cs="Tahoma" w:hAnsi="Tahoma" w:ascii="Tahoma"/>
          <w:b/>
          <w:lang w:val="pl-PL"/>
        </w:rPr>
        <w:t>Optujska 184, 42000 Varaždin</w:t>
      </w:r>
      <w:r>
        <w:rPr>
          <w:rFonts w:cs="Tahoma" w:hAnsi="Tahoma" w:ascii="Tahoma"/>
          <w:b/>
          <w:lang w:val="pl-PL"/>
        </w:rPr>
        <w:t xml:space="preserve">, </w:t>
      </w:r>
      <w:r w:rsidRPr="00023165">
        <w:rPr>
          <w:rFonts w:cs="Tahoma" w:hAnsi="Tahoma" w:ascii="Tahoma"/>
          <w:b/>
          <w:lang w:val="pl-PL"/>
        </w:rPr>
        <w:t>OIB: 32603561404, MBS: 070009251</w:t>
      </w:r>
    </w:p>
    <w:p w:rsidRDefault="000A6E63" w:rsidP="0006486C" w:rsidR="000A6E63">
      <w:pPr>
        <w:jc w:val="both"/>
        <w:rPr>
          <w:rFonts w:cs="Tahoma" w:hAnsi="Tahoma" w:ascii="Tahoma"/>
          <w:b/>
          <w:lang w:val="pl-PL"/>
        </w:rPr>
      </w:pPr>
    </w:p>
    <w:p w:rsidRDefault="000A6E63" w:rsidP="00C3408B" w:rsidR="000A6E63">
      <w:pPr>
        <w:spacing w:lineRule="auto" w:line="288" w:after="0"/>
        <w:jc w:val="both"/>
        <w:rPr>
          <w:rFonts w:cs="Tahoma" w:hAnsi="Tahoma" w:ascii="Tahoma"/>
          <w:lang w:eastAsia="hr-HR" w:val="pl-PL"/>
        </w:rPr>
      </w:pPr>
      <w:r>
        <w:rPr>
          <w:rFonts w:cs="Tahoma" w:hAnsi="Tahoma" w:ascii="Tahoma"/>
          <w:lang w:eastAsia="hr-HR" w:val="pl-PL"/>
        </w:rPr>
        <w:t xml:space="preserve">Pred Trgovačkim sudom u Varaždinu vodi se stečajni postupak nad dužnikom </w:t>
      </w:r>
      <w:r w:rsidRPr="00D93B55">
        <w:rPr>
          <w:rFonts w:cs="Tahoma" w:hAnsi="Tahoma" w:ascii="Tahoma"/>
          <w:lang w:eastAsia="hr-HR" w:val="pl-PL"/>
        </w:rPr>
        <w:t>Poljoprivredna i prehrambena industrija VARAŽDINKA društvo s ograničenom odgovornošću, skraćeni naziv PPI VARAŽDINKA d.o.o.</w:t>
      </w:r>
      <w:r>
        <w:rPr>
          <w:rFonts w:cs="Tahoma" w:hAnsi="Tahoma" w:ascii="Tahoma"/>
          <w:lang w:eastAsia="hr-HR" w:val="pl-PL"/>
        </w:rPr>
        <w:t>,</w:t>
      </w:r>
      <w:r w:rsidRPr="00604335">
        <w:rPr>
          <w:rFonts w:cs="Tahoma" w:hAnsi="Tahoma" w:ascii="Tahoma"/>
          <w:lang w:eastAsia="hr-HR" w:val="pl-PL"/>
        </w:rPr>
        <w:t xml:space="preserve"> Varaždin, Optujska 184, OIB: 32603561404</w:t>
      </w:r>
      <w:r>
        <w:rPr>
          <w:rFonts w:cs="Tahoma" w:hAnsi="Tahoma" w:ascii="Tahoma"/>
          <w:lang w:eastAsia="hr-HR" w:val="pl-PL"/>
        </w:rPr>
        <w:t>, koji je postupak otvoren Rješenjem istoimenog suda pod poslovnim brojem: St-112/15 dana 8..12.</w:t>
      </w:r>
      <w:r w:rsidRPr="00B831A9">
        <w:rPr>
          <w:rFonts w:cs="Tahoma" w:hAnsi="Tahoma" w:ascii="Tahoma"/>
          <w:lang w:eastAsia="hr-HR" w:val="pl-PL"/>
        </w:rPr>
        <w:t>2015.</w:t>
      </w:r>
      <w:r>
        <w:rPr>
          <w:rFonts w:cs="Tahoma" w:hAnsi="Tahoma" w:ascii="Tahoma"/>
          <w:lang w:eastAsia="hr-HR" w:val="pl-PL"/>
        </w:rPr>
        <w:t xml:space="preserve">, te sukladno čl. 89. Stečajnog zakona podnosim </w:t>
      </w:r>
    </w:p>
    <w:p w:rsidRDefault="000A6E63" w:rsidP="00C3408B" w:rsidR="000A6E63">
      <w:pPr>
        <w:spacing w:lineRule="auto" w:line="288" w:after="0"/>
        <w:jc w:val="both"/>
        <w:rPr>
          <w:rFonts w:cs="Tahoma" w:hAnsi="Tahoma" w:ascii="Tahoma"/>
          <w:lang w:eastAsia="hr-HR"/>
        </w:rPr>
      </w:pPr>
    </w:p>
    <w:p w:rsidRDefault="000A6E63" w:rsidP="0006486C" w:rsidR="000A6E63">
      <w:pPr>
        <w:jc w:val="both"/>
        <w:rPr>
          <w:rFonts w:cs="Tahoma" w:hAnsi="Tahoma" w:ascii="Tahoma"/>
          <w:b/>
          <w:lang w:val="pl-PL"/>
        </w:rPr>
      </w:pPr>
    </w:p>
    <w:p w:rsidRDefault="000A6E63" w:rsidP="00CB4BB5" w:rsidR="000A6E63" w:rsidRPr="00CA7E45">
      <w:pPr>
        <w:spacing w:lineRule="auto" w:line="288" w:after="0"/>
        <w:jc w:val="center"/>
        <w:rPr>
          <w:rFonts w:cs="Tahoma" w:hAnsi="Tahoma" w:ascii="Tahoma"/>
          <w:sz w:val="16"/>
          <w:szCs w:val="16"/>
        </w:rPr>
      </w:pPr>
      <w:r w:rsidRPr="00597624">
        <w:rPr>
          <w:rFonts w:cs="Tahoma" w:hAnsi="Tahoma" w:ascii="Tahoma"/>
          <w:b/>
        </w:rPr>
        <w:t xml:space="preserve">Izvješće </w:t>
      </w:r>
      <w:r>
        <w:rPr>
          <w:rFonts w:cs="Tahoma" w:hAnsi="Tahoma" w:ascii="Tahoma"/>
          <w:b/>
        </w:rPr>
        <w:t>stečajnog</w:t>
      </w:r>
      <w:r w:rsidRPr="00597624">
        <w:rPr>
          <w:rFonts w:cs="Tahoma" w:hAnsi="Tahoma" w:ascii="Tahoma"/>
          <w:b/>
        </w:rPr>
        <w:t xml:space="preserve"> upravitelja o tijeku stečajnog </w:t>
      </w:r>
      <w:r>
        <w:rPr>
          <w:rFonts w:cs="Tahoma" w:hAnsi="Tahoma" w:ascii="Tahoma"/>
          <w:b/>
        </w:rPr>
        <w:t>p</w:t>
      </w:r>
      <w:r w:rsidRPr="00597624">
        <w:rPr>
          <w:rFonts w:cs="Tahoma" w:hAnsi="Tahoma" w:ascii="Tahoma"/>
          <w:b/>
        </w:rPr>
        <w:t>ostupka</w:t>
      </w:r>
      <w:r>
        <w:rPr>
          <w:rFonts w:cs="Tahoma" w:hAnsi="Tahoma" w:ascii="Tahoma"/>
          <w:b/>
        </w:rPr>
        <w:t xml:space="preserve"> </w:t>
      </w:r>
      <w:r w:rsidRPr="00597624">
        <w:rPr>
          <w:rFonts w:cs="Tahoma" w:hAnsi="Tahoma" w:ascii="Tahoma"/>
          <w:b/>
        </w:rPr>
        <w:t>i stanju stečajne mase</w:t>
      </w:r>
      <w:r>
        <w:rPr>
          <w:rFonts w:cs="Tahoma" w:hAnsi="Tahoma" w:ascii="Tahoma"/>
          <w:b/>
        </w:rPr>
        <w:t xml:space="preserve"> za razdoblje od 8.12.2015. do 28.2.2019. </w:t>
      </w:r>
    </w:p>
    <w:p w:rsidRDefault="000A6E63" w:rsidP="001014BB" w:rsidR="000A6E63" w:rsidRPr="00A92F67">
      <w:pPr>
        <w:jc w:val="center"/>
        <w:rPr>
          <w:rFonts w:cs="Tahoma" w:hAnsi="Tahoma" w:ascii="Tahoma"/>
          <w:b/>
          <w:sz w:val="16"/>
          <w:szCs w:val="16"/>
        </w:rPr>
      </w:pPr>
      <w:r>
        <w:rPr>
          <w:rFonts w:cs="Tahoma" w:hAnsi="Tahoma" w:ascii="Tahoma"/>
          <w:b/>
          <w:sz w:val="16"/>
          <w:szCs w:val="16"/>
        </w:rPr>
        <w:t xml:space="preserve">broj 12 </w:t>
      </w:r>
      <w:r w:rsidRPr="00A92F67">
        <w:rPr>
          <w:rFonts w:cs="Tahoma" w:hAnsi="Tahoma" w:ascii="Tahoma"/>
          <w:b/>
          <w:sz w:val="16"/>
          <w:szCs w:val="16"/>
        </w:rPr>
        <w:t>(Obrazac 20.)</w:t>
      </w:r>
    </w:p>
    <w:p w:rsidRDefault="000A6E63" w:rsidP="001014BB" w:rsidR="000A6E63" w:rsidRPr="00CB4BB5">
      <w:pPr>
        <w:jc w:val="center"/>
        <w:rPr>
          <w:rFonts w:cs="Tahoma" w:hAnsi="Tahoma" w:ascii="Tahoma"/>
          <w:b/>
          <w:i/>
          <w:sz w:val="16"/>
          <w:szCs w:val="16"/>
        </w:rPr>
      </w:pPr>
    </w:p>
    <w:p w:rsidRDefault="000A6E63" w:rsidP="00597624" w:rsidR="000A6E63" w:rsidRPr="00B32603">
      <w:pPr>
        <w:rPr>
          <w:rFonts w:cs="Tahoma" w:hAnsi="Tahoma" w:ascii="Tahoma"/>
          <w:b/>
          <w:u w:val="single"/>
          <w:lang w:val="pl-PL"/>
        </w:rPr>
      </w:pPr>
      <w:r w:rsidRPr="00597624">
        <w:rPr>
          <w:rFonts w:cs="Tahoma" w:hAnsi="Tahoma" w:ascii="Tahoma"/>
          <w:b/>
          <w:lang w:val="pl-PL"/>
        </w:rPr>
        <w:t>I</w:t>
      </w:r>
      <w:r w:rsidRPr="00C3408B">
        <w:rPr>
          <w:rFonts w:cs="Tahoma" w:hAnsi="Tahoma" w:ascii="Tahoma"/>
          <w:lang w:val="pl-PL"/>
        </w:rPr>
        <w:t xml:space="preserve">.  </w:t>
      </w:r>
      <w:r w:rsidRPr="00C3408B">
        <w:rPr>
          <w:rFonts w:cs="Tahoma" w:hAnsi="Tahoma" w:ascii="Tahoma"/>
          <w:b/>
          <w:lang w:val="pl-PL"/>
        </w:rPr>
        <w:t>Tijek stečajnog postupka</w:t>
      </w:r>
      <w:r w:rsidRPr="00B32603">
        <w:rPr>
          <w:rFonts w:cs="Tahoma" w:hAnsi="Tahoma" w:ascii="Tahoma"/>
          <w:b/>
          <w:u w:val="single"/>
          <w:lang w:val="pl-PL"/>
        </w:rPr>
        <w:t xml:space="preserve"> </w:t>
      </w:r>
    </w:p>
    <w:p w:rsidRDefault="000A6E63" w:rsidP="00C64A39" w:rsidR="000A6E63">
      <w:pPr>
        <w:spacing w:lineRule="auto" w:line="288" w:after="0"/>
        <w:jc w:val="both"/>
        <w:rPr>
          <w:rFonts w:cs="Tahoma" w:hAnsi="Tahoma" w:ascii="Tahoma"/>
          <w:lang w:eastAsia="hr-HR"/>
        </w:rPr>
      </w:pPr>
    </w:p>
    <w:p w:rsidRDefault="000A6E63" w:rsidP="00C3408B" w:rsidR="000A6E63">
      <w:pPr>
        <w:spacing w:lineRule="auto" w:line="288" w:after="0"/>
        <w:jc w:val="both"/>
        <w:rPr>
          <w:rFonts w:cs="Tahoma" w:hAnsi="Tahoma" w:ascii="Tahoma"/>
          <w:lang w:eastAsia="hr-HR"/>
        </w:rPr>
      </w:pPr>
      <w:r w:rsidRPr="00E001E5">
        <w:rPr>
          <w:rFonts w:cs="Tahoma" w:hAnsi="Tahoma" w:ascii="Tahoma"/>
          <w:lang w:eastAsia="hr-HR"/>
        </w:rPr>
        <w:t xml:space="preserve">Posljednje izvješće stečajnog upravitelja o tijeku stečajnog postupka i stanju stečajne mase </w:t>
      </w:r>
      <w:r>
        <w:rPr>
          <w:rFonts w:cs="Tahoma" w:hAnsi="Tahoma" w:ascii="Tahoma"/>
          <w:lang w:eastAsia="hr-HR"/>
        </w:rPr>
        <w:t xml:space="preserve">obrazac 20, broj 11, </w:t>
      </w:r>
      <w:r w:rsidRPr="00C3408B">
        <w:rPr>
          <w:rFonts w:cs="Tahoma" w:hAnsi="Tahoma" w:ascii="Tahoma"/>
          <w:lang w:eastAsia="hr-HR"/>
        </w:rPr>
        <w:t xml:space="preserve">podneseno je za razdoblje od </w:t>
      </w:r>
      <w:r>
        <w:rPr>
          <w:rFonts w:cs="Tahoma" w:hAnsi="Tahoma" w:ascii="Tahoma"/>
          <w:lang w:eastAsia="hr-HR"/>
        </w:rPr>
        <w:t>8.12.2015</w:t>
      </w:r>
      <w:r w:rsidRPr="00C3408B">
        <w:rPr>
          <w:rFonts w:cs="Tahoma" w:hAnsi="Tahoma" w:ascii="Tahoma"/>
          <w:lang w:eastAsia="hr-HR"/>
        </w:rPr>
        <w:t xml:space="preserve">. do </w:t>
      </w:r>
      <w:r>
        <w:rPr>
          <w:rFonts w:cs="Tahoma" w:hAnsi="Tahoma" w:ascii="Tahoma"/>
          <w:lang w:eastAsia="hr-HR"/>
        </w:rPr>
        <w:t>30.11.2018</w:t>
      </w:r>
      <w:r w:rsidRPr="00C3408B">
        <w:rPr>
          <w:rFonts w:cs="Tahoma" w:hAnsi="Tahoma" w:ascii="Tahoma"/>
          <w:lang w:eastAsia="hr-HR"/>
        </w:rPr>
        <w:t xml:space="preserve">. te je u odnosu na to </w:t>
      </w:r>
      <w:r w:rsidRPr="00C3408B">
        <w:rPr>
          <w:rFonts w:cs="Tahoma" w:hAnsi="Tahoma" w:ascii="Tahoma"/>
          <w:u w:val="single"/>
          <w:lang w:eastAsia="hr-HR"/>
        </w:rPr>
        <w:t>izvješće izvršeno slijedeće</w:t>
      </w:r>
      <w:r w:rsidRPr="00C3408B">
        <w:rPr>
          <w:rFonts w:cs="Tahoma" w:hAnsi="Tahoma" w:ascii="Tahoma"/>
          <w:lang w:eastAsia="hr-HR"/>
        </w:rPr>
        <w:t>:</w:t>
      </w:r>
    </w:p>
    <w:p w:rsidRDefault="000A6E63" w:rsidP="00C3408B" w:rsidR="000A6E63">
      <w:pPr>
        <w:spacing w:lineRule="auto" w:line="288" w:after="0"/>
        <w:jc w:val="both"/>
        <w:rPr>
          <w:rFonts w:cs="Tahoma" w:hAnsi="Tahoma" w:ascii="Tahoma"/>
          <w:lang w:eastAsia="hr-HR"/>
        </w:rPr>
      </w:pPr>
    </w:p>
    <w:p w:rsidRDefault="000A6E63" w:rsidP="00DC0325" w:rsidR="000A6E63" w:rsidRPr="00DC0325">
      <w:pPr>
        <w:pStyle w:val="Odlomakpopisa"/>
        <w:numPr>
          <w:ilvl w:val="0"/>
          <w:numId w:val="21"/>
        </w:numPr>
        <w:spacing w:lineRule="auto" w:line="288" w:after="0"/>
        <w:jc w:val="both"/>
        <w:rPr>
          <w:rFonts w:cs="Tahoma" w:hAnsi="Tahoma" w:ascii="Tahoma"/>
          <w:lang w:eastAsia="hr-HR"/>
        </w:rPr>
      </w:pPr>
      <w:r w:rsidRPr="00DC0325">
        <w:rPr>
          <w:rFonts w:cs="Tahoma" w:hAnsi="Tahoma" w:ascii="Tahoma"/>
          <w:lang w:eastAsia="hr-HR"/>
        </w:rPr>
        <w:t xml:space="preserve">održan je Odbor vjerovnika dana 10.12.2018. na kojem je prihvaćeno izvješće stečajnog upravitelja o tijeku stečajnog postupka </w:t>
      </w:r>
      <w:r>
        <w:rPr>
          <w:rFonts w:cs="Tahoma" w:hAnsi="Tahoma" w:ascii="Tahoma"/>
          <w:lang w:eastAsia="hr-HR"/>
        </w:rPr>
        <w:t xml:space="preserve">i stanju stečajne mase </w:t>
      </w:r>
      <w:r w:rsidRPr="00DC0325">
        <w:rPr>
          <w:rFonts w:cs="Tahoma" w:hAnsi="Tahoma" w:ascii="Tahoma"/>
          <w:lang w:eastAsia="hr-HR"/>
        </w:rPr>
        <w:t>od 30.11.2018., članovi odbora upoznati su da je u tijeku prodaja preostalih pokretnina, da se radnici Ožinger Vesni zbog neriješenog statusa dvorca Šaulovec, kao i preostalih neprodanih nekretnina radni odnos produži do 31.3.2019., a sa drugim radnikom da se uz podmirenje svih obveza izvrši odjava sa 31.12.2018.</w:t>
      </w:r>
      <w:r>
        <w:rPr>
          <w:rFonts w:cs="Tahoma" w:hAnsi="Tahoma" w:ascii="Tahoma"/>
          <w:lang w:eastAsia="hr-HR"/>
        </w:rPr>
        <w:t>, te je temeljem navedenog izvršena odjava radnika Vladimira Vujasinović sa obveznih osiguranja sa danom 31.12.2018.,</w:t>
      </w:r>
    </w:p>
    <w:p w:rsidRDefault="000A6E63" w:rsidP="00FB345E" w:rsidR="000A6E63">
      <w:pPr>
        <w:pStyle w:val="Odlomakpopisa"/>
        <w:spacing w:lineRule="auto" w:line="288" w:after="0"/>
        <w:jc w:val="both"/>
        <w:rPr>
          <w:rFonts w:cs="Tahoma" w:hAnsi="Tahoma" w:ascii="Tahoma"/>
          <w:lang w:eastAsia="hr-HR"/>
        </w:rPr>
      </w:pPr>
    </w:p>
    <w:p w:rsidRDefault="000A6E63" w:rsidP="00DC0325" w:rsidR="000A6E63">
      <w:pPr>
        <w:pStyle w:val="Odlomakpopisa"/>
        <w:numPr>
          <w:ilvl w:val="0"/>
          <w:numId w:val="21"/>
        </w:numPr>
        <w:spacing w:lineRule="auto" w:line="288" w:after="0"/>
        <w:jc w:val="both"/>
        <w:rPr>
          <w:rFonts w:cs="Tahoma" w:hAnsi="Tahoma" w:ascii="Tahoma"/>
          <w:lang w:eastAsia="hr-HR"/>
        </w:rPr>
      </w:pPr>
      <w:r>
        <w:rPr>
          <w:rFonts w:cs="Tahoma" w:hAnsi="Tahoma" w:ascii="Tahoma"/>
          <w:lang w:eastAsia="hr-HR"/>
        </w:rPr>
        <w:t>u odnosu na naknadno pronađene pokretnine i to 3 komada bačve za vino Inox koje su unovčene za ostvarenu kupoprodajnu vrijednost od 18.000,00 kn uvećano za PDV, kupcu KG ZELINA d.o.o. dana 5.10.2018. izvršen je ispravak dana 28.2.2019. jer su računi za navedene pokretnine 2 puta fakturirani, te je izvršeno odobrenje za 15 komada stalaža u iznosu od 6.000,00 kn uvećano za PDV dana 31.12.2018. i izvršen povrat novčanih sredstava kupcu u iznosu od 7.500,00 kn (6.000,00+PDV), to je temeljem navedenog u poslovnim knjigama stečajnog dužnika izvršeno storno evidentiranje u iznosu od 24.000,00 kn uvećano za PDV,</w:t>
      </w:r>
    </w:p>
    <w:p w:rsidRDefault="000A6E63" w:rsidP="00DC0325" w:rsidR="000A6E63" w:rsidRPr="00DC0325">
      <w:pPr>
        <w:pStyle w:val="Odlomakpopisa"/>
        <w:rPr>
          <w:rFonts w:cs="Tahoma" w:hAnsi="Tahoma" w:ascii="Tahoma"/>
          <w:lang w:eastAsia="hr-HR"/>
        </w:rPr>
      </w:pPr>
    </w:p>
    <w:p w:rsidRDefault="000A6E63" w:rsidP="00F65925" w:rsidR="000A6E63" w:rsidRPr="00F65925">
      <w:pPr>
        <w:pStyle w:val="Odlomakpopisa"/>
        <w:numPr>
          <w:ilvl w:val="0"/>
          <w:numId w:val="21"/>
        </w:numPr>
        <w:spacing w:lineRule="auto" w:line="288" w:after="0"/>
        <w:jc w:val="both"/>
        <w:rPr>
          <w:rFonts w:cs="Tahoma" w:hAnsi="Tahoma" w:ascii="Tahoma"/>
          <w:lang w:eastAsia="hr-HR"/>
        </w:rPr>
      </w:pPr>
      <w:r>
        <w:rPr>
          <w:rFonts w:cs="Tahoma" w:hAnsi="Tahoma" w:ascii="Tahoma"/>
          <w:lang w:eastAsia="hr-HR"/>
        </w:rPr>
        <w:lastRenderedPageBreak/>
        <w:t xml:space="preserve">izvršeno je </w:t>
      </w:r>
      <w:r w:rsidRPr="00F65925">
        <w:rPr>
          <w:rFonts w:cs="Tahoma" w:hAnsi="Tahoma" w:ascii="Tahoma"/>
          <w:lang w:eastAsia="hr-HR"/>
        </w:rPr>
        <w:t xml:space="preserve">unovčenje pokretnina stečajnog dužnika uz ostvarenu kupoprodajnu vrijednost od </w:t>
      </w:r>
      <w:r>
        <w:rPr>
          <w:rFonts w:cs="Tahoma" w:hAnsi="Tahoma" w:ascii="Tahoma"/>
          <w:b/>
          <w:lang w:eastAsia="hr-HR"/>
        </w:rPr>
        <w:t>85.000,00</w:t>
      </w:r>
      <w:r w:rsidRPr="00F65925">
        <w:rPr>
          <w:rFonts w:cs="Tahoma" w:hAnsi="Tahoma" w:ascii="Tahoma"/>
          <w:b/>
          <w:lang w:eastAsia="hr-HR"/>
        </w:rPr>
        <w:t xml:space="preserve"> kn</w:t>
      </w:r>
      <w:r w:rsidRPr="00F65925">
        <w:rPr>
          <w:rFonts w:cs="Tahoma" w:hAnsi="Tahoma" w:ascii="Tahoma"/>
          <w:lang w:eastAsia="hr-HR"/>
        </w:rPr>
        <w:t xml:space="preserve"> uvećano za PDV, </w:t>
      </w:r>
      <w:r>
        <w:rPr>
          <w:rFonts w:cs="Tahoma" w:hAnsi="Tahoma" w:ascii="Tahoma"/>
          <w:lang w:eastAsia="hr-HR"/>
        </w:rPr>
        <w:t xml:space="preserve">za koje pokretnine je u poslovnim </w:t>
      </w:r>
      <w:r w:rsidRPr="00F65925">
        <w:rPr>
          <w:rFonts w:cs="Tahoma" w:hAnsi="Tahoma" w:ascii="Tahoma"/>
          <w:lang w:eastAsia="hr-HR"/>
        </w:rPr>
        <w:t>knjigama izvršeno evidentiranje po ostvarenim prodajnim vrijednostima i to:</w:t>
      </w:r>
    </w:p>
    <w:p w:rsidRDefault="000A6E63" w:rsidP="007E7AEE" w:rsidR="000A6E63">
      <w:pPr>
        <w:pStyle w:val="Odlomakpopisa"/>
        <w:numPr>
          <w:ilvl w:val="0"/>
          <w:numId w:val="20"/>
        </w:numPr>
        <w:spacing w:lineRule="auto" w:line="288" w:after="0"/>
        <w:ind w:hanging="357" w:left="1434"/>
        <w:jc w:val="both"/>
        <w:rPr>
          <w:rFonts w:cs="Tahoma" w:hAnsi="Tahoma" w:ascii="Tahoma"/>
          <w:lang w:eastAsia="hr-HR"/>
        </w:rPr>
      </w:pPr>
      <w:r>
        <w:rPr>
          <w:rFonts w:cs="Tahoma" w:hAnsi="Tahoma" w:ascii="Tahoma"/>
          <w:lang w:eastAsia="hr-HR"/>
        </w:rPr>
        <w:t xml:space="preserve">viličar regalni i punjač akumulatora za ostvarenu kupoprodajnu vrijednost od </w:t>
      </w:r>
      <w:r w:rsidRPr="00FF2818">
        <w:rPr>
          <w:rFonts w:cs="Tahoma" w:hAnsi="Tahoma" w:ascii="Tahoma"/>
          <w:lang w:eastAsia="hr-HR"/>
        </w:rPr>
        <w:t xml:space="preserve"> </w:t>
      </w:r>
      <w:r>
        <w:rPr>
          <w:rFonts w:cs="Tahoma" w:hAnsi="Tahoma" w:ascii="Tahoma"/>
          <w:lang w:eastAsia="hr-HR"/>
        </w:rPr>
        <w:t>10.000,00 kn uvećano za PDV, kupcu Gregorinčić d.o.o. dana 13.12.2018.,</w:t>
      </w:r>
    </w:p>
    <w:p w:rsidRDefault="000A6E63" w:rsidP="007E7AEE" w:rsidR="000A6E63">
      <w:pPr>
        <w:pStyle w:val="Odlomakpopisa"/>
        <w:numPr>
          <w:ilvl w:val="0"/>
          <w:numId w:val="20"/>
        </w:numPr>
        <w:spacing w:lineRule="auto" w:line="288" w:after="0"/>
        <w:ind w:hanging="357" w:left="1434"/>
        <w:jc w:val="both"/>
        <w:rPr>
          <w:rFonts w:cs="Tahoma" w:hAnsi="Tahoma" w:ascii="Tahoma"/>
          <w:lang w:eastAsia="hr-HR"/>
        </w:rPr>
      </w:pPr>
      <w:r>
        <w:rPr>
          <w:rFonts w:cs="Tahoma" w:hAnsi="Tahoma" w:ascii="Tahoma"/>
          <w:lang w:eastAsia="hr-HR"/>
        </w:rPr>
        <w:t xml:space="preserve">bačve Inox- </w:t>
      </w:r>
      <w:smartTag w:element="metricconverter" w:uri="urn:schemas-microsoft-com:office:smarttags">
        <w:smartTagPr>
          <w:attr w:val="50.500 L" w:name="ProductID"/>
        </w:smartTagPr>
        <w:r>
          <w:rPr>
            <w:rFonts w:cs="Tahoma" w:hAnsi="Tahoma" w:ascii="Tahoma"/>
            <w:lang w:eastAsia="hr-HR"/>
          </w:rPr>
          <w:t>50.500 L</w:t>
        </w:r>
      </w:smartTag>
      <w:r>
        <w:rPr>
          <w:rFonts w:cs="Tahoma" w:hAnsi="Tahoma" w:ascii="Tahoma"/>
          <w:lang w:eastAsia="hr-HR"/>
        </w:rPr>
        <w:t xml:space="preserve"> (2 komada) za ostvarenu kupoprodajnu vrijednost od 37.500,00 kn uvećano za PDV, kupcu Gospoja p.z. dana 31.12.2018.,</w:t>
      </w:r>
    </w:p>
    <w:p w:rsidRDefault="000A6E63" w:rsidP="007E7AEE" w:rsidR="000A6E63" w:rsidRPr="007E7AEE">
      <w:pPr>
        <w:pStyle w:val="Odlomakpopisa"/>
        <w:numPr>
          <w:ilvl w:val="0"/>
          <w:numId w:val="20"/>
        </w:numPr>
        <w:spacing w:lineRule="auto" w:line="288" w:after="0"/>
        <w:ind w:hanging="357" w:left="1434"/>
        <w:jc w:val="both"/>
        <w:rPr>
          <w:rFonts w:cs="Tahoma" w:hAnsi="Tahoma" w:ascii="Tahoma"/>
          <w:lang w:eastAsia="hr-HR"/>
        </w:rPr>
      </w:pPr>
      <w:r w:rsidRPr="007E7AEE">
        <w:rPr>
          <w:rFonts w:cs="Tahoma" w:hAnsi="Tahoma" w:ascii="Tahoma"/>
          <w:lang w:eastAsia="hr-HR"/>
        </w:rPr>
        <w:t xml:space="preserve">bačve Inox- </w:t>
      </w:r>
      <w:smartTag w:element="metricconverter" w:uri="urn:schemas-microsoft-com:office:smarttags">
        <w:smartTagPr>
          <w:attr w:val="50.500 L" w:name="ProductID"/>
        </w:smartTagPr>
        <w:r w:rsidRPr="007E7AEE">
          <w:rPr>
            <w:rFonts w:cs="Tahoma" w:hAnsi="Tahoma" w:ascii="Tahoma"/>
            <w:lang w:eastAsia="hr-HR"/>
          </w:rPr>
          <w:t>50.500 L</w:t>
        </w:r>
      </w:smartTag>
      <w:r w:rsidRPr="007E7AEE">
        <w:rPr>
          <w:rFonts w:cs="Tahoma" w:hAnsi="Tahoma" w:ascii="Tahoma"/>
          <w:lang w:eastAsia="hr-HR"/>
        </w:rPr>
        <w:t xml:space="preserve"> (2 komada) za ostvarenu kupoprodajnu vrijednost od 37.500,00 kn uvećano za PDV, kupcu Gospoja p.z. dana </w:t>
      </w:r>
      <w:r>
        <w:rPr>
          <w:rFonts w:cs="Tahoma" w:hAnsi="Tahoma" w:ascii="Tahoma"/>
          <w:lang w:eastAsia="hr-HR"/>
        </w:rPr>
        <w:t>15.2.2019</w:t>
      </w:r>
      <w:r w:rsidRPr="007E7AEE">
        <w:rPr>
          <w:rFonts w:cs="Tahoma" w:hAnsi="Tahoma" w:ascii="Tahoma"/>
          <w:lang w:eastAsia="hr-HR"/>
        </w:rPr>
        <w:t>.,</w:t>
      </w:r>
    </w:p>
    <w:p w:rsidRDefault="000A6E63" w:rsidP="00FB345E" w:rsidR="000A6E63" w:rsidRPr="00FB345E">
      <w:pPr>
        <w:pStyle w:val="Odlomakpopisa"/>
        <w:rPr>
          <w:rFonts w:cs="Tahoma" w:hAnsi="Tahoma" w:ascii="Tahoma"/>
          <w:lang w:eastAsia="hr-HR"/>
        </w:rPr>
      </w:pPr>
    </w:p>
    <w:p w:rsidRDefault="000A6E63" w:rsidP="00A036F2" w:rsidR="000A6E63" w:rsidRPr="00E716A8">
      <w:pPr>
        <w:pStyle w:val="Odlomakpopisa"/>
        <w:numPr>
          <w:ilvl w:val="0"/>
          <w:numId w:val="21"/>
        </w:numPr>
        <w:autoSpaceDN w:val="false"/>
        <w:spacing w:lineRule="auto" w:line="288" w:after="0"/>
        <w:jc w:val="both"/>
        <w:rPr>
          <w:rFonts w:cs="Tahoma" w:hAnsi="Tahoma" w:ascii="Tahoma"/>
        </w:rPr>
      </w:pPr>
      <w:r w:rsidRPr="00E716A8">
        <w:rPr>
          <w:rFonts w:cs="Tahoma" w:hAnsi="Tahoma" w:ascii="Tahoma"/>
          <w:bCs/>
        </w:rPr>
        <w:t>u odnosu na 2 nekretnine</w:t>
      </w:r>
      <w:r>
        <w:rPr>
          <w:rFonts w:cs="Tahoma" w:hAnsi="Tahoma" w:ascii="Tahoma"/>
          <w:bCs/>
        </w:rPr>
        <w:t xml:space="preserve"> koje su bile predmet prodaje u cjelini putem elektroničke javne dražbe </w:t>
      </w:r>
      <w:r w:rsidRPr="00E716A8">
        <w:rPr>
          <w:rFonts w:cs="Tahoma" w:hAnsi="Tahoma" w:ascii="Tahoma"/>
          <w:bCs/>
        </w:rPr>
        <w:t xml:space="preserve">upisane </w:t>
      </w:r>
      <w:r w:rsidRPr="00E716A8">
        <w:rPr>
          <w:rFonts w:cs="Tahoma" w:hAnsi="Tahoma" w:ascii="Tahoma"/>
          <w:bCs/>
          <w:lang w:val="pl-PL"/>
        </w:rPr>
        <w:t>u Križovljangradu, općina Cestica kao cjelina, i to nekretnina upisana u zk.ul. 9/A, čestice br. 2201, 2202, 2203, 2204, 2206, 2207, 2208, 2210, 2211, 2214, 2216, 2217, 2218 i</w:t>
      </w:r>
      <w:r w:rsidRPr="00E716A8">
        <w:rPr>
          <w:rFonts w:cs="Tahoma" w:hAnsi="Tahoma" w:ascii="Tahoma"/>
          <w:bCs/>
        </w:rPr>
        <w:t xml:space="preserve"> </w:t>
      </w:r>
      <w:r w:rsidRPr="00E716A8">
        <w:rPr>
          <w:rFonts w:cs="Tahoma" w:hAnsi="Tahoma" w:ascii="Tahoma"/>
          <w:bCs/>
          <w:lang w:val="pl-PL"/>
        </w:rPr>
        <w:t>i nekretnina upisana u z.k.ul. 3325 k.o. Radovec</w:t>
      </w:r>
      <w:r w:rsidRPr="00E716A8">
        <w:rPr>
          <w:rFonts w:cs="Tahoma" w:hAnsi="Tahoma" w:ascii="Tahoma"/>
          <w:bCs/>
        </w:rPr>
        <w:t xml:space="preserve"> Pravomoćnim rješenjem o dosudi od 3.1.2019., poslovni broj: 3 St-112/2015-284 izvršeno je unovčenje </w:t>
      </w:r>
      <w:r>
        <w:rPr>
          <w:rFonts w:cs="Tahoma" w:hAnsi="Tahoma" w:ascii="Tahoma"/>
          <w:bCs/>
        </w:rPr>
        <w:t xml:space="preserve">i </w:t>
      </w:r>
      <w:r w:rsidRPr="00E716A8">
        <w:rPr>
          <w:rFonts w:cs="Tahoma" w:hAnsi="Tahoma" w:ascii="Tahoma"/>
          <w:bCs/>
        </w:rPr>
        <w:t xml:space="preserve">dosuđene </w:t>
      </w:r>
      <w:r>
        <w:rPr>
          <w:rFonts w:cs="Tahoma" w:hAnsi="Tahoma" w:ascii="Tahoma"/>
          <w:bCs/>
        </w:rPr>
        <w:t>su kupcu</w:t>
      </w:r>
      <w:r w:rsidRPr="00A036F2">
        <w:rPr>
          <w:rFonts w:cs="Tahoma" w:hAnsi="Tahoma" w:ascii="Tahoma"/>
          <w:bCs/>
        </w:rPr>
        <w:t xml:space="preserve"> Veterinarska stanica d.d. Varaždin</w:t>
      </w:r>
      <w:r>
        <w:rPr>
          <w:rFonts w:cs="Tahoma" w:hAnsi="Tahoma" w:ascii="Tahoma"/>
          <w:bCs/>
        </w:rPr>
        <w:t xml:space="preserve"> za ostvarenu kupoprodajnu vrijednost o</w:t>
      </w:r>
      <w:r w:rsidRPr="00A036F2">
        <w:rPr>
          <w:rFonts w:cs="Tahoma" w:hAnsi="Tahoma" w:ascii="Tahoma"/>
          <w:bCs/>
        </w:rPr>
        <w:t xml:space="preserve">d </w:t>
      </w:r>
      <w:r w:rsidRPr="00A036F2">
        <w:rPr>
          <w:rFonts w:cs="Tahoma" w:hAnsi="Tahoma" w:ascii="Tahoma"/>
          <w:b/>
          <w:bCs/>
        </w:rPr>
        <w:t>2.077.500,00 kn</w:t>
      </w:r>
      <w:r w:rsidRPr="00A036F2">
        <w:rPr>
          <w:rFonts w:cs="Tahoma" w:hAnsi="Tahoma" w:ascii="Tahoma"/>
          <w:bCs/>
        </w:rPr>
        <w:t xml:space="preserve">, </w:t>
      </w:r>
      <w:r>
        <w:rPr>
          <w:rFonts w:cs="Tahoma" w:hAnsi="Tahoma" w:ascii="Tahoma"/>
          <w:bCs/>
        </w:rPr>
        <w:t>za koju je kupovninu izrađen prijedlog raspodjele koji čini sastavni dio ovog izvješća,</w:t>
      </w:r>
    </w:p>
    <w:p w:rsidRDefault="000A6E63" w:rsidP="00E716A8" w:rsidR="000A6E63">
      <w:pPr>
        <w:pStyle w:val="Odlomakpopisa"/>
        <w:autoSpaceDN w:val="false"/>
        <w:spacing w:lineRule="auto" w:line="288" w:after="0"/>
        <w:jc w:val="both"/>
        <w:rPr>
          <w:rFonts w:cs="Tahoma" w:hAnsi="Tahoma" w:ascii="Tahoma"/>
          <w:bCs/>
        </w:rPr>
      </w:pPr>
      <w:r w:rsidRPr="00E716A8">
        <w:rPr>
          <w:rFonts w:cs="Tahoma" w:hAnsi="Tahoma" w:ascii="Tahoma"/>
          <w:b/>
          <w:bCs/>
          <w:i/>
        </w:rPr>
        <w:t>Prilog:</w:t>
      </w:r>
      <w:r>
        <w:rPr>
          <w:rFonts w:cs="Tahoma" w:hAnsi="Tahoma" w:ascii="Tahoma"/>
          <w:bCs/>
        </w:rPr>
        <w:t xml:space="preserve"> Prijedlog raspodjele kupovnine br. 3</w:t>
      </w:r>
    </w:p>
    <w:p w:rsidRDefault="000A6E63" w:rsidP="00E716A8" w:rsidR="000A6E63" w:rsidRPr="003F6283">
      <w:pPr>
        <w:pStyle w:val="Odlomakpopisa"/>
        <w:autoSpaceDN w:val="false"/>
        <w:spacing w:lineRule="auto" w:line="288" w:after="0"/>
        <w:jc w:val="both"/>
        <w:rPr>
          <w:rFonts w:cs="Tahoma" w:hAnsi="Tahoma" w:ascii="Tahoma"/>
        </w:rPr>
      </w:pPr>
      <w:r>
        <w:rPr>
          <w:rFonts w:cs="Tahoma" w:hAnsi="Tahoma" w:ascii="Tahoma"/>
          <w:bCs/>
        </w:rPr>
        <w:t xml:space="preserve"> </w:t>
      </w:r>
    </w:p>
    <w:p w:rsidRDefault="000A6E63" w:rsidP="00083E8E" w:rsidR="000A6E63" w:rsidRPr="001E044C">
      <w:pPr>
        <w:pStyle w:val="Odlomakpopisa"/>
        <w:numPr>
          <w:ilvl w:val="0"/>
          <w:numId w:val="21"/>
        </w:numPr>
        <w:autoSpaceDN w:val="false"/>
        <w:spacing w:lineRule="auto" w:line="288" w:after="0"/>
        <w:jc w:val="both"/>
        <w:rPr>
          <w:rFonts w:cs="Tahoma" w:hAnsi="Tahoma" w:ascii="Tahoma"/>
        </w:rPr>
      </w:pPr>
      <w:r w:rsidRPr="001E044C">
        <w:rPr>
          <w:rFonts w:cs="Tahoma" w:hAnsi="Tahoma" w:ascii="Tahoma"/>
          <w:bCs/>
        </w:rPr>
        <w:t xml:space="preserve">nakon provedene IV. elektroničke javne dražbe izvršena je prodaja nekretnine u Svibovcu Podravskom bb, općina Sračinec, </w:t>
      </w:r>
      <w:r w:rsidRPr="001E044C">
        <w:rPr>
          <w:rFonts w:cs="Tahoma" w:hAnsi="Tahoma" w:ascii="Tahoma"/>
          <w:bCs/>
          <w:lang w:val="pl-PL"/>
        </w:rPr>
        <w:t xml:space="preserve">upisanu u zk.ul. 3906 k.o. Sračinec, čestica br. 3100/26 zgrada poršine </w:t>
      </w:r>
      <w:smartTag w:element="metricconverter" w:uri="urn:schemas-microsoft-com:office:smarttags">
        <w:smartTagPr>
          <w:attr w:val="5515 m²" w:name="ProductID"/>
        </w:smartTagPr>
        <w:r w:rsidRPr="001E044C">
          <w:rPr>
            <w:rFonts w:cs="Tahoma" w:hAnsi="Tahoma" w:ascii="Tahoma"/>
            <w:bCs/>
            <w:lang w:val="pl-PL"/>
          </w:rPr>
          <w:t>5515 m²</w:t>
        </w:r>
      </w:smartTag>
      <w:r w:rsidRPr="001E044C">
        <w:rPr>
          <w:rFonts w:cs="Tahoma" w:hAnsi="Tahoma" w:ascii="Tahoma"/>
          <w:bCs/>
          <w:lang w:val="pl-PL"/>
        </w:rPr>
        <w:t xml:space="preserve"> i neplodno površine </w:t>
      </w:r>
      <w:smartTag w:element="metricconverter" w:uri="urn:schemas-microsoft-com:office:smarttags">
        <w:smartTagPr>
          <w:attr w:val="38637 m²" w:name="ProductID"/>
        </w:smartTagPr>
        <w:r w:rsidRPr="001E044C">
          <w:rPr>
            <w:rFonts w:cs="Tahoma" w:hAnsi="Tahoma" w:ascii="Tahoma"/>
            <w:bCs/>
            <w:lang w:val="pl-PL"/>
          </w:rPr>
          <w:t>38637 m²</w:t>
        </w:r>
      </w:smartTag>
      <w:r w:rsidRPr="001E044C">
        <w:rPr>
          <w:rFonts w:cs="Tahoma" w:hAnsi="Tahoma" w:ascii="Tahoma"/>
          <w:bCs/>
          <w:lang w:val="pl-PL"/>
        </w:rPr>
        <w:t xml:space="preserve">, kat.čestice 3100/27 neplodno površine </w:t>
      </w:r>
      <w:smartTag w:element="metricconverter" w:uri="urn:schemas-microsoft-com:office:smarttags">
        <w:smartTagPr>
          <w:attr w:val="14832 m²" w:name="ProductID"/>
        </w:smartTagPr>
        <w:r w:rsidRPr="001E044C">
          <w:rPr>
            <w:rFonts w:cs="Tahoma" w:hAnsi="Tahoma" w:ascii="Tahoma"/>
            <w:bCs/>
            <w:lang w:val="pl-PL"/>
          </w:rPr>
          <w:t>14832 m²</w:t>
        </w:r>
      </w:smartTag>
      <w:r w:rsidRPr="001E044C">
        <w:rPr>
          <w:rFonts w:cs="Tahoma" w:hAnsi="Tahoma" w:ascii="Tahoma"/>
          <w:bCs/>
          <w:lang w:val="pl-PL"/>
        </w:rPr>
        <w:t xml:space="preserve">, sveukupne površine od </w:t>
      </w:r>
      <w:smartTag w:element="metricconverter" w:uri="urn:schemas-microsoft-com:office:smarttags">
        <w:smartTagPr>
          <w:attr w:val="58984 m²" w:name="ProductID"/>
        </w:smartTagPr>
        <w:r w:rsidRPr="001E044C">
          <w:rPr>
            <w:rFonts w:cs="Tahoma" w:hAnsi="Tahoma" w:ascii="Tahoma"/>
            <w:bCs/>
            <w:lang w:val="pl-PL"/>
          </w:rPr>
          <w:t>58984 m²</w:t>
        </w:r>
      </w:smartTag>
      <w:r w:rsidRPr="001E044C">
        <w:rPr>
          <w:rFonts w:cs="Tahoma" w:hAnsi="Tahoma" w:ascii="Tahoma"/>
          <w:bCs/>
          <w:lang w:val="pl-PL"/>
        </w:rPr>
        <w:t xml:space="preserve">, čija je procijenjena vrijednost iznosila </w:t>
      </w:r>
      <w:r w:rsidRPr="001E044C">
        <w:rPr>
          <w:rFonts w:cs="Tahoma" w:hAnsi="Tahoma" w:ascii="Tahoma"/>
          <w:bCs/>
          <w:u w:val="single"/>
          <w:lang w:val="pl-PL"/>
        </w:rPr>
        <w:t>1.760.000,00 kn</w:t>
      </w:r>
      <w:r w:rsidRPr="001E044C">
        <w:rPr>
          <w:rFonts w:cs="Tahoma" w:hAnsi="Tahoma" w:ascii="Tahoma"/>
          <w:bCs/>
          <w:lang w:val="pl-PL"/>
        </w:rPr>
        <w:t xml:space="preserve">,  </w:t>
      </w:r>
      <w:r w:rsidRPr="001E044C">
        <w:rPr>
          <w:rFonts w:cs="Tahoma" w:hAnsi="Tahoma" w:ascii="Tahoma"/>
          <w:bCs/>
        </w:rPr>
        <w:t xml:space="preserve">kupcu AKTIVA 15 j.d.o.o., koji je kupac ponudio najvišu cijenu od </w:t>
      </w:r>
      <w:r w:rsidRPr="001E044C">
        <w:rPr>
          <w:rFonts w:cs="Tahoma" w:hAnsi="Tahoma" w:ascii="Tahoma"/>
          <w:b/>
          <w:bCs/>
        </w:rPr>
        <w:t>375.001,00 kn</w:t>
      </w:r>
      <w:r w:rsidRPr="001E044C">
        <w:rPr>
          <w:rFonts w:cs="Tahoma" w:hAnsi="Tahoma" w:ascii="Tahoma"/>
          <w:bCs/>
        </w:rPr>
        <w:t xml:space="preserve">, </w:t>
      </w:r>
      <w:r>
        <w:rPr>
          <w:rFonts w:cs="Tahoma" w:hAnsi="Tahoma" w:ascii="Tahoma"/>
          <w:bCs/>
        </w:rPr>
        <w:t>a koje rješenje nije pravomoćno zbog izjavljene žalbe.</w:t>
      </w:r>
    </w:p>
    <w:p w:rsidRDefault="000A6E63" w:rsidP="00083E8E" w:rsidR="000A6E63" w:rsidRPr="003F6283">
      <w:pPr>
        <w:pStyle w:val="Odlomakpopisa"/>
        <w:autoSpaceDN w:val="false"/>
        <w:spacing w:lineRule="auto" w:line="288" w:after="0"/>
        <w:jc w:val="both"/>
        <w:rPr>
          <w:rFonts w:cs="Tahoma" w:hAnsi="Tahoma" w:ascii="Tahoma"/>
        </w:rPr>
      </w:pPr>
    </w:p>
    <w:p w:rsidRDefault="000A6E63" w:rsidP="00A036F2" w:rsidR="000A6E63">
      <w:pPr>
        <w:pStyle w:val="Odlomakpopisa"/>
        <w:numPr>
          <w:ilvl w:val="0"/>
          <w:numId w:val="21"/>
        </w:numPr>
        <w:autoSpaceDN w:val="false"/>
        <w:spacing w:lineRule="auto" w:line="288" w:after="0"/>
        <w:jc w:val="both"/>
        <w:rPr>
          <w:rFonts w:cs="Tahoma" w:hAnsi="Tahoma" w:ascii="Tahoma"/>
        </w:rPr>
      </w:pPr>
      <w:r>
        <w:rPr>
          <w:rFonts w:cs="Tahoma" w:hAnsi="Tahoma" w:ascii="Tahoma"/>
        </w:rPr>
        <w:t>nije bilo promjena od posljednjeg izvješća stečajnog upravitelja u</w:t>
      </w:r>
      <w:r w:rsidRPr="00A036F2">
        <w:rPr>
          <w:rFonts w:cs="Tahoma" w:hAnsi="Tahoma" w:ascii="Tahoma"/>
        </w:rPr>
        <w:t xml:space="preserve"> odnosu </w:t>
      </w:r>
      <w:r>
        <w:rPr>
          <w:rFonts w:cs="Tahoma" w:hAnsi="Tahoma" w:ascii="Tahoma"/>
        </w:rPr>
        <w:t xml:space="preserve">na </w:t>
      </w:r>
      <w:r w:rsidRPr="00A036F2">
        <w:rPr>
          <w:rFonts w:cs="Tahoma" w:hAnsi="Tahoma" w:ascii="Tahoma"/>
        </w:rPr>
        <w:t>nekretninu upisan</w:t>
      </w:r>
      <w:r>
        <w:rPr>
          <w:rFonts w:cs="Tahoma" w:hAnsi="Tahoma" w:ascii="Tahoma"/>
        </w:rPr>
        <w:t>u</w:t>
      </w:r>
      <w:r w:rsidRPr="00A036F2">
        <w:rPr>
          <w:rFonts w:cs="Tahoma" w:hAnsi="Tahoma" w:ascii="Tahoma"/>
        </w:rPr>
        <w:t xml:space="preserve"> u z.k.ul 6/A k.o. 331066 Črešnjevo, čija je procijenjena vrijednost iznosila 8.102.657,85 kn, </w:t>
      </w:r>
      <w:r>
        <w:rPr>
          <w:rFonts w:cs="Tahoma" w:hAnsi="Tahoma" w:ascii="Tahoma"/>
        </w:rPr>
        <w:t xml:space="preserve">a </w:t>
      </w:r>
      <w:r w:rsidRPr="00A036F2">
        <w:rPr>
          <w:rFonts w:cs="Tahoma" w:hAnsi="Tahoma" w:ascii="Tahoma"/>
        </w:rPr>
        <w:t xml:space="preserve">nakon završene IV. javne dražbe u razdoblju nadmetanja od 19.9.2018. do 2.10.2018. </w:t>
      </w:r>
      <w:r>
        <w:rPr>
          <w:rFonts w:cs="Tahoma" w:hAnsi="Tahoma" w:ascii="Tahoma"/>
        </w:rPr>
        <w:t>p</w:t>
      </w:r>
      <w:r w:rsidRPr="00A036F2">
        <w:rPr>
          <w:rFonts w:cs="Tahoma" w:hAnsi="Tahoma" w:ascii="Tahoma"/>
        </w:rPr>
        <w:t>očetn</w:t>
      </w:r>
      <w:r>
        <w:rPr>
          <w:rFonts w:cs="Tahoma" w:hAnsi="Tahoma" w:ascii="Tahoma"/>
        </w:rPr>
        <w:t>a</w:t>
      </w:r>
      <w:r w:rsidRPr="00A036F2">
        <w:rPr>
          <w:rFonts w:cs="Tahoma" w:hAnsi="Tahoma" w:ascii="Tahoma"/>
        </w:rPr>
        <w:t xml:space="preserve"> cijen</w:t>
      </w:r>
      <w:r>
        <w:rPr>
          <w:rFonts w:cs="Tahoma" w:hAnsi="Tahoma" w:ascii="Tahoma"/>
        </w:rPr>
        <w:t xml:space="preserve">a iznosila je </w:t>
      </w:r>
      <w:r w:rsidRPr="00A036F2">
        <w:rPr>
          <w:rFonts w:cs="Tahoma" w:hAnsi="Tahoma" w:ascii="Tahoma"/>
        </w:rPr>
        <w:t xml:space="preserve">1,00 kn, </w:t>
      </w:r>
      <w:r>
        <w:rPr>
          <w:rFonts w:cs="Tahoma" w:hAnsi="Tahoma" w:ascii="Tahoma"/>
        </w:rPr>
        <w:t>a naj</w:t>
      </w:r>
      <w:r w:rsidRPr="00A036F2">
        <w:rPr>
          <w:rFonts w:cs="Tahoma" w:hAnsi="Tahoma" w:ascii="Tahoma"/>
        </w:rPr>
        <w:t xml:space="preserve">viša ponuda u nadmetanju iznosila je 2.070.001,00 kn, </w:t>
      </w:r>
      <w:r>
        <w:rPr>
          <w:rFonts w:cs="Tahoma" w:hAnsi="Tahoma" w:ascii="Tahoma"/>
        </w:rPr>
        <w:t xml:space="preserve">za koju je nekretninu donijeto </w:t>
      </w:r>
      <w:r w:rsidRPr="00A036F2">
        <w:rPr>
          <w:rFonts w:cs="Tahoma" w:hAnsi="Tahoma" w:ascii="Tahoma"/>
        </w:rPr>
        <w:t>3.12.2018. Rješenje broj: 3 St-112/2015-266 da se odgađa donošenje rješenja o dosudi do pravomoćnog okončanja parničnog postupka pred Trgovačkim sudom pod brojem P-136/16,</w:t>
      </w:r>
    </w:p>
    <w:p w:rsidRDefault="000A6E63" w:rsidP="00A036F2" w:rsidR="000A6E63" w:rsidRPr="00A036F2">
      <w:pPr>
        <w:pStyle w:val="Odlomakpopisa"/>
        <w:autoSpaceDN w:val="false"/>
        <w:spacing w:lineRule="auto" w:line="288" w:after="0"/>
        <w:jc w:val="both"/>
        <w:rPr>
          <w:rFonts w:cs="Tahoma" w:hAnsi="Tahoma" w:ascii="Tahoma"/>
        </w:rPr>
      </w:pPr>
    </w:p>
    <w:p w:rsidRDefault="000A6E63" w:rsidP="00B2225E" w:rsidR="000A6E63" w:rsidRPr="00B2225E">
      <w:pPr>
        <w:pStyle w:val="Odlomakpopisa"/>
        <w:numPr>
          <w:ilvl w:val="0"/>
          <w:numId w:val="21"/>
        </w:numPr>
        <w:spacing w:lineRule="auto" w:line="288" w:after="0"/>
        <w:jc w:val="both"/>
        <w:rPr>
          <w:rFonts w:cs="Tahoma" w:hAnsi="Tahoma" w:ascii="Tahoma"/>
          <w:lang w:eastAsia="hr-HR" w:val="pl-PL"/>
        </w:rPr>
      </w:pPr>
      <w:r w:rsidRPr="00B2225E">
        <w:rPr>
          <w:rFonts w:cs="Tahoma" w:hAnsi="Tahoma" w:ascii="Tahoma"/>
          <w:lang w:eastAsia="hr-HR" w:val="pl-PL"/>
        </w:rPr>
        <w:t>ostvareni su prihodi od najma u iznosu od 12.000,00 kn uvećano za PDV,</w:t>
      </w:r>
    </w:p>
    <w:p w:rsidRDefault="000A6E63" w:rsidP="00840774" w:rsidR="000A6E63">
      <w:pPr>
        <w:pStyle w:val="Odlomakpopisa"/>
        <w:spacing w:lineRule="auto" w:line="288" w:after="0"/>
        <w:jc w:val="both"/>
        <w:rPr>
          <w:rFonts w:cs="Tahoma" w:hAnsi="Tahoma" w:ascii="Tahoma"/>
          <w:lang w:eastAsia="hr-HR"/>
        </w:rPr>
      </w:pPr>
    </w:p>
    <w:p w:rsidRDefault="000A6E63" w:rsidP="00FF2818" w:rsidR="000A6E63">
      <w:pPr>
        <w:pStyle w:val="Odlomakpopisa"/>
        <w:numPr>
          <w:ilvl w:val="0"/>
          <w:numId w:val="21"/>
        </w:numPr>
        <w:spacing w:lineRule="auto" w:line="288" w:after="0"/>
        <w:jc w:val="both"/>
        <w:rPr>
          <w:rFonts w:cs="Tahoma" w:hAnsi="Tahoma" w:ascii="Tahoma"/>
          <w:lang w:eastAsia="hr-HR"/>
        </w:rPr>
      </w:pPr>
      <w:r>
        <w:rPr>
          <w:rFonts w:cs="Tahoma" w:hAnsi="Tahoma" w:ascii="Tahoma"/>
          <w:lang w:eastAsia="hr-HR"/>
        </w:rPr>
        <w:t xml:space="preserve">ostvareni su troškovi u iznosu od 185.833,91 kn, kako po opisu troškova i u odnosu na ostvarene troškove u prijašnjem tijeku stečajnog postupka, slijedi u tabeli 1. </w:t>
      </w:r>
    </w:p>
    <w:p w:rsidRDefault="000A6E63" w:rsidP="00840774" w:rsidR="000A6E63" w:rsidRPr="00840774">
      <w:pPr>
        <w:spacing w:lineRule="auto" w:line="288" w:after="0"/>
        <w:jc w:val="both"/>
        <w:rPr>
          <w:rFonts w:cs="Tahoma" w:hAnsi="Tahoma" w:ascii="Tahoma"/>
          <w:b/>
          <w:lang w:eastAsia="hr-HR"/>
        </w:rPr>
      </w:pPr>
      <w:r w:rsidRPr="00840774">
        <w:rPr>
          <w:rFonts w:cs="Tahoma" w:hAnsi="Tahoma" w:ascii="Tahoma"/>
          <w:b/>
          <w:lang w:eastAsia="hr-HR"/>
        </w:rPr>
        <w:t>Tabela 1.</w:t>
      </w:r>
    </w:p>
    <w:tbl>
      <w:tblPr>
        <w:tblW w:type="dxa" w:w="10795"/>
        <w:tblInd w:type="dxa" w:w="-7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4819"/>
        <w:gridCol w:w="2007"/>
        <w:gridCol w:w="1985"/>
        <w:gridCol w:w="1984"/>
      </w:tblGrid>
      <w:tr w:rsidTr="00AA6613" w:rsidR="000A6E63" w:rsidRPr="00023165">
        <w:trPr>
          <w:trHeight w:val="567"/>
        </w:trPr>
        <w:tc>
          <w:tcPr>
            <w:tcW w:type="dxa" w:w="4819"/>
            <w:shd w:fill="D9D9D9" w:color="auto" w:val="clear"/>
          </w:tcPr>
          <w:p w:rsidRDefault="000A6E63" w:rsidP="00AA6613" w:rsidR="000A6E63" w:rsidRPr="00AA6613">
            <w:pPr>
              <w:widowControl w:val="false"/>
              <w:suppressAutoHyphens/>
              <w:autoSpaceDN w:val="false"/>
              <w:spacing w:lineRule="auto" w:line="288"/>
              <w:jc w:val="center"/>
              <w:textAlignment w:val="baseline"/>
              <w:rPr>
                <w:rFonts w:cs="Tahoma" w:hAnsi="Tahoma" w:ascii="Tahoma"/>
                <w:b/>
                <w:sz w:val="20"/>
                <w:szCs w:val="20"/>
                <w:lang w:bidi="hi-IN"/>
              </w:rPr>
            </w:pPr>
            <w:r w:rsidRPr="00AA6613">
              <w:rPr>
                <w:rFonts w:cs="Tahoma" w:hAnsi="Tahoma" w:ascii="Tahoma"/>
                <w:b/>
                <w:sz w:val="20"/>
                <w:szCs w:val="20"/>
                <w:lang w:bidi="hi-IN"/>
              </w:rPr>
              <w:t>Ostvareni troškovi bez pdv-a</w:t>
            </w:r>
          </w:p>
        </w:tc>
        <w:tc>
          <w:tcPr>
            <w:tcW w:type="dxa" w:w="2007"/>
            <w:shd w:fill="D9D9D9" w:color="auto" w:val="clear"/>
          </w:tcPr>
          <w:p w:rsidRDefault="000A6E63" w:rsidP="00AA6613" w:rsidR="000A6E63" w:rsidRPr="00AA6613">
            <w:pPr>
              <w:widowControl w:val="false"/>
              <w:suppressAutoHyphens/>
              <w:autoSpaceDN w:val="false"/>
              <w:spacing w:lineRule="auto" w:line="288"/>
              <w:jc w:val="center"/>
              <w:textAlignment w:val="baseline"/>
              <w:rPr>
                <w:rFonts w:cs="Tahoma" w:hAnsi="Tahoma" w:ascii="Tahoma"/>
                <w:b/>
                <w:sz w:val="20"/>
                <w:szCs w:val="20"/>
                <w:lang w:bidi="hi-IN"/>
              </w:rPr>
            </w:pPr>
            <w:r w:rsidRPr="00AA6613">
              <w:rPr>
                <w:rFonts w:cs="Tahoma" w:hAnsi="Tahoma" w:ascii="Tahoma"/>
                <w:b/>
                <w:sz w:val="20"/>
                <w:szCs w:val="20"/>
                <w:lang w:bidi="hi-IN"/>
              </w:rPr>
              <w:t>Za razdoblje 8.12.15-30.11.18.</w:t>
            </w:r>
          </w:p>
        </w:tc>
        <w:tc>
          <w:tcPr>
            <w:tcW w:type="dxa" w:w="1985"/>
            <w:shd w:fill="D9D9D9" w:color="auto" w:val="clear"/>
          </w:tcPr>
          <w:p w:rsidRDefault="000A6E63" w:rsidP="00AA6613" w:rsidR="000A6E63" w:rsidRPr="00AA6613">
            <w:pPr>
              <w:widowControl w:val="false"/>
              <w:suppressAutoHyphens/>
              <w:autoSpaceDN w:val="false"/>
              <w:spacing w:lineRule="auto" w:line="288"/>
              <w:jc w:val="center"/>
              <w:textAlignment w:val="baseline"/>
              <w:rPr>
                <w:rFonts w:cs="Tahoma" w:hAnsi="Tahoma" w:ascii="Tahoma"/>
                <w:b/>
                <w:sz w:val="20"/>
                <w:szCs w:val="20"/>
                <w:lang w:bidi="hi-IN"/>
              </w:rPr>
            </w:pPr>
            <w:r w:rsidRPr="00AA6613">
              <w:rPr>
                <w:rFonts w:cs="Tahoma" w:hAnsi="Tahoma" w:ascii="Tahoma"/>
                <w:b/>
                <w:sz w:val="20"/>
                <w:szCs w:val="20"/>
                <w:lang w:bidi="hi-IN"/>
              </w:rPr>
              <w:t>Za razdoblje 1.12.18-28.02.19.</w:t>
            </w:r>
          </w:p>
        </w:tc>
        <w:tc>
          <w:tcPr>
            <w:tcW w:type="dxa" w:w="1984"/>
            <w:shd w:fill="D9D9D9" w:color="auto" w:val="clear"/>
          </w:tcPr>
          <w:p w:rsidRDefault="000A6E63" w:rsidP="00AA6613" w:rsidR="000A6E63" w:rsidRPr="00AA6613">
            <w:pPr>
              <w:widowControl w:val="false"/>
              <w:suppressAutoHyphens/>
              <w:autoSpaceDN w:val="false"/>
              <w:spacing w:lineRule="auto" w:line="288"/>
              <w:jc w:val="center"/>
              <w:textAlignment w:val="baseline"/>
              <w:rPr>
                <w:rFonts w:cs="Tahoma" w:hAnsi="Tahoma" w:ascii="Tahoma"/>
                <w:b/>
                <w:sz w:val="20"/>
                <w:szCs w:val="20"/>
                <w:lang w:bidi="hi-IN"/>
              </w:rPr>
            </w:pPr>
            <w:r w:rsidRPr="00AA6613">
              <w:rPr>
                <w:rFonts w:cs="Tahoma" w:hAnsi="Tahoma" w:ascii="Tahoma"/>
                <w:b/>
                <w:sz w:val="20"/>
                <w:szCs w:val="20"/>
                <w:lang w:bidi="hi-IN"/>
              </w:rPr>
              <w:t>Sveukupno 8.12.2015-28.2.2019</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Trošak materijala (uredski, potrošni, benzin)</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6.499,34</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304,13</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6.803,47</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režija (energija, voda komunalna i vodna naknada, stambena pričuva)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669.074,89</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669.074,89</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rekonstrukcije elektroinstalacija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62.681,17</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62.681,17</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čišćenja, servisa, montaže vodomjera, održavanja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113.519,63</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2.812,79</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116.332,42</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procjene nekretnine</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51.200,00</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51.200,00</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procjene pokretnina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25.000,00</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25.000,00</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usluge zaštita i obilazaka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1.099.914,00</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73.359,00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1.173.273,00</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provizija banka i kamata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4.200,32</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577,42</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4.777,74</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Ostali troškovi (pristojbe, kazne, troškovi vansudske nagodbe)</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76.379,42</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76.379,42</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objave oglasa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40.741,75</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1.245,00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41.986,75</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naknada - Odbor vjerovnika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8.675,27</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339,71</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9.014,98</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Materijalni i putni troškovi stečajnog upravitelja</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6.656,00</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6.656,00</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 xml:space="preserve">Troškovi bruto plaća i dodataka na plaću </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763.354,26</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64.799,47</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828.153,73</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s osnove usluga (knjigovodstvene usluge za razdoblje od 8.12.2015. do 28.2.2019. godine, troškovi obrade i prikupljanja podataka, troškovi utvrđivanja tražbina, enološke usluge, registracija, poštarina, javnobilježničke usluge, osiguranje, odvjetničke usluge, izrada projektne dokumentacije i dr.)</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309.660,68</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42.396,39</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352.057,07</w:t>
            </w:r>
          </w:p>
        </w:tc>
      </w:tr>
      <w:tr w:rsidTr="00AA6613" w:rsidR="000A6E63" w:rsidRPr="00023165">
        <w:trPr>
          <w:trHeight w:val="340"/>
        </w:trPr>
        <w:tc>
          <w:tcPr>
            <w:tcW w:type="dxa" w:w="4819"/>
          </w:tcPr>
          <w:p w:rsidRDefault="000A6E63" w:rsidP="00AA6613" w:rsidR="000A6E63" w:rsidRPr="00AA6613">
            <w:pPr>
              <w:widowControl w:val="false"/>
              <w:suppressAutoHyphens/>
              <w:autoSpaceDN w:val="false"/>
              <w:spacing w:lineRule="auto" w:line="288"/>
              <w:jc w:val="both"/>
              <w:textAlignment w:val="baseline"/>
              <w:rPr>
                <w:rFonts w:cs="Tahoma" w:hAnsi="Tahoma" w:ascii="Tahoma"/>
                <w:sz w:val="20"/>
                <w:szCs w:val="20"/>
                <w:lang w:bidi="hi-IN"/>
              </w:rPr>
            </w:pPr>
            <w:r w:rsidRPr="00AA6613">
              <w:rPr>
                <w:rFonts w:cs="Tahoma" w:hAnsi="Tahoma" w:ascii="Tahoma"/>
                <w:sz w:val="20"/>
                <w:szCs w:val="20"/>
                <w:lang w:bidi="hi-IN"/>
              </w:rPr>
              <w:t>Troškovi za kupnju inventara za potrebe stečajnog postupka (trimer, računalo, sitni inventar, kanistri)</w:t>
            </w:r>
          </w:p>
        </w:tc>
        <w:tc>
          <w:tcPr>
            <w:tcW w:type="dxa" w:w="2007"/>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20.508,42</w:t>
            </w:r>
          </w:p>
        </w:tc>
        <w:tc>
          <w:tcPr>
            <w:tcW w:type="dxa" w:w="1985"/>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0,00</w:t>
            </w:r>
          </w:p>
        </w:tc>
        <w:tc>
          <w:tcPr>
            <w:tcW w:type="dxa" w:w="1984"/>
          </w:tcPr>
          <w:p w:rsidRDefault="000A6E63" w:rsidP="00AA6613" w:rsidR="000A6E63" w:rsidRPr="00AA6613">
            <w:pPr>
              <w:widowControl w:val="false"/>
              <w:suppressAutoHyphens/>
              <w:autoSpaceDN w:val="false"/>
              <w:spacing w:lineRule="auto" w:line="288"/>
              <w:jc w:val="right"/>
              <w:textAlignment w:val="baseline"/>
              <w:rPr>
                <w:rFonts w:cs="Tahoma" w:hAnsi="Tahoma" w:ascii="Tahoma"/>
                <w:sz w:val="20"/>
                <w:szCs w:val="20"/>
                <w:lang w:bidi="hi-IN"/>
              </w:rPr>
            </w:pPr>
            <w:r w:rsidRPr="00AA6613">
              <w:rPr>
                <w:rFonts w:cs="Tahoma" w:hAnsi="Tahoma" w:ascii="Tahoma"/>
                <w:sz w:val="20"/>
                <w:szCs w:val="20"/>
                <w:lang w:bidi="hi-IN"/>
              </w:rPr>
              <w:t>20.508,42</w:t>
            </w:r>
          </w:p>
        </w:tc>
      </w:tr>
      <w:tr w:rsidTr="00AA6613" w:rsidR="000A6E63" w:rsidRPr="00023165">
        <w:trPr>
          <w:trHeight w:val="340"/>
        </w:trPr>
        <w:tc>
          <w:tcPr>
            <w:tcW w:type="dxa" w:w="4819"/>
            <w:shd w:fill="D9D9D9" w:color="auto" w:val="clear"/>
          </w:tcPr>
          <w:p w:rsidRDefault="000A6E63" w:rsidP="00AA6613" w:rsidR="000A6E63" w:rsidRPr="00AA6613">
            <w:pPr>
              <w:widowControl w:val="false"/>
              <w:suppressAutoHyphens/>
              <w:autoSpaceDN w:val="false"/>
              <w:spacing w:lineRule="auto" w:line="288"/>
              <w:jc w:val="both"/>
              <w:textAlignment w:val="baseline"/>
              <w:rPr>
                <w:rFonts w:cs="Tahoma" w:hAnsi="Tahoma" w:ascii="Tahoma"/>
                <w:b/>
                <w:sz w:val="20"/>
                <w:szCs w:val="20"/>
                <w:lang w:bidi="hi-IN"/>
              </w:rPr>
            </w:pPr>
            <w:r w:rsidRPr="00AA6613">
              <w:rPr>
                <w:rFonts w:cs="Tahoma" w:hAnsi="Tahoma" w:ascii="Tahoma"/>
                <w:b/>
                <w:sz w:val="20"/>
                <w:szCs w:val="20"/>
                <w:lang w:bidi="hi-IN"/>
              </w:rPr>
              <w:t>Ukupno</w:t>
            </w:r>
          </w:p>
        </w:tc>
        <w:tc>
          <w:tcPr>
            <w:tcW w:type="dxa" w:w="2007"/>
            <w:shd w:fill="D9D9D9" w:color="auto" w:val="clear"/>
          </w:tcPr>
          <w:p w:rsidRDefault="000A6E63" w:rsidP="00AA6613" w:rsidR="000A6E63" w:rsidRPr="00AA6613">
            <w:pPr>
              <w:widowControl w:val="false"/>
              <w:suppressAutoHyphens/>
              <w:autoSpaceDN w:val="false"/>
              <w:spacing w:lineRule="auto" w:line="288"/>
              <w:jc w:val="right"/>
              <w:textAlignment w:val="baseline"/>
              <w:rPr>
                <w:rFonts w:cs="Tahoma" w:hAnsi="Tahoma" w:ascii="Tahoma"/>
                <w:b/>
                <w:sz w:val="20"/>
                <w:szCs w:val="20"/>
                <w:lang w:bidi="hi-IN"/>
              </w:rPr>
            </w:pPr>
            <w:r w:rsidRPr="00AA6613">
              <w:rPr>
                <w:rFonts w:cs="Tahoma" w:hAnsi="Tahoma" w:ascii="Tahoma"/>
                <w:b/>
                <w:sz w:val="20"/>
                <w:szCs w:val="20"/>
                <w:lang w:bidi="hi-IN"/>
              </w:rPr>
              <w:fldChar w:fldCharType="begin"/>
            </w:r>
            <w:r w:rsidRPr="00AA6613">
              <w:rPr>
                <w:rFonts w:cs="Tahoma" w:hAnsi="Tahoma" w:ascii="Tahoma"/>
                <w:b/>
                <w:sz w:val="20"/>
                <w:szCs w:val="20"/>
                <w:lang w:bidi="hi-IN"/>
              </w:rPr>
              <w:instrText xml:space="preserve"> =SUM(ABOVE) </w:instrText>
            </w:r>
            <w:r w:rsidRPr="00AA6613">
              <w:rPr>
                <w:rFonts w:cs="Tahoma" w:hAnsi="Tahoma" w:ascii="Tahoma"/>
                <w:b/>
                <w:sz w:val="20"/>
                <w:szCs w:val="20"/>
                <w:lang w:bidi="hi-IN"/>
              </w:rPr>
              <w:fldChar w:fldCharType="separate"/>
            </w:r>
            <w:r w:rsidRPr="00AA6613">
              <w:rPr>
                <w:rFonts w:cs="Tahoma" w:hAnsi="Tahoma" w:ascii="Tahoma"/>
                <w:b/>
                <w:noProof/>
                <w:sz w:val="20"/>
                <w:szCs w:val="20"/>
                <w:lang w:bidi="hi-IN"/>
              </w:rPr>
              <w:t>3.258.065,15</w:t>
            </w:r>
            <w:r w:rsidRPr="00AA6613">
              <w:rPr>
                <w:rFonts w:cs="Tahoma" w:hAnsi="Tahoma" w:ascii="Tahoma"/>
                <w:b/>
                <w:sz w:val="20"/>
                <w:szCs w:val="20"/>
                <w:lang w:bidi="hi-IN"/>
              </w:rPr>
              <w:fldChar w:fldCharType="end"/>
            </w:r>
          </w:p>
        </w:tc>
        <w:tc>
          <w:tcPr>
            <w:tcW w:type="dxa" w:w="1985"/>
            <w:shd w:fill="D9D9D9" w:color="auto" w:val="clear"/>
          </w:tcPr>
          <w:p w:rsidRDefault="000A6E63" w:rsidP="00AA6613" w:rsidR="000A6E63" w:rsidRPr="00AA6613">
            <w:pPr>
              <w:widowControl w:val="false"/>
              <w:suppressAutoHyphens/>
              <w:autoSpaceDN w:val="false"/>
              <w:spacing w:lineRule="auto" w:line="288"/>
              <w:jc w:val="right"/>
              <w:textAlignment w:val="baseline"/>
              <w:rPr>
                <w:rFonts w:cs="Tahoma" w:hAnsi="Tahoma" w:ascii="Tahoma"/>
                <w:b/>
                <w:sz w:val="20"/>
                <w:szCs w:val="20"/>
                <w:lang w:bidi="hi-IN"/>
              </w:rPr>
            </w:pPr>
            <w:r w:rsidRPr="00AA6613">
              <w:rPr>
                <w:rFonts w:cs="Tahoma" w:hAnsi="Tahoma" w:ascii="Tahoma"/>
                <w:b/>
                <w:sz w:val="20"/>
                <w:szCs w:val="20"/>
                <w:lang w:bidi="hi-IN"/>
              </w:rPr>
              <w:fldChar w:fldCharType="begin"/>
            </w:r>
            <w:r w:rsidRPr="00AA6613">
              <w:rPr>
                <w:rFonts w:cs="Tahoma" w:hAnsi="Tahoma" w:ascii="Tahoma"/>
                <w:b/>
                <w:sz w:val="20"/>
                <w:szCs w:val="20"/>
                <w:lang w:bidi="hi-IN"/>
              </w:rPr>
              <w:instrText xml:space="preserve"> =SUM(ABOVE) </w:instrText>
            </w:r>
            <w:r w:rsidRPr="00AA6613">
              <w:rPr>
                <w:rFonts w:cs="Tahoma" w:hAnsi="Tahoma" w:ascii="Tahoma"/>
                <w:b/>
                <w:sz w:val="20"/>
                <w:szCs w:val="20"/>
                <w:lang w:bidi="hi-IN"/>
              </w:rPr>
              <w:fldChar w:fldCharType="separate"/>
            </w:r>
            <w:r w:rsidRPr="00AA6613">
              <w:rPr>
                <w:rFonts w:cs="Tahoma" w:hAnsi="Tahoma" w:ascii="Tahoma"/>
                <w:b/>
                <w:noProof/>
                <w:sz w:val="20"/>
                <w:szCs w:val="20"/>
                <w:lang w:bidi="hi-IN"/>
              </w:rPr>
              <w:t>185.833,91</w:t>
            </w:r>
            <w:r w:rsidRPr="00AA6613">
              <w:rPr>
                <w:rFonts w:cs="Tahoma" w:hAnsi="Tahoma" w:ascii="Tahoma"/>
                <w:b/>
                <w:sz w:val="20"/>
                <w:szCs w:val="20"/>
                <w:lang w:bidi="hi-IN"/>
              </w:rPr>
              <w:fldChar w:fldCharType="end"/>
            </w:r>
          </w:p>
        </w:tc>
        <w:tc>
          <w:tcPr>
            <w:tcW w:type="dxa" w:w="1984"/>
            <w:shd w:fill="D9D9D9" w:color="auto" w:val="clear"/>
          </w:tcPr>
          <w:p w:rsidRDefault="000A6E63" w:rsidP="00AA6613" w:rsidR="000A6E63" w:rsidRPr="00AA6613">
            <w:pPr>
              <w:widowControl w:val="false"/>
              <w:suppressAutoHyphens/>
              <w:autoSpaceDN w:val="false"/>
              <w:spacing w:lineRule="auto" w:line="288"/>
              <w:jc w:val="right"/>
              <w:textAlignment w:val="baseline"/>
              <w:rPr>
                <w:rFonts w:cs="Tahoma" w:hAnsi="Tahoma" w:ascii="Tahoma"/>
                <w:b/>
                <w:sz w:val="20"/>
                <w:szCs w:val="20"/>
                <w:lang w:bidi="hi-IN"/>
              </w:rPr>
            </w:pPr>
            <w:r w:rsidRPr="00AA6613">
              <w:rPr>
                <w:rFonts w:cs="Tahoma" w:hAnsi="Tahoma" w:ascii="Tahoma"/>
                <w:b/>
                <w:sz w:val="20"/>
                <w:szCs w:val="20"/>
                <w:lang w:bidi="hi-IN"/>
              </w:rPr>
              <w:fldChar w:fldCharType="begin"/>
            </w:r>
            <w:r w:rsidRPr="00AA6613">
              <w:rPr>
                <w:rFonts w:cs="Tahoma" w:hAnsi="Tahoma" w:ascii="Tahoma"/>
                <w:b/>
                <w:sz w:val="20"/>
                <w:szCs w:val="20"/>
                <w:lang w:bidi="hi-IN"/>
              </w:rPr>
              <w:instrText xml:space="preserve"> =SUM(ABOVE) </w:instrText>
            </w:r>
            <w:r w:rsidRPr="00AA6613">
              <w:rPr>
                <w:rFonts w:cs="Tahoma" w:hAnsi="Tahoma" w:ascii="Tahoma"/>
                <w:b/>
                <w:sz w:val="20"/>
                <w:szCs w:val="20"/>
                <w:lang w:bidi="hi-IN"/>
              </w:rPr>
              <w:fldChar w:fldCharType="separate"/>
            </w:r>
            <w:r w:rsidRPr="00AA6613">
              <w:rPr>
                <w:rFonts w:cs="Tahoma" w:hAnsi="Tahoma" w:ascii="Tahoma"/>
                <w:b/>
                <w:noProof/>
                <w:sz w:val="20"/>
                <w:szCs w:val="20"/>
                <w:lang w:bidi="hi-IN"/>
              </w:rPr>
              <w:t>3.443.899,06</w:t>
            </w:r>
            <w:r w:rsidRPr="00AA6613">
              <w:rPr>
                <w:rFonts w:cs="Tahoma" w:hAnsi="Tahoma" w:ascii="Tahoma"/>
                <w:b/>
                <w:sz w:val="20"/>
                <w:szCs w:val="20"/>
                <w:lang w:bidi="hi-IN"/>
              </w:rPr>
              <w:fldChar w:fldCharType="end"/>
            </w:r>
          </w:p>
        </w:tc>
      </w:tr>
    </w:tbl>
    <w:p w:rsidRDefault="000A6E63" w:rsidP="00840774" w:rsidR="000A6E63" w:rsidRPr="00840774">
      <w:pPr>
        <w:pStyle w:val="Odlomakpopisa"/>
        <w:rPr>
          <w:rFonts w:cs="Tahoma" w:hAnsi="Tahoma" w:ascii="Tahoma"/>
          <w:lang w:eastAsia="hr-HR"/>
        </w:rPr>
      </w:pPr>
    </w:p>
    <w:p w:rsidRDefault="000A6E63" w:rsidP="00B2225E" w:rsidR="000A6E63">
      <w:pPr>
        <w:pStyle w:val="Odlomakpopisa"/>
        <w:numPr>
          <w:ilvl w:val="0"/>
          <w:numId w:val="21"/>
        </w:numPr>
        <w:autoSpaceDN w:val="false"/>
        <w:spacing w:lineRule="auto" w:line="288" w:after="0"/>
        <w:jc w:val="both"/>
        <w:rPr>
          <w:rFonts w:cs="Tahoma" w:hAnsi="Tahoma" w:ascii="Tahoma"/>
          <w:lang w:eastAsia="hr-HR"/>
        </w:rPr>
      </w:pPr>
      <w:r w:rsidRPr="00980392">
        <w:rPr>
          <w:rFonts w:cs="Tahoma" w:hAnsi="Tahoma" w:ascii="Tahoma"/>
          <w:lang w:eastAsia="hr-HR"/>
        </w:rPr>
        <w:t xml:space="preserve">ostvareni su priljevi na račun stečajnog dužnika u ukupnom iznosu od </w:t>
      </w:r>
      <w:r>
        <w:rPr>
          <w:rFonts w:cs="Tahoma" w:hAnsi="Tahoma" w:ascii="Tahoma"/>
          <w:lang w:eastAsia="hr-HR"/>
        </w:rPr>
        <w:t>195.494,70</w:t>
      </w:r>
      <w:r w:rsidRPr="00980392">
        <w:rPr>
          <w:rFonts w:cs="Tahoma" w:hAnsi="Tahoma" w:ascii="Tahoma"/>
          <w:lang w:eastAsia="hr-HR"/>
        </w:rPr>
        <w:t xml:space="preserve"> kn i to</w:t>
      </w:r>
      <w:r>
        <w:rPr>
          <w:rFonts w:cs="Tahoma" w:hAnsi="Tahoma" w:ascii="Tahoma"/>
          <w:lang w:eastAsia="hr-HR"/>
        </w:rPr>
        <w:t>:</w:t>
      </w:r>
    </w:p>
    <w:p w:rsidRDefault="000A6E63" w:rsidP="00B2225E" w:rsidR="000A6E63">
      <w:pPr>
        <w:pStyle w:val="Odlomakpopisa"/>
        <w:numPr>
          <w:ilvl w:val="0"/>
          <w:numId w:val="49"/>
        </w:numPr>
        <w:autoSpaceDN w:val="false"/>
        <w:spacing w:lineRule="auto" w:line="288" w:after="0"/>
        <w:jc w:val="both"/>
        <w:rPr>
          <w:rFonts w:cs="Tahoma" w:hAnsi="Tahoma" w:ascii="Tahoma"/>
          <w:lang w:eastAsia="hr-HR"/>
        </w:rPr>
      </w:pPr>
      <w:r w:rsidRPr="00980392">
        <w:rPr>
          <w:rFonts w:cs="Tahoma" w:hAnsi="Tahoma" w:ascii="Tahoma"/>
          <w:lang w:eastAsia="hr-HR"/>
        </w:rPr>
        <w:t>priljevi od kupaca za najam</w:t>
      </w:r>
      <w:r>
        <w:rPr>
          <w:rFonts w:cs="Tahoma" w:hAnsi="Tahoma" w:ascii="Tahoma"/>
          <w:lang w:eastAsia="hr-HR"/>
        </w:rPr>
        <w:t xml:space="preserve"> i unovčenje stečajne mase (pokretnine, vino, boce) </w:t>
      </w:r>
      <w:r w:rsidRPr="00980392">
        <w:rPr>
          <w:rFonts w:cs="Tahoma" w:hAnsi="Tahoma" w:ascii="Tahoma"/>
          <w:lang w:eastAsia="hr-HR"/>
        </w:rPr>
        <w:t xml:space="preserve">u iznosu od </w:t>
      </w:r>
      <w:r>
        <w:rPr>
          <w:rFonts w:cs="Tahoma" w:hAnsi="Tahoma" w:ascii="Tahoma"/>
          <w:lang w:eastAsia="hr-HR"/>
        </w:rPr>
        <w:t>159.062,50</w:t>
      </w:r>
      <w:r w:rsidRPr="00980392">
        <w:rPr>
          <w:rFonts w:cs="Tahoma" w:hAnsi="Tahoma" w:ascii="Tahoma"/>
          <w:lang w:eastAsia="hr-HR"/>
        </w:rPr>
        <w:t xml:space="preserve"> kn</w:t>
      </w:r>
      <w:r>
        <w:rPr>
          <w:rFonts w:cs="Tahoma" w:hAnsi="Tahoma" w:ascii="Tahoma"/>
          <w:lang w:eastAsia="hr-HR"/>
        </w:rPr>
        <w:t xml:space="preserve">, </w:t>
      </w:r>
    </w:p>
    <w:p w:rsidRDefault="000A6E63" w:rsidP="00B2225E" w:rsidR="000A6E63" w:rsidRPr="00B2225E">
      <w:pPr>
        <w:pStyle w:val="Odlomakpopisa"/>
        <w:numPr>
          <w:ilvl w:val="0"/>
          <w:numId w:val="49"/>
        </w:numPr>
        <w:autoSpaceDN w:val="false"/>
        <w:spacing w:lineRule="auto" w:line="288" w:after="0"/>
        <w:jc w:val="both"/>
        <w:rPr>
          <w:rFonts w:cs="Tahoma" w:hAnsi="Tahoma" w:ascii="Tahoma"/>
          <w:lang w:eastAsia="hr-HR"/>
        </w:rPr>
      </w:pPr>
      <w:r w:rsidRPr="00B2225E">
        <w:rPr>
          <w:rFonts w:cs="Tahoma" w:hAnsi="Tahoma" w:ascii="Tahoma"/>
          <w:lang w:eastAsia="hr-HR"/>
        </w:rPr>
        <w:t>priljevi od naknade parničnih troškova postupka broj:6 P-21/2017-25 u iznosu od 36.414,33 kn (kojim sredstvima je izvršeno namirenje odvjetničkih troškova u tom predmetu),</w:t>
      </w:r>
    </w:p>
    <w:p w:rsidRDefault="000A6E63" w:rsidP="00B2225E" w:rsidR="000A6E63" w:rsidRPr="00980392">
      <w:pPr>
        <w:pStyle w:val="Odlomakpopisa"/>
        <w:numPr>
          <w:ilvl w:val="0"/>
          <w:numId w:val="49"/>
        </w:numPr>
        <w:autoSpaceDN w:val="false"/>
        <w:spacing w:lineRule="auto" w:line="288" w:after="0"/>
        <w:jc w:val="both"/>
        <w:rPr>
          <w:rFonts w:cs="Tahoma" w:hAnsi="Tahoma" w:ascii="Tahoma"/>
          <w:lang w:eastAsia="hr-HR"/>
        </w:rPr>
      </w:pPr>
      <w:r w:rsidRPr="00980392">
        <w:rPr>
          <w:rFonts w:cs="Tahoma" w:hAnsi="Tahoma" w:ascii="Tahoma"/>
          <w:lang w:eastAsia="hr-HR"/>
        </w:rPr>
        <w:t xml:space="preserve">priljevi od kamata banke u iznosu od </w:t>
      </w:r>
      <w:r>
        <w:rPr>
          <w:rFonts w:cs="Tahoma" w:hAnsi="Tahoma" w:ascii="Tahoma"/>
          <w:lang w:eastAsia="hr-HR"/>
        </w:rPr>
        <w:t>17,87</w:t>
      </w:r>
      <w:r w:rsidRPr="00980392">
        <w:rPr>
          <w:rFonts w:cs="Tahoma" w:hAnsi="Tahoma" w:ascii="Tahoma"/>
          <w:lang w:eastAsia="hr-HR"/>
        </w:rPr>
        <w:t xml:space="preserve"> kn,</w:t>
      </w:r>
    </w:p>
    <w:p w:rsidRDefault="000A6E63" w:rsidP="00E62AE8" w:rsidR="000A6E63" w:rsidRPr="00444B35">
      <w:pPr>
        <w:pStyle w:val="Odlomakpopisa"/>
        <w:numPr>
          <w:ilvl w:val="0"/>
          <w:numId w:val="21"/>
        </w:numPr>
        <w:spacing w:lineRule="auto" w:line="288" w:after="0"/>
        <w:jc w:val="both"/>
        <w:rPr>
          <w:rFonts w:cs="Tahoma" w:hAnsi="Tahoma" w:ascii="Tahoma"/>
          <w:lang w:eastAsia="hr-HR" w:val="pl-PL"/>
        </w:rPr>
      </w:pPr>
      <w:r w:rsidRPr="00444B35">
        <w:rPr>
          <w:rFonts w:cs="Tahoma" w:hAnsi="Tahoma" w:ascii="Tahoma"/>
        </w:rPr>
        <w:t>na računu stečajnog dužnika otvorenom u J&amp;T banka na dan 28.2.2019. nalaze se novčana sredstva u iznosu od 60.261,11 kn.</w:t>
      </w:r>
    </w:p>
    <w:p w:rsidRDefault="000A6E63" w:rsidP="00444B35" w:rsidR="000A6E63">
      <w:pPr>
        <w:pStyle w:val="Odlomakpopisa"/>
        <w:spacing w:lineRule="auto" w:line="288" w:after="0"/>
        <w:jc w:val="both"/>
        <w:rPr>
          <w:rFonts w:cs="Tahoma" w:hAnsi="Tahoma" w:ascii="Tahoma"/>
          <w:lang w:eastAsia="hr-HR" w:val="pl-PL"/>
        </w:rPr>
      </w:pPr>
    </w:p>
    <w:p w:rsidRDefault="000A6E63" w:rsidP="00444B35" w:rsidR="000A6E63" w:rsidRPr="00444B35">
      <w:pPr>
        <w:pStyle w:val="Odlomakpopisa"/>
        <w:spacing w:lineRule="auto" w:line="288" w:after="0"/>
        <w:jc w:val="both"/>
        <w:rPr>
          <w:rFonts w:cs="Tahoma" w:hAnsi="Tahoma" w:ascii="Tahoma"/>
          <w:lang w:eastAsia="hr-HR" w:val="pl-PL"/>
        </w:rPr>
      </w:pPr>
    </w:p>
    <w:p w:rsidRDefault="000A6E63" w:rsidP="00E62AE8" w:rsidR="000A6E63" w:rsidRPr="009E0C08">
      <w:pPr>
        <w:spacing w:lineRule="auto" w:line="288" w:after="0"/>
        <w:jc w:val="both"/>
        <w:rPr>
          <w:rFonts w:cs="Tahoma" w:hAnsi="Tahoma" w:ascii="Tahoma"/>
          <w:b/>
          <w:lang w:eastAsia="hr-HR" w:val="pl-PL"/>
        </w:rPr>
      </w:pPr>
      <w:r w:rsidRPr="009E0C08">
        <w:rPr>
          <w:rFonts w:cs="Tahoma" w:hAnsi="Tahoma" w:ascii="Tahoma"/>
          <w:b/>
          <w:lang w:eastAsia="hr-HR" w:val="pl-PL"/>
        </w:rPr>
        <w:t>II. Stanje stečajne mase</w:t>
      </w:r>
      <w:r w:rsidRPr="009E0C08">
        <w:rPr>
          <w:rFonts w:cs="Tahoma" w:hAnsi="Tahoma" w:ascii="Tahoma"/>
          <w:lang w:eastAsia="hr-HR"/>
        </w:rPr>
        <w:t xml:space="preserve"> </w:t>
      </w:r>
      <w:r w:rsidRPr="009E0C08">
        <w:rPr>
          <w:rFonts w:cs="Tahoma" w:hAnsi="Tahoma" w:ascii="Tahoma"/>
          <w:b/>
          <w:lang w:eastAsia="hr-HR" w:val="pl-PL"/>
        </w:rPr>
        <w:t xml:space="preserve">na dan </w:t>
      </w:r>
      <w:r>
        <w:rPr>
          <w:rFonts w:cs="Tahoma" w:hAnsi="Tahoma" w:ascii="Tahoma"/>
          <w:b/>
          <w:lang w:eastAsia="hr-HR" w:val="pl-PL"/>
        </w:rPr>
        <w:t>28.2.2019.</w:t>
      </w:r>
    </w:p>
    <w:p w:rsidRDefault="000A6E63" w:rsidP="00E62AE8" w:rsidR="000A6E63" w:rsidRPr="00E62AE8">
      <w:pPr>
        <w:spacing w:lineRule="auto" w:line="288" w:after="0"/>
        <w:jc w:val="both"/>
        <w:rPr>
          <w:rFonts w:cs="Tahoma" w:hAnsi="Tahoma" w:ascii="Tahoma"/>
          <w:b/>
          <w:i/>
          <w:u w:val="single"/>
          <w:lang w:eastAsia="hr-HR" w:val="pl-PL"/>
        </w:rPr>
      </w:pPr>
    </w:p>
    <w:p w:rsidRDefault="000A6E63" w:rsidP="001B1A4B" w:rsidR="000A6E63">
      <w:pPr>
        <w:autoSpaceDN w:val="false"/>
        <w:spacing w:lineRule="auto" w:line="288" w:after="0"/>
        <w:jc w:val="both"/>
        <w:rPr>
          <w:rFonts w:cs="Tahoma" w:hAnsi="Tahoma" w:ascii="Tahoma"/>
        </w:rPr>
      </w:pPr>
      <w:r w:rsidRPr="001B1A4B">
        <w:rPr>
          <w:rFonts w:cs="Tahoma" w:hAnsi="Tahoma" w:ascii="Tahoma"/>
        </w:rPr>
        <w:t xml:space="preserve">U odnosu na posljednje izvješće stečajnog upravitelja od </w:t>
      </w:r>
      <w:r>
        <w:rPr>
          <w:rFonts w:cs="Tahoma" w:hAnsi="Tahoma" w:ascii="Tahoma"/>
        </w:rPr>
        <w:t>30.11.2018</w:t>
      </w:r>
      <w:r w:rsidRPr="001B1A4B">
        <w:rPr>
          <w:rFonts w:cs="Tahoma" w:hAnsi="Tahoma" w:ascii="Tahoma"/>
        </w:rPr>
        <w:t xml:space="preserve">., ostvareni su prihodi od </w:t>
      </w:r>
      <w:r>
        <w:rPr>
          <w:rFonts w:cs="Tahoma" w:hAnsi="Tahoma" w:ascii="Tahoma"/>
        </w:rPr>
        <w:t>najma</w:t>
      </w:r>
      <w:r w:rsidRPr="001B1A4B">
        <w:rPr>
          <w:rFonts w:cs="Tahoma" w:hAnsi="Tahoma" w:ascii="Tahoma"/>
        </w:rPr>
        <w:t>, izvršeno je unovčenje</w:t>
      </w:r>
      <w:r>
        <w:rPr>
          <w:rFonts w:cs="Tahoma" w:hAnsi="Tahoma" w:ascii="Tahoma"/>
        </w:rPr>
        <w:t xml:space="preserve"> dviju nekretnina u cjelini, izvršeno je unovčenje pokretnina, evidentiran je povrat pokretnina</w:t>
      </w:r>
      <w:r w:rsidRPr="001B1A4B">
        <w:rPr>
          <w:rFonts w:cs="Tahoma" w:hAnsi="Tahoma" w:ascii="Tahoma"/>
        </w:rPr>
        <w:t xml:space="preserve">, </w:t>
      </w:r>
      <w:r>
        <w:rPr>
          <w:rFonts w:cs="Tahoma" w:hAnsi="Tahoma" w:ascii="Tahoma"/>
        </w:rPr>
        <w:t>u poslovni</w:t>
      </w:r>
      <w:r w:rsidRPr="00083E8E">
        <w:rPr>
          <w:rFonts w:cs="Tahoma" w:hAnsi="Tahoma" w:ascii="Tahoma"/>
        </w:rPr>
        <w:t xml:space="preserve">m knjigama izvršeno </w:t>
      </w:r>
      <w:r>
        <w:rPr>
          <w:rFonts w:cs="Tahoma" w:hAnsi="Tahoma" w:ascii="Tahoma"/>
        </w:rPr>
        <w:t xml:space="preserve">je </w:t>
      </w:r>
      <w:r w:rsidRPr="00083E8E">
        <w:rPr>
          <w:rFonts w:cs="Tahoma" w:hAnsi="Tahoma" w:ascii="Tahoma"/>
        </w:rPr>
        <w:t xml:space="preserve">evidentiranje po ostvarenim prodajnim vrijednostima </w:t>
      </w:r>
      <w:r>
        <w:rPr>
          <w:rFonts w:cs="Tahoma" w:hAnsi="Tahoma" w:ascii="Tahoma"/>
        </w:rPr>
        <w:t>pokretnina, te se stečajna masa na dan 28.2.2019. sastoji od slijedeće imovine:</w:t>
      </w:r>
    </w:p>
    <w:p w:rsidRDefault="000A6E63" w:rsidP="001B1A4B" w:rsidR="000A6E63">
      <w:pPr>
        <w:autoSpaceDN w:val="false"/>
        <w:spacing w:lineRule="auto" w:line="288" w:after="0"/>
        <w:jc w:val="both"/>
        <w:rPr>
          <w:rFonts w:cs="Tahoma" w:hAnsi="Tahoma" w:ascii="Tahoma"/>
        </w:rPr>
      </w:pPr>
    </w:p>
    <w:p w:rsidRDefault="000A6E63" w:rsidP="00A036F2" w:rsidR="000A6E63" w:rsidRPr="00A036F2">
      <w:pPr>
        <w:pStyle w:val="Odlomakpopisa"/>
        <w:numPr>
          <w:ilvl w:val="0"/>
          <w:numId w:val="39"/>
        </w:numPr>
        <w:autoSpaceDN w:val="false"/>
        <w:spacing w:lineRule="auto" w:line="288" w:after="0"/>
        <w:jc w:val="both"/>
        <w:rPr>
          <w:rFonts w:cs="Tahoma" w:hAnsi="Tahoma" w:ascii="Tahoma"/>
        </w:rPr>
      </w:pPr>
      <w:r w:rsidRPr="00A036F2">
        <w:rPr>
          <w:rFonts w:cs="Tahoma" w:hAnsi="Tahoma" w:ascii="Tahoma"/>
          <w:b/>
        </w:rPr>
        <w:t xml:space="preserve">1 nekretnine </w:t>
      </w:r>
      <w:r w:rsidRPr="00A036F2">
        <w:rPr>
          <w:rFonts w:cs="Tahoma" w:hAnsi="Tahoma" w:ascii="Tahoma"/>
        </w:rPr>
        <w:t>koja je bila predmet prodaje putem elektroničke javne dražbe, upisana u z.k.ul 6/A k.o. 331066 Črešnjevo, čija je procijenjena vrijednost iznosila 8.102.657,85 kn, nakon završene IV. javne dražbe u razdoblju nadmetanja od 19.9.2018. do 2.10.2018. po početnoj cijeni od 1,00 kn, najviša ponuda u nadmetanju iznosila je 2.070.001,00 kn, za koju</w:t>
      </w:r>
      <w:r>
        <w:rPr>
          <w:rFonts w:cs="Tahoma" w:hAnsi="Tahoma" w:ascii="Tahoma"/>
        </w:rPr>
        <w:t xml:space="preserve"> je</w:t>
      </w:r>
      <w:r w:rsidRPr="00A036F2">
        <w:rPr>
          <w:rFonts w:cs="Tahoma" w:hAnsi="Tahoma" w:ascii="Tahoma"/>
        </w:rPr>
        <w:t xml:space="preserve"> nekretninu donijeto Rješenje broj: 3 St-112/2015-266 dana 3.12.2018. da se odgađa donošenje rješenja o dosudi do pravomoćnog okončanja parničnog postupka pred Trgovačkim sudom pod brojem P-136/16,</w:t>
      </w:r>
    </w:p>
    <w:p w:rsidRDefault="000A6E63" w:rsidP="00A036F2" w:rsidR="000A6E63" w:rsidRPr="0021116B">
      <w:pPr>
        <w:pStyle w:val="Odlomakpopisa"/>
        <w:autoSpaceDN w:val="false"/>
        <w:spacing w:lineRule="auto" w:line="288" w:after="0"/>
        <w:ind w:left="1211"/>
        <w:jc w:val="both"/>
        <w:rPr>
          <w:rFonts w:cs="Tahoma" w:hAnsi="Tahoma" w:ascii="Tahoma"/>
        </w:rPr>
      </w:pPr>
    </w:p>
    <w:p w:rsidRDefault="000A6E63" w:rsidP="00985306" w:rsidR="000A6E63" w:rsidRPr="00985306">
      <w:pPr>
        <w:pStyle w:val="Odlomakpopisa"/>
        <w:numPr>
          <w:ilvl w:val="0"/>
          <w:numId w:val="39"/>
        </w:numPr>
        <w:spacing w:lineRule="auto" w:line="288" w:after="0"/>
        <w:jc w:val="both"/>
        <w:rPr>
          <w:rFonts w:cs="Tahoma" w:hAnsi="Tahoma" w:ascii="Tahoma"/>
          <w:lang w:val="pl-PL"/>
        </w:rPr>
      </w:pPr>
      <w:r w:rsidRPr="00985306">
        <w:rPr>
          <w:rFonts w:cs="Tahoma" w:hAnsi="Tahoma" w:ascii="Tahoma"/>
          <w:b/>
        </w:rPr>
        <w:t>3 nekretnin</w:t>
      </w:r>
      <w:r>
        <w:rPr>
          <w:rFonts w:cs="Tahoma" w:hAnsi="Tahoma" w:ascii="Tahoma"/>
          <w:b/>
        </w:rPr>
        <w:t>e</w:t>
      </w:r>
      <w:r w:rsidRPr="00985306">
        <w:rPr>
          <w:rFonts w:cs="Tahoma" w:hAnsi="Tahoma" w:ascii="Tahoma"/>
          <w:b/>
        </w:rPr>
        <w:t xml:space="preserve"> </w:t>
      </w:r>
      <w:r w:rsidRPr="00985306">
        <w:rPr>
          <w:rFonts w:cs="Tahoma" w:hAnsi="Tahoma" w:ascii="Tahoma"/>
          <w:lang w:val="pl-PL"/>
        </w:rPr>
        <w:t xml:space="preserve">koje još nisu predmet prodaje, to se predlaže </w:t>
      </w:r>
      <w:r w:rsidRPr="00985306">
        <w:rPr>
          <w:rFonts w:cs="Tahoma" w:hAnsi="Tahoma" w:ascii="Tahoma"/>
          <w:u w:val="single"/>
          <w:lang w:val="pl-PL"/>
        </w:rPr>
        <w:t xml:space="preserve">donošenje Zaključka o prodaji </w:t>
      </w:r>
      <w:r>
        <w:rPr>
          <w:rFonts w:cs="Tahoma" w:hAnsi="Tahoma" w:ascii="Tahoma"/>
          <w:u w:val="single"/>
          <w:lang w:val="pl-PL"/>
        </w:rPr>
        <w:t>i to za nekretnine</w:t>
      </w:r>
      <w:r w:rsidRPr="00985306">
        <w:rPr>
          <w:rFonts w:cs="Tahoma" w:hAnsi="Tahoma" w:ascii="Tahoma"/>
          <w:lang w:val="pl-PL"/>
        </w:rPr>
        <w:t>:</w:t>
      </w:r>
    </w:p>
    <w:p w:rsidRDefault="000A6E63" w:rsidP="00985306" w:rsidR="000A6E63" w:rsidRPr="005535BE">
      <w:pPr>
        <w:pStyle w:val="Odlomakpopisa"/>
        <w:numPr>
          <w:ilvl w:val="0"/>
          <w:numId w:val="41"/>
        </w:numPr>
        <w:spacing w:lineRule="auto" w:line="288" w:after="0"/>
        <w:jc w:val="both"/>
        <w:rPr>
          <w:rFonts w:cs="Tahoma" w:hAnsi="Tahoma" w:ascii="Tahoma"/>
          <w:lang w:val="pl-PL"/>
        </w:rPr>
      </w:pPr>
      <w:r w:rsidRPr="005535BE">
        <w:rPr>
          <w:rFonts w:cs="Tahoma" w:hAnsi="Tahoma" w:ascii="Tahoma"/>
          <w:lang w:val="pl-PL"/>
        </w:rPr>
        <w:t>upisan</w:t>
      </w:r>
      <w:r>
        <w:rPr>
          <w:rFonts w:cs="Tahoma" w:hAnsi="Tahoma" w:ascii="Tahoma"/>
          <w:lang w:val="pl-PL"/>
        </w:rPr>
        <w:t>e</w:t>
      </w:r>
      <w:r w:rsidRPr="005535BE">
        <w:rPr>
          <w:rFonts w:cs="Tahoma" w:hAnsi="Tahoma" w:ascii="Tahoma"/>
          <w:lang w:val="pl-PL"/>
        </w:rPr>
        <w:t xml:space="preserve"> u z.k.ul. 442 k.o. Jakopovec, vlasnički dio 1/1</w:t>
      </w:r>
      <w:r>
        <w:rPr>
          <w:rFonts w:cs="Tahoma" w:hAnsi="Tahoma" w:ascii="Tahoma"/>
          <w:lang w:val="pl-PL"/>
        </w:rPr>
        <w:t xml:space="preserve">, čija  procijenjena vrijednost iznosi </w:t>
      </w:r>
      <w:r w:rsidRPr="00D908FD">
        <w:rPr>
          <w:rFonts w:cs="Tahoma" w:hAnsi="Tahoma" w:ascii="Tahoma"/>
          <w:b/>
          <w:lang w:val="pl-PL"/>
        </w:rPr>
        <w:t>18.000,00 kn</w:t>
      </w:r>
      <w:r>
        <w:rPr>
          <w:rFonts w:cs="Tahoma" w:hAnsi="Tahoma" w:ascii="Tahoma"/>
          <w:lang w:val="pl-PL"/>
        </w:rPr>
        <w:t>,</w:t>
      </w:r>
    </w:p>
    <w:p w:rsidRDefault="000A6E63" w:rsidP="00985306" w:rsidR="000A6E63" w:rsidRPr="005535BE">
      <w:pPr>
        <w:pStyle w:val="Odlomakpopisa"/>
        <w:numPr>
          <w:ilvl w:val="0"/>
          <w:numId w:val="41"/>
        </w:numPr>
        <w:spacing w:lineRule="auto" w:line="288" w:after="0"/>
        <w:jc w:val="both"/>
        <w:rPr>
          <w:rFonts w:cs="Tahoma" w:hAnsi="Tahoma" w:ascii="Tahoma"/>
          <w:lang w:val="pl-PL"/>
        </w:rPr>
      </w:pPr>
      <w:r>
        <w:rPr>
          <w:rFonts w:cs="Tahoma" w:hAnsi="Tahoma" w:ascii="Tahoma"/>
          <w:lang w:val="pl-PL"/>
        </w:rPr>
        <w:t>u</w:t>
      </w:r>
      <w:r w:rsidRPr="005535BE">
        <w:rPr>
          <w:rFonts w:cs="Tahoma" w:hAnsi="Tahoma" w:ascii="Tahoma"/>
          <w:lang w:val="pl-PL"/>
        </w:rPr>
        <w:t>pisan</w:t>
      </w:r>
      <w:r>
        <w:rPr>
          <w:rFonts w:cs="Tahoma" w:hAnsi="Tahoma" w:ascii="Tahoma"/>
          <w:lang w:val="pl-PL"/>
        </w:rPr>
        <w:t>e</w:t>
      </w:r>
      <w:r w:rsidRPr="005535BE">
        <w:rPr>
          <w:rFonts w:cs="Tahoma" w:hAnsi="Tahoma" w:ascii="Tahoma"/>
          <w:lang w:val="pl-PL"/>
        </w:rPr>
        <w:t xml:space="preserve"> u z.k.ul. 1392 k.o. Varaždin-Breg, i z.k.ul. 2918 k.o. Varaždin-Breg, vlasnički dio 1/1</w:t>
      </w:r>
      <w:r>
        <w:rPr>
          <w:rFonts w:cs="Tahoma" w:hAnsi="Tahoma" w:ascii="Tahoma"/>
          <w:lang w:val="pl-PL"/>
        </w:rPr>
        <w:t xml:space="preserve">, čija procijenjena vrijednost iznosi </w:t>
      </w:r>
      <w:r w:rsidRPr="00D908FD">
        <w:rPr>
          <w:rFonts w:cs="Tahoma" w:hAnsi="Tahoma" w:ascii="Tahoma"/>
          <w:b/>
          <w:lang w:val="pl-PL"/>
        </w:rPr>
        <w:t>1.360.000,00 kn</w:t>
      </w:r>
      <w:r>
        <w:rPr>
          <w:rFonts w:cs="Tahoma" w:hAnsi="Tahoma" w:ascii="Tahoma"/>
          <w:lang w:val="pl-PL"/>
        </w:rPr>
        <w:t>,</w:t>
      </w:r>
    </w:p>
    <w:p w:rsidRDefault="000A6E63" w:rsidP="00985306" w:rsidR="000A6E63">
      <w:pPr>
        <w:pStyle w:val="Odlomakpopisa"/>
        <w:numPr>
          <w:ilvl w:val="0"/>
          <w:numId w:val="41"/>
        </w:numPr>
        <w:spacing w:lineRule="auto" w:line="288" w:after="0"/>
        <w:jc w:val="both"/>
        <w:rPr>
          <w:rFonts w:cs="Tahoma" w:hAnsi="Tahoma" w:ascii="Tahoma"/>
          <w:lang w:val="pl-PL"/>
        </w:rPr>
      </w:pPr>
      <w:r>
        <w:rPr>
          <w:rFonts w:cs="Tahoma" w:hAnsi="Tahoma" w:ascii="Tahoma"/>
          <w:lang w:val="pl-PL"/>
        </w:rPr>
        <w:t>u</w:t>
      </w:r>
      <w:r w:rsidRPr="005535BE">
        <w:rPr>
          <w:rFonts w:cs="Tahoma" w:hAnsi="Tahoma" w:ascii="Tahoma"/>
          <w:lang w:val="pl-PL"/>
        </w:rPr>
        <w:t>pisan</w:t>
      </w:r>
      <w:r>
        <w:rPr>
          <w:rFonts w:cs="Tahoma" w:hAnsi="Tahoma" w:ascii="Tahoma"/>
          <w:lang w:val="pl-PL"/>
        </w:rPr>
        <w:t>e</w:t>
      </w:r>
      <w:r w:rsidRPr="005535BE">
        <w:rPr>
          <w:rFonts w:cs="Tahoma" w:hAnsi="Tahoma" w:ascii="Tahoma"/>
          <w:lang w:val="pl-PL"/>
        </w:rPr>
        <w:t xml:space="preserve"> u z.k.ul. 3187 k.o. Vinica, vlasnički dio 1/1</w:t>
      </w:r>
      <w:r>
        <w:rPr>
          <w:rFonts w:cs="Tahoma" w:hAnsi="Tahoma" w:ascii="Tahoma"/>
          <w:lang w:val="pl-PL"/>
        </w:rPr>
        <w:t xml:space="preserve">, čija procijenjena vrijednost iznosi </w:t>
      </w:r>
      <w:r w:rsidRPr="00D908FD">
        <w:rPr>
          <w:rFonts w:cs="Tahoma" w:hAnsi="Tahoma" w:ascii="Tahoma"/>
          <w:b/>
          <w:lang w:val="pl-PL"/>
        </w:rPr>
        <w:t>780.000,00 kn</w:t>
      </w:r>
      <w:r>
        <w:rPr>
          <w:rFonts w:cs="Tahoma" w:hAnsi="Tahoma" w:ascii="Tahoma"/>
          <w:lang w:val="pl-PL"/>
        </w:rPr>
        <w:t>.</w:t>
      </w:r>
    </w:p>
    <w:p w:rsidRDefault="000A6E63" w:rsidP="00867EA8" w:rsidR="000A6E63">
      <w:pPr>
        <w:pStyle w:val="Odlomakpopisa"/>
        <w:spacing w:lineRule="auto" w:line="288" w:after="0"/>
        <w:ind w:left="1495"/>
        <w:jc w:val="both"/>
        <w:rPr>
          <w:rFonts w:cs="Tahoma" w:hAnsi="Tahoma" w:ascii="Tahoma"/>
          <w:lang w:val="pl-PL"/>
        </w:rPr>
      </w:pPr>
    </w:p>
    <w:p w:rsidRDefault="000A6E63" w:rsidP="00985306" w:rsidR="000A6E63" w:rsidRPr="00985306">
      <w:pPr>
        <w:pStyle w:val="Odlomakpopisa"/>
        <w:numPr>
          <w:ilvl w:val="0"/>
          <w:numId w:val="39"/>
        </w:numPr>
        <w:spacing w:lineRule="auto" w:line="288" w:after="0"/>
        <w:jc w:val="both"/>
        <w:rPr>
          <w:rFonts w:cs="Tahoma" w:hAnsi="Tahoma" w:ascii="Tahoma"/>
          <w:lang w:val="pl-PL"/>
        </w:rPr>
      </w:pPr>
      <w:r w:rsidRPr="00985306">
        <w:rPr>
          <w:rFonts w:cs="Tahoma" w:hAnsi="Tahoma" w:ascii="Tahoma"/>
          <w:b/>
          <w:lang w:val="pl-PL"/>
        </w:rPr>
        <w:t>1 nekretnin</w:t>
      </w:r>
      <w:r>
        <w:rPr>
          <w:rFonts w:cs="Tahoma" w:hAnsi="Tahoma" w:ascii="Tahoma"/>
          <w:b/>
          <w:lang w:val="pl-PL"/>
        </w:rPr>
        <w:t>e</w:t>
      </w:r>
      <w:r w:rsidRPr="00985306">
        <w:rPr>
          <w:rFonts w:cs="Tahoma" w:hAnsi="Tahoma" w:ascii="Tahoma"/>
          <w:lang w:val="pl-PL"/>
        </w:rPr>
        <w:t xml:space="preserve"> -  katastarske čestice 1716/1, za koju nekretninu nije izvršen upis u korist vlasništva stečajnog dužnika, u naravi ga čini poslovni prostor površine NGP 399 m², odnosno BGP 477 m², koji se nalazi u zgradi, čija procijenjena vrijednost iznosi 1.180.000,00 kn,</w:t>
      </w:r>
    </w:p>
    <w:p w:rsidRDefault="000A6E63" w:rsidP="0059097F" w:rsidR="000A6E63">
      <w:pPr>
        <w:pStyle w:val="Odlomakpopisa"/>
        <w:spacing w:lineRule="auto" w:line="288" w:after="0"/>
        <w:ind w:left="644"/>
        <w:jc w:val="both"/>
        <w:rPr>
          <w:rFonts w:cs="Tahoma" w:hAnsi="Tahoma" w:ascii="Tahoma"/>
          <w:lang w:val="pl-PL"/>
        </w:rPr>
      </w:pPr>
    </w:p>
    <w:p w:rsidRDefault="000A6E63" w:rsidP="00985306" w:rsidR="000A6E63">
      <w:pPr>
        <w:pStyle w:val="Odlomakpopisa"/>
        <w:numPr>
          <w:ilvl w:val="0"/>
          <w:numId w:val="39"/>
        </w:numPr>
        <w:spacing w:lineRule="auto" w:line="288" w:after="0"/>
        <w:jc w:val="both"/>
        <w:rPr>
          <w:rFonts w:cs="Tahoma" w:hAnsi="Tahoma" w:ascii="Tahoma"/>
          <w:lang w:val="pl-PL"/>
        </w:rPr>
      </w:pPr>
      <w:r w:rsidRPr="00985306">
        <w:rPr>
          <w:rFonts w:cs="Tahoma" w:hAnsi="Tahoma" w:ascii="Tahoma"/>
          <w:b/>
          <w:lang w:val="pl-PL"/>
        </w:rPr>
        <w:t>Neunovčen</w:t>
      </w:r>
      <w:r>
        <w:rPr>
          <w:rFonts w:cs="Tahoma" w:hAnsi="Tahoma" w:ascii="Tahoma"/>
          <w:b/>
          <w:lang w:val="pl-PL"/>
        </w:rPr>
        <w:t xml:space="preserve">ih </w:t>
      </w:r>
      <w:r w:rsidRPr="00985306">
        <w:rPr>
          <w:rFonts w:cs="Tahoma" w:hAnsi="Tahoma" w:ascii="Tahoma"/>
          <w:b/>
          <w:lang w:val="pl-PL"/>
        </w:rPr>
        <w:t>pokretnin</w:t>
      </w:r>
      <w:r>
        <w:rPr>
          <w:rFonts w:cs="Tahoma" w:hAnsi="Tahoma" w:ascii="Tahoma"/>
          <w:b/>
          <w:lang w:val="pl-PL"/>
        </w:rPr>
        <w:t>a</w:t>
      </w:r>
      <w:r w:rsidRPr="00985306">
        <w:rPr>
          <w:rFonts w:cs="Tahoma" w:hAnsi="Tahoma" w:ascii="Tahoma"/>
          <w:lang w:val="pl-PL"/>
        </w:rPr>
        <w:t xml:space="preserve"> </w:t>
      </w:r>
      <w:r>
        <w:rPr>
          <w:rFonts w:cs="Tahoma" w:hAnsi="Tahoma" w:ascii="Tahoma"/>
          <w:lang w:val="pl-PL"/>
        </w:rPr>
        <w:t xml:space="preserve">iskazane vrijednosti od </w:t>
      </w:r>
      <w:r w:rsidRPr="00B2225E">
        <w:rPr>
          <w:rFonts w:cs="Tahoma" w:hAnsi="Tahoma" w:ascii="Tahoma"/>
          <w:b/>
          <w:lang w:val="pl-PL"/>
        </w:rPr>
        <w:t>132.400,00 kn</w:t>
      </w:r>
      <w:r>
        <w:rPr>
          <w:rFonts w:cs="Tahoma" w:hAnsi="Tahoma" w:ascii="Tahoma"/>
          <w:lang w:val="pl-PL"/>
        </w:rPr>
        <w:t xml:space="preserve"> i to:</w:t>
      </w:r>
    </w:p>
    <w:p w:rsidRDefault="000A6E63" w:rsidP="00B2225E" w:rsidR="000A6E63" w:rsidRPr="00B2225E">
      <w:pPr>
        <w:pStyle w:val="Odlomakpopisa"/>
        <w:numPr>
          <w:ilvl w:val="0"/>
          <w:numId w:val="50"/>
        </w:numPr>
        <w:spacing w:lineRule="auto" w:line="288" w:after="0"/>
        <w:rPr>
          <w:rFonts w:cs="Tahoma" w:hAnsi="Tahoma" w:ascii="Tahoma"/>
          <w:lang w:val="pl-PL"/>
        </w:rPr>
      </w:pPr>
      <w:r>
        <w:rPr>
          <w:rFonts w:cs="Tahoma" w:hAnsi="Tahoma" w:ascii="Tahoma"/>
        </w:rPr>
        <w:t>k</w:t>
      </w:r>
      <w:r w:rsidRPr="00B2225E">
        <w:rPr>
          <w:rFonts w:cs="Tahoma" w:hAnsi="Tahoma" w:ascii="Tahoma"/>
        </w:rPr>
        <w:t>ompresor Kaeser</w:t>
      </w:r>
      <w:r>
        <w:rPr>
          <w:rFonts w:cs="Tahoma" w:hAnsi="Tahoma" w:ascii="Tahoma"/>
        </w:rPr>
        <w:t xml:space="preserve"> u vrijednosti od 4.000,00 kn,</w:t>
      </w:r>
    </w:p>
    <w:p w:rsidRDefault="000A6E63" w:rsidP="00B2225E" w:rsidR="000A6E63" w:rsidRPr="00B2225E">
      <w:pPr>
        <w:pStyle w:val="Odlomakpopisa"/>
        <w:numPr>
          <w:ilvl w:val="0"/>
          <w:numId w:val="50"/>
        </w:numPr>
        <w:spacing w:lineRule="auto" w:line="288" w:after="0"/>
        <w:rPr>
          <w:rFonts w:cs="Tahoma" w:hAnsi="Tahoma" w:ascii="Tahoma"/>
          <w:lang w:val="pl-PL"/>
        </w:rPr>
      </w:pPr>
      <w:r w:rsidRPr="00B2225E">
        <w:rPr>
          <w:rFonts w:cs="Tahoma" w:hAnsi="Tahoma" w:ascii="Tahoma"/>
          <w:color w:val="000000"/>
          <w:lang w:eastAsia="hr-HR"/>
        </w:rPr>
        <w:t>Mitsubishi L 2004WD TD</w:t>
      </w:r>
      <w:r>
        <w:rPr>
          <w:rFonts w:cs="Tahoma" w:hAnsi="Tahoma" w:ascii="Tahoma"/>
          <w:color w:val="000000"/>
          <w:lang w:eastAsia="hr-HR"/>
        </w:rPr>
        <w:t>,</w:t>
      </w:r>
      <w:r w:rsidRPr="00B2225E">
        <w:rPr>
          <w:rFonts w:cs="Tahoma" w:hAnsi="Tahoma" w:ascii="Tahoma"/>
          <w:color w:val="000000"/>
          <w:lang w:eastAsia="hr-HR"/>
        </w:rPr>
        <w:t xml:space="preserve"> broj šasije MMBJNK740YD040363</w:t>
      </w:r>
      <w:r>
        <w:rPr>
          <w:rFonts w:cs="Tahoma" w:hAnsi="Tahoma" w:ascii="Tahoma"/>
          <w:color w:val="000000"/>
          <w:lang w:eastAsia="hr-HR"/>
        </w:rPr>
        <w:t>, u vrijednosti od 80.800,00 kn,</w:t>
      </w:r>
    </w:p>
    <w:p w:rsidRDefault="000A6E63" w:rsidP="00B2225E" w:rsidR="000A6E63" w:rsidRPr="00B2225E">
      <w:pPr>
        <w:pStyle w:val="Odlomakpopisa"/>
        <w:numPr>
          <w:ilvl w:val="0"/>
          <w:numId w:val="50"/>
        </w:numPr>
        <w:spacing w:lineRule="auto" w:line="288" w:after="0"/>
        <w:rPr>
          <w:rFonts w:cs="Tahoma" w:hAnsi="Tahoma" w:ascii="Tahoma"/>
          <w:lang w:val="pl-PL"/>
        </w:rPr>
      </w:pPr>
      <w:r>
        <w:rPr>
          <w:rFonts w:cs="Tahoma" w:hAnsi="Tahoma" w:ascii="Tahoma"/>
          <w:color w:val="000000"/>
          <w:lang w:eastAsia="hr-HR"/>
        </w:rPr>
        <w:t>e</w:t>
      </w:r>
      <w:r w:rsidRPr="00B2225E">
        <w:rPr>
          <w:rFonts w:cs="Tahoma" w:hAnsi="Tahoma" w:ascii="Tahoma"/>
          <w:color w:val="000000"/>
          <w:lang w:eastAsia="hr-HR"/>
        </w:rPr>
        <w:t>tiketirka</w:t>
      </w:r>
      <w:r>
        <w:rPr>
          <w:rFonts w:cs="Tahoma" w:hAnsi="Tahoma" w:ascii="Tahoma"/>
          <w:color w:val="000000"/>
          <w:lang w:eastAsia="hr-HR"/>
        </w:rPr>
        <w:t xml:space="preserve"> vrijednosti od 41.600,00 kn,</w:t>
      </w:r>
    </w:p>
    <w:p w:rsidRDefault="000A6E63" w:rsidP="00B2225E" w:rsidR="000A6E63" w:rsidRPr="00B2225E">
      <w:pPr>
        <w:pStyle w:val="Odlomakpopisa"/>
        <w:numPr>
          <w:ilvl w:val="0"/>
          <w:numId w:val="50"/>
        </w:numPr>
        <w:spacing w:lineRule="auto" w:line="288" w:after="0"/>
        <w:rPr>
          <w:rFonts w:cs="Tahoma" w:hAnsi="Tahoma" w:ascii="Tahoma"/>
          <w:color w:val="000000"/>
          <w:lang w:eastAsia="hr-HR"/>
        </w:rPr>
      </w:pPr>
      <w:r w:rsidRPr="00B2225E">
        <w:rPr>
          <w:rFonts w:cs="Tahoma" w:hAnsi="Tahoma" w:ascii="Tahoma"/>
          <w:color w:val="000000"/>
          <w:lang w:eastAsia="hr-HR"/>
        </w:rPr>
        <w:t>15 komada</w:t>
      </w:r>
      <w:r>
        <w:rPr>
          <w:rFonts w:cs="Tahoma" w:hAnsi="Tahoma" w:ascii="Tahoma"/>
          <w:color w:val="000000"/>
          <w:lang w:eastAsia="hr-HR"/>
        </w:rPr>
        <w:t xml:space="preserve"> stalaža u vrijednosti od 6.000,00 kn (odnosno 400,00 kn po komadu).</w:t>
      </w:r>
    </w:p>
    <w:p w:rsidRDefault="000A6E63" w:rsidP="00B2225E" w:rsidR="000A6E63" w:rsidRPr="00B2225E">
      <w:pPr>
        <w:pStyle w:val="Odlomakpopisa"/>
        <w:spacing w:lineRule="auto" w:line="288" w:after="0"/>
        <w:ind w:left="1440"/>
        <w:rPr>
          <w:rFonts w:cs="Tahoma" w:hAnsi="Tahoma" w:ascii="Tahoma"/>
          <w:lang w:val="pl-PL"/>
        </w:rPr>
      </w:pPr>
    </w:p>
    <w:p w:rsidRDefault="000A6E63" w:rsidP="0081656E" w:rsidR="000A6E63">
      <w:pPr>
        <w:spacing w:lineRule="auto" w:line="288" w:after="0"/>
        <w:jc w:val="both"/>
        <w:rPr>
          <w:rFonts w:cs="Tahoma" w:hAnsi="Tahoma" w:ascii="Tahoma"/>
          <w:lang w:val="pl-PL"/>
        </w:rPr>
      </w:pPr>
      <w:r>
        <w:rPr>
          <w:rFonts w:cs="Tahoma" w:hAnsi="Tahoma" w:ascii="Tahoma"/>
          <w:lang w:val="pl-PL"/>
        </w:rPr>
        <w:t>O</w:t>
      </w:r>
      <w:r w:rsidRPr="0081656E">
        <w:rPr>
          <w:rFonts w:cs="Tahoma" w:hAnsi="Tahoma" w:ascii="Tahoma"/>
          <w:lang w:val="pl-PL"/>
        </w:rPr>
        <w:t xml:space="preserve">sim </w:t>
      </w:r>
      <w:r>
        <w:rPr>
          <w:rFonts w:cs="Tahoma" w:hAnsi="Tahoma" w:ascii="Tahoma"/>
          <w:lang w:val="pl-PL"/>
        </w:rPr>
        <w:t xml:space="preserve">gore navedene </w:t>
      </w:r>
      <w:r w:rsidRPr="0081656E">
        <w:rPr>
          <w:rFonts w:cs="Tahoma" w:hAnsi="Tahoma" w:ascii="Tahoma"/>
          <w:lang w:val="pl-PL"/>
        </w:rPr>
        <w:t xml:space="preserve">imovine pod </w:t>
      </w:r>
      <w:r>
        <w:rPr>
          <w:rFonts w:cs="Tahoma" w:hAnsi="Tahoma" w:ascii="Tahoma"/>
          <w:lang w:val="pl-PL"/>
        </w:rPr>
        <w:t>stavkama 1-4 stečajna masa se na dan 28.2.2019. sastoji još od slijedeće imovine:</w:t>
      </w:r>
    </w:p>
    <w:p w:rsidRDefault="000A6E63" w:rsidP="0061070D" w:rsidR="000A6E63" w:rsidRPr="0081656E">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 xml:space="preserve">pokretnine koje su kupljene u stečajnom postupku za održavanje nekretnina u iznosu od 10.012,75 kn, </w:t>
      </w:r>
    </w:p>
    <w:p w:rsidRDefault="000A6E63" w:rsidP="0061070D" w:rsidR="000A6E63" w:rsidRPr="0081656E">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potraživanja od kupaca u stečajnom postupku za unovčen</w:t>
      </w:r>
      <w:r>
        <w:rPr>
          <w:rFonts w:cs="Tahoma" w:hAnsi="Tahoma" w:ascii="Tahoma"/>
          <w:lang w:val="pl-PL"/>
        </w:rPr>
        <w:t>je stečajne mase (pokretnina, zaliha vina, boce i sl.) u</w:t>
      </w:r>
      <w:r w:rsidRPr="0081656E">
        <w:rPr>
          <w:rFonts w:cs="Tahoma" w:hAnsi="Tahoma" w:ascii="Tahoma"/>
          <w:lang w:val="pl-PL"/>
        </w:rPr>
        <w:t xml:space="preserve"> iznosu od </w:t>
      </w:r>
      <w:r>
        <w:rPr>
          <w:rFonts w:cs="Tahoma" w:hAnsi="Tahoma" w:ascii="Tahoma"/>
          <w:lang w:val="pl-PL"/>
        </w:rPr>
        <w:t>192.790,42</w:t>
      </w:r>
      <w:r w:rsidRPr="0081656E">
        <w:rPr>
          <w:rFonts w:cs="Tahoma" w:hAnsi="Tahoma" w:ascii="Tahoma"/>
          <w:lang w:val="pl-PL"/>
        </w:rPr>
        <w:t xml:space="preserve"> kn</w:t>
      </w:r>
      <w:r>
        <w:rPr>
          <w:rFonts w:cs="Tahoma" w:hAnsi="Tahoma" w:ascii="Tahoma"/>
          <w:lang w:val="pl-PL"/>
        </w:rPr>
        <w:t xml:space="preserve"> koje će se potraživanje naplatiti u daljnjem tijeku stečajnog postupka,</w:t>
      </w:r>
    </w:p>
    <w:p w:rsidRDefault="000A6E63" w:rsidP="0061070D" w:rsidR="000A6E63">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novčan</w:t>
      </w:r>
      <w:r>
        <w:rPr>
          <w:rFonts w:cs="Tahoma" w:hAnsi="Tahoma" w:ascii="Tahoma"/>
          <w:lang w:val="pl-PL"/>
        </w:rPr>
        <w:t xml:space="preserve">ih sredstava </w:t>
      </w:r>
      <w:r w:rsidRPr="0081656E">
        <w:rPr>
          <w:rFonts w:cs="Tahoma" w:hAnsi="Tahoma" w:ascii="Tahoma"/>
          <w:lang w:val="pl-PL"/>
        </w:rPr>
        <w:t xml:space="preserve">na računu u iznosu od </w:t>
      </w:r>
      <w:r>
        <w:rPr>
          <w:rFonts w:cs="Tahoma" w:hAnsi="Tahoma" w:ascii="Tahoma"/>
          <w:lang w:val="pl-PL"/>
        </w:rPr>
        <w:t>60.261,11</w:t>
      </w:r>
      <w:r w:rsidRPr="0081656E">
        <w:rPr>
          <w:rFonts w:cs="Tahoma" w:hAnsi="Tahoma" w:ascii="Tahoma"/>
          <w:lang w:val="pl-PL"/>
        </w:rPr>
        <w:t xml:space="preserve"> kn</w:t>
      </w:r>
      <w:r>
        <w:rPr>
          <w:rFonts w:cs="Tahoma" w:hAnsi="Tahoma" w:ascii="Tahoma"/>
          <w:lang w:val="pl-PL"/>
        </w:rPr>
        <w:t>,</w:t>
      </w:r>
    </w:p>
    <w:p w:rsidRDefault="000A6E63" w:rsidP="0061070D" w:rsidR="000A6E63">
      <w:pPr>
        <w:pStyle w:val="Odlomakpopisa"/>
        <w:numPr>
          <w:ilvl w:val="0"/>
          <w:numId w:val="9"/>
        </w:numPr>
        <w:spacing w:lineRule="auto" w:line="288" w:after="0"/>
        <w:jc w:val="both"/>
        <w:rPr>
          <w:rFonts w:cs="Tahoma" w:hAnsi="Tahoma" w:ascii="Tahoma"/>
          <w:lang w:val="pl-PL"/>
        </w:rPr>
      </w:pPr>
      <w:r>
        <w:rPr>
          <w:rFonts w:cs="Tahoma" w:hAnsi="Tahoma" w:ascii="Tahoma"/>
          <w:lang w:val="pl-PL"/>
        </w:rPr>
        <w:t>potraživanja za troškove stečajnog postupka sukladno čl. 254. Stečajnog zakona temeljem prijedloga stečajnog upravitelja o raspodjeli kupovnine (br.1, br. 2 i br.3)</w:t>
      </w:r>
      <w:r w:rsidRPr="0081656E">
        <w:rPr>
          <w:rFonts w:cs="Tahoma" w:hAnsi="Tahoma" w:ascii="Tahoma"/>
          <w:lang w:val="pl-PL"/>
        </w:rPr>
        <w:t>.</w:t>
      </w:r>
    </w:p>
    <w:p w:rsidRDefault="000A6E63" w:rsidP="00D415C9" w:rsidR="000A6E63">
      <w:pPr>
        <w:pStyle w:val="Odlomakpopisa"/>
        <w:spacing w:lineRule="auto" w:line="288" w:after="0"/>
        <w:ind w:left="1070"/>
        <w:jc w:val="both"/>
        <w:rPr>
          <w:rFonts w:cs="Tahoma" w:hAnsi="Tahoma" w:ascii="Tahoma"/>
          <w:lang w:val="pl-PL"/>
        </w:rPr>
      </w:pPr>
    </w:p>
    <w:p w:rsidRDefault="000A6E63" w:rsidP="00D415C9" w:rsidR="000A6E63" w:rsidRPr="0081656E">
      <w:pPr>
        <w:pStyle w:val="Odlomakpopisa"/>
        <w:spacing w:lineRule="auto" w:line="288" w:after="0"/>
        <w:ind w:left="1070"/>
        <w:jc w:val="both"/>
        <w:rPr>
          <w:rFonts w:cs="Tahoma" w:hAnsi="Tahoma" w:ascii="Tahoma"/>
          <w:lang w:val="pl-PL"/>
        </w:rPr>
      </w:pPr>
    </w:p>
    <w:p w:rsidRDefault="000A6E63" w:rsidP="00E62AE8" w:rsidR="000A6E63" w:rsidRPr="009E0C08">
      <w:pPr>
        <w:spacing w:lineRule="auto" w:line="288" w:after="0"/>
        <w:jc w:val="both"/>
        <w:rPr>
          <w:rFonts w:cs="Tahoma" w:hAnsi="Tahoma" w:ascii="Tahoma"/>
          <w:b/>
          <w:lang w:eastAsia="hr-HR" w:val="pl-PL"/>
        </w:rPr>
      </w:pPr>
      <w:r w:rsidRPr="00062F66">
        <w:rPr>
          <w:rFonts w:cs="Tahoma" w:hAnsi="Tahoma" w:ascii="Tahoma"/>
          <w:b/>
          <w:lang w:eastAsia="hr-HR" w:val="pl-PL"/>
        </w:rPr>
        <w:t xml:space="preserve">III. </w:t>
      </w:r>
      <w:r w:rsidRPr="009E0C08">
        <w:rPr>
          <w:rFonts w:cs="Tahoma" w:hAnsi="Tahoma" w:ascii="Tahoma"/>
          <w:b/>
          <w:lang w:eastAsia="hr-HR" w:val="pl-PL"/>
        </w:rPr>
        <w:t>Radnje koje će se poduzeti u narednom razdoblju</w:t>
      </w:r>
    </w:p>
    <w:p w:rsidRDefault="000A6E63" w:rsidP="00E62AE8" w:rsidR="000A6E63" w:rsidRPr="00062F66">
      <w:pPr>
        <w:spacing w:lineRule="auto" w:line="288" w:after="0"/>
        <w:jc w:val="both"/>
        <w:rPr>
          <w:rFonts w:cs="Tahoma" w:hAnsi="Tahoma" w:ascii="Tahoma"/>
          <w:b/>
          <w:lang w:eastAsia="hr-HR" w:val="pl-PL"/>
        </w:rPr>
      </w:pPr>
    </w:p>
    <w:p w:rsidRDefault="000A6E63" w:rsidP="00002FC3" w:rsidR="000A6E63">
      <w:pPr>
        <w:spacing w:lineRule="auto" w:line="288" w:after="0"/>
        <w:jc w:val="both"/>
        <w:rPr>
          <w:rFonts w:cs="Tahoma" w:hAnsi="Tahoma" w:ascii="Tahoma"/>
          <w:lang w:eastAsia="hr-HR"/>
        </w:rPr>
      </w:pPr>
      <w:r>
        <w:rPr>
          <w:rFonts w:cs="Tahoma" w:hAnsi="Tahoma" w:ascii="Tahoma"/>
          <w:lang w:eastAsia="hr-HR"/>
        </w:rPr>
        <w:t>Stečajni upravitelj i dalje će poduzimati radnje vezane uz unovčenje imovine stečajnog dužnika,  te predlaže sazivanje Odbora vjerovnika i donošenje odluka:</w:t>
      </w:r>
    </w:p>
    <w:p w:rsidRDefault="000A6E63" w:rsidP="00002FC3" w:rsidR="000A6E63">
      <w:pPr>
        <w:spacing w:lineRule="auto" w:line="288" w:after="0"/>
        <w:jc w:val="both"/>
        <w:rPr>
          <w:rFonts w:cs="Tahoma" w:hAnsi="Tahoma" w:ascii="Tahoma"/>
          <w:lang w:eastAsia="hr-HR"/>
        </w:rPr>
      </w:pPr>
    </w:p>
    <w:p w:rsidRDefault="000A6E63" w:rsidP="00002FC3" w:rsidR="000A6E63">
      <w:pPr>
        <w:pStyle w:val="Odlomakpopisa"/>
        <w:numPr>
          <w:ilvl w:val="0"/>
          <w:numId w:val="45"/>
        </w:numPr>
        <w:spacing w:lineRule="auto" w:line="288" w:after="0"/>
        <w:jc w:val="both"/>
        <w:rPr>
          <w:rFonts w:cs="Tahoma" w:hAnsi="Tahoma" w:ascii="Tahoma"/>
        </w:rPr>
      </w:pPr>
      <w:r>
        <w:rPr>
          <w:rFonts w:cs="Tahoma" w:hAnsi="Tahoma" w:ascii="Tahoma"/>
        </w:rPr>
        <w:t>p</w:t>
      </w:r>
      <w:r w:rsidRPr="00712F82">
        <w:rPr>
          <w:rFonts w:cs="Tahoma" w:hAnsi="Tahoma" w:ascii="Tahoma"/>
        </w:rPr>
        <w:t xml:space="preserve">rihvaćanje </w:t>
      </w:r>
      <w:r>
        <w:rPr>
          <w:rFonts w:cs="Tahoma" w:hAnsi="Tahoma" w:ascii="Tahoma"/>
        </w:rPr>
        <w:t xml:space="preserve">ovog </w:t>
      </w:r>
      <w:r w:rsidRPr="00712F82">
        <w:rPr>
          <w:rFonts w:cs="Tahoma" w:hAnsi="Tahoma" w:ascii="Tahoma"/>
        </w:rPr>
        <w:t>izvješć</w:t>
      </w:r>
      <w:r>
        <w:rPr>
          <w:rFonts w:cs="Tahoma" w:hAnsi="Tahoma" w:ascii="Tahoma"/>
        </w:rPr>
        <w:t>a</w:t>
      </w:r>
      <w:r w:rsidRPr="00712F82">
        <w:rPr>
          <w:rFonts w:cs="Tahoma" w:hAnsi="Tahoma" w:ascii="Tahoma"/>
        </w:rPr>
        <w:t xml:space="preserve"> stečajnog upravitelja </w:t>
      </w:r>
      <w:r>
        <w:rPr>
          <w:rFonts w:cs="Tahoma" w:hAnsi="Tahoma" w:ascii="Tahoma"/>
        </w:rPr>
        <w:t>o tijeku stečajnog postupka i stanju stečajne mase za razdoblje od 8.12.2015. do 28.2.2019. godine,</w:t>
      </w:r>
    </w:p>
    <w:p w:rsidRDefault="000A6E63" w:rsidP="00002FC3" w:rsidR="000A6E63">
      <w:pPr>
        <w:pStyle w:val="Odlomakpopisa"/>
        <w:spacing w:lineRule="auto" w:line="288" w:after="0"/>
        <w:jc w:val="both"/>
        <w:rPr>
          <w:rFonts w:cs="Tahoma" w:hAnsi="Tahoma" w:ascii="Tahoma"/>
        </w:rPr>
      </w:pPr>
    </w:p>
    <w:p w:rsidRDefault="000A6E63" w:rsidP="00002FC3" w:rsidR="000A6E63" w:rsidRPr="009E0C08">
      <w:pPr>
        <w:pStyle w:val="Odlomakpopisa"/>
        <w:numPr>
          <w:ilvl w:val="0"/>
          <w:numId w:val="45"/>
        </w:numPr>
        <w:spacing w:lineRule="auto" w:line="288" w:after="0"/>
        <w:jc w:val="both"/>
        <w:rPr>
          <w:rFonts w:cs="Tahoma" w:hAnsi="Tahoma" w:ascii="Tahoma"/>
          <w:lang w:val="pl-PL"/>
        </w:rPr>
      </w:pPr>
      <w:r>
        <w:rPr>
          <w:rFonts w:cs="Tahoma" w:hAnsi="Tahoma" w:ascii="Tahoma"/>
        </w:rPr>
        <w:t>d</w:t>
      </w:r>
      <w:r w:rsidRPr="009E0C08">
        <w:rPr>
          <w:rFonts w:cs="Tahoma" w:hAnsi="Tahoma" w:ascii="Tahoma"/>
        </w:rPr>
        <w:t xml:space="preserve">onošenje Zaključka o prodaji </w:t>
      </w:r>
      <w:r>
        <w:rPr>
          <w:rFonts w:cs="Tahoma" w:hAnsi="Tahoma" w:ascii="Tahoma"/>
        </w:rPr>
        <w:t>putem elektroničke javne dražbe za nekretnine:</w:t>
      </w:r>
    </w:p>
    <w:p w:rsidRDefault="000A6E63" w:rsidP="00002FC3" w:rsidR="000A6E63" w:rsidRPr="00002FC3">
      <w:pPr>
        <w:pStyle w:val="Odlomakpopisa"/>
        <w:numPr>
          <w:ilvl w:val="0"/>
          <w:numId w:val="47"/>
        </w:numPr>
        <w:spacing w:lineRule="auto" w:line="288" w:after="0"/>
        <w:jc w:val="both"/>
        <w:rPr>
          <w:rFonts w:cs="Tahoma" w:hAnsi="Tahoma" w:ascii="Tahoma"/>
          <w:lang w:val="pl-PL"/>
        </w:rPr>
      </w:pPr>
      <w:r w:rsidRPr="00002FC3">
        <w:rPr>
          <w:rFonts w:cs="Tahoma" w:hAnsi="Tahoma" w:ascii="Tahoma"/>
          <w:lang w:val="pl-PL"/>
        </w:rPr>
        <w:t>upisane u z.k.ul. 442 k.o. Jakopovec, vlasnički dio 1/1, po početnoj prodajnoj vrijednosti u iznosu procijenjene vrijednosti od  18.000,00 kn,</w:t>
      </w:r>
    </w:p>
    <w:p w:rsidRDefault="000A6E63" w:rsidP="00002FC3" w:rsidR="000A6E63" w:rsidRPr="00002FC3">
      <w:pPr>
        <w:pStyle w:val="Odlomakpopisa"/>
        <w:numPr>
          <w:ilvl w:val="0"/>
          <w:numId w:val="47"/>
        </w:numPr>
        <w:spacing w:lineRule="auto" w:line="288" w:after="0"/>
        <w:jc w:val="both"/>
        <w:rPr>
          <w:rFonts w:cs="Tahoma" w:hAnsi="Tahoma" w:ascii="Tahoma"/>
          <w:lang w:val="pl-PL"/>
        </w:rPr>
      </w:pPr>
      <w:r w:rsidRPr="00002FC3">
        <w:rPr>
          <w:rFonts w:cs="Tahoma" w:hAnsi="Tahoma" w:ascii="Tahoma"/>
          <w:lang w:val="pl-PL"/>
        </w:rPr>
        <w:t>upisane u z.k.ul. 1392 k.o. Varaždin-Breg, i z.k.ul. 2918 k.o. Varaždin-Breg, vlasnički dio 1/1, po početnoj prodajnoj vrijednosti u iznosu procijenjene vrijednosti od i 1.360.000,00 kn,</w:t>
      </w:r>
    </w:p>
    <w:p w:rsidRDefault="000A6E63" w:rsidP="00002FC3" w:rsidR="000A6E63" w:rsidRPr="00002FC3">
      <w:pPr>
        <w:pStyle w:val="Odlomakpopisa"/>
        <w:numPr>
          <w:ilvl w:val="0"/>
          <w:numId w:val="47"/>
        </w:numPr>
        <w:spacing w:lineRule="auto" w:line="288" w:after="0"/>
        <w:jc w:val="both"/>
        <w:rPr>
          <w:rFonts w:cs="Tahoma" w:hAnsi="Tahoma" w:ascii="Tahoma"/>
        </w:rPr>
      </w:pPr>
      <w:r w:rsidRPr="00002FC3">
        <w:rPr>
          <w:rFonts w:cs="Tahoma" w:hAnsi="Tahoma" w:ascii="Tahoma"/>
          <w:lang w:val="pl-PL"/>
        </w:rPr>
        <w:t>upisane u z.k.ul. 3187 k.o. Vinica, vlasnički dio 1/1, po početnoj prodajnoj vrijednosti u iznosu procijenjene vrijednosti od 780.000,00 kn.</w:t>
      </w:r>
    </w:p>
    <w:p w:rsidRDefault="000A6E63" w:rsidP="00002FC3" w:rsidR="000A6E63" w:rsidRPr="00002FC3">
      <w:pPr>
        <w:pStyle w:val="Odlomakpopisa"/>
        <w:spacing w:lineRule="auto" w:line="288" w:after="0"/>
        <w:ind w:left="1070"/>
        <w:jc w:val="both"/>
        <w:rPr>
          <w:rFonts w:cs="Tahoma" w:hAnsi="Tahoma" w:ascii="Tahoma"/>
        </w:rPr>
      </w:pPr>
    </w:p>
    <w:p w:rsidRDefault="000A6E63" w:rsidP="001A7E38" w:rsidR="000A6E63">
      <w:pPr>
        <w:spacing w:lineRule="auto" w:line="288" w:after="0"/>
        <w:ind w:left="4956"/>
        <w:jc w:val="both"/>
        <w:rPr>
          <w:rFonts w:cs="Tahoma" w:hAnsi="Tahoma" w:ascii="Tahoma"/>
          <w:lang w:eastAsia="hr-HR" w:val="pl-PL"/>
        </w:rPr>
      </w:pPr>
    </w:p>
    <w:p w:rsidRDefault="000A6E63" w:rsidP="001A7E38" w:rsidR="000A6E63">
      <w:pPr>
        <w:spacing w:lineRule="auto" w:line="288" w:after="0"/>
        <w:ind w:left="4956"/>
        <w:jc w:val="both"/>
        <w:rPr>
          <w:rFonts w:cs="Tahoma" w:hAnsi="Tahoma" w:ascii="Tahoma"/>
          <w:lang w:eastAsia="hr-HR" w:val="pl-PL"/>
        </w:rPr>
      </w:pPr>
    </w:p>
    <w:p w:rsidRDefault="000A6E63" w:rsidP="001A7E38" w:rsidR="000A6E63">
      <w:pPr>
        <w:spacing w:lineRule="auto" w:line="288" w:after="0"/>
        <w:ind w:left="4956"/>
        <w:jc w:val="both"/>
        <w:rPr>
          <w:rFonts w:cs="Tahoma" w:hAnsi="Tahoma" w:ascii="Tahoma"/>
          <w:lang w:eastAsia="hr-HR" w:val="pl-PL"/>
        </w:rPr>
      </w:pPr>
    </w:p>
    <w:p w:rsidRDefault="000A6E63" w:rsidP="00002FC3" w:rsidR="000A6E63" w:rsidRPr="000E1F39">
      <w:pPr>
        <w:spacing w:lineRule="auto" w:line="288" w:after="0"/>
        <w:ind w:left="5664"/>
        <w:jc w:val="both"/>
        <w:rPr>
          <w:lang w:val="pl-PL"/>
        </w:rPr>
      </w:pPr>
      <w:r>
        <w:rPr>
          <w:rFonts w:cs="Tahoma" w:hAnsi="Tahoma" w:ascii="Tahoma"/>
          <w:lang w:eastAsia="hr-HR" w:val="pl-PL"/>
        </w:rPr>
        <w:t>Stečajni upravitelj Stanko Makar</w:t>
      </w:r>
    </w:p>
    <w:sectPr w:rsidSect="002647EC" w:rsidR="000A6E63" w:rsidRPr="000E1F39">
      <w:headerReference w:type="default"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6E63" w:rsidP="0006486C" w:rsidR="000A6E63">
      <w:pPr>
        <w:spacing w:after="0"/>
      </w:pPr>
      <w:r>
        <w:separator/>
      </w:r>
    </w:p>
  </w:endnote>
  <w:endnote w:id="0" w:type="continuationSeparator">
    <w:p w:rsidRDefault="000A6E63" w:rsidP="0006486C" w:rsidR="000A6E6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E63" w:rsidP="002647EC" w:rsidR="000A6E63">
    <w:pPr>
      <w:pStyle w:val="Podnoje"/>
      <w:jc w:val="center"/>
      <w:rPr>
        <w:sz w:val="20"/>
        <w:szCs w:val="20"/>
      </w:rPr>
    </w:pPr>
  </w:p>
  <w:p w:rsidRDefault="000A6E63" w:rsidP="002647EC" w:rsidR="000A6E63"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F457FA">
      <w:rPr>
        <w:rFonts w:cs="Tahoma" w:hAnsi="Tahoma" w:ascii="Tahoma"/>
        <w:b/>
        <w:noProof/>
        <w:sz w:val="20"/>
        <w:szCs w:val="20"/>
      </w:rPr>
      <w:t>1</w:t>
    </w:r>
    <w:r w:rsidRPr="00B84C68">
      <w:rPr>
        <w:rFonts w:cs="Tahoma" w:hAnsi="Tahoma" w:ascii="Tahoma"/>
        <w:b/>
        <w:sz w:val="20"/>
        <w:szCs w:val="20"/>
      </w:rPr>
      <w:fldChar w:fldCharType="end"/>
    </w:r>
    <w:r w:rsidRPr="00B84C68">
      <w:rPr>
        <w:rFonts w:cs="Tahoma" w:hAnsi="Tahoma" w:ascii="Tahoma"/>
        <w:b/>
        <w:sz w:val="20"/>
        <w:szCs w:val="20"/>
      </w:rPr>
      <w:t>.</w:t>
    </w:r>
  </w:p>
  <w:p w:rsidRDefault="000A6E63" w:rsidP="002647EC" w:rsidR="000A6E63" w:rsidRPr="00B84C68">
    <w:pPr>
      <w:pStyle w:val="Podnoje"/>
      <w:rPr>
        <w:rFonts w:cs="Tahoma" w:hAnsi="Tahoma" w:ascii="Tahoma"/>
        <w:i/>
        <w:sz w:val="20"/>
        <w:szCs w:val="20"/>
      </w:rPr>
    </w:pPr>
    <w:r>
      <w:rPr>
        <w:rFonts w:cs="Tahoma" w:hAnsi="Tahoma" w:ascii="Tahoma"/>
        <w:sz w:val="20"/>
        <w:szCs w:val="20"/>
      </w:rPr>
      <w:t>Varaždin, 7.3.2019</w:t>
    </w:r>
    <w:r>
      <w:rPr>
        <w:rFonts w:cs="Tahoma" w:hAnsi="Tahoma" w:ascii="Tahoma"/>
        <w:i/>
        <w:sz w:val="20"/>
        <w:szCs w:val="20"/>
      </w:rPr>
      <w:t xml:space="preserve">. </w:t>
    </w:r>
  </w:p>
  <w:p w:rsidRDefault="000A6E63" w:rsidR="000A6E63"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6E63" w:rsidP="0006486C" w:rsidR="000A6E63">
      <w:pPr>
        <w:spacing w:after="0"/>
      </w:pPr>
      <w:r>
        <w:separator/>
      </w:r>
    </w:p>
  </w:footnote>
  <w:footnote w:id="0" w:type="continuationSeparator">
    <w:p w:rsidRDefault="000A6E63" w:rsidP="0006486C" w:rsidR="000A6E6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E63" w:rsidP="009E0C08" w:rsidR="000A6E63" w:rsidRPr="00625EA3">
    <w:pPr>
      <w:pBdr>
        <w:bottom w:space="1" w:sz="4" w:color="auto" w:val="single"/>
      </w:pBdr>
      <w:spacing w:lineRule="auto" w:line="288" w:after="0"/>
      <w:jc w:val="center"/>
      <w:rPr>
        <w:rFonts w:cs="Tahoma" w:eastAsia="SimSun" w:hAnsi="Tahoma" w:ascii="Tahoma"/>
        <w:b/>
        <w:kern w:val="3"/>
        <w:sz w:val="24"/>
        <w:szCs w:val="24"/>
        <w:lang w:bidi="hi-IN" w:eastAsia="zh-CN"/>
      </w:rPr>
    </w:pPr>
    <w:r w:rsidRPr="00625EA3">
      <w:rPr>
        <w:rFonts w:cs="Tahoma" w:eastAsia="SimSun" w:hAnsi="Tahoma" w:ascii="Tahoma"/>
        <w:b/>
        <w:kern w:val="3"/>
        <w:sz w:val="24"/>
        <w:szCs w:val="24"/>
        <w:lang w:bidi="hi-IN" w:eastAsia="zh-CN"/>
      </w:rPr>
      <w:t>STANKO MAKAR, A.Šenoe 6, Sigetec Ludbreški</w:t>
    </w:r>
  </w:p>
  <w:p w:rsidRDefault="000A6E63" w:rsidP="009E0C08" w:rsidR="000A6E63"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Stečajni upravitelj nad dužnikom PPI VARAŽDINKA d.o.o. u stečaju</w:t>
    </w:r>
  </w:p>
  <w:p w:rsidRDefault="000A6E63" w:rsidP="009E0C08" w:rsidR="000A6E63"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Optujska 184, 42000 Varaždin, OIB: 32603561404</w:t>
    </w:r>
    <w:r>
      <w:rPr>
        <w:rFonts w:cs="Tahoma" w:eastAsia="SimSun" w:hAnsi="Tahoma" w:ascii="Tahoma"/>
        <w:kern w:val="3"/>
        <w:lang w:bidi="hi-IN" w:eastAsia="zh-CN"/>
      </w:rPr>
      <w:t>, St-112/15</w:t>
    </w:r>
  </w:p>
  <w:p w:rsidRDefault="000A6E63" w:rsidR="000A6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A35D6"/>
    <w:multiLevelType w:val="hybridMultilevel"/>
    <w:tmpl w:val="1B804C82"/>
    <w:lvl w:tplc="1E84F856"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
    <w:nsid w:val="04E742A5"/>
    <w:multiLevelType w:val="hybridMultilevel"/>
    <w:tmpl w:val="CFAED820"/>
    <w:lvl w:tplc="041A000F" w:ilvl="0">
      <w:start w:val="1"/>
      <w:numFmt w:val="decimal"/>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5D602A5"/>
    <w:multiLevelType w:val="hybridMultilevel"/>
    <w:tmpl w:val="0D12C13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0C315C74"/>
    <w:multiLevelType w:val="hybridMultilevel"/>
    <w:tmpl w:val="800A98AC"/>
    <w:lvl w:tplc="87A8CE14"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0DCB6732"/>
    <w:multiLevelType w:val="hybridMultilevel"/>
    <w:tmpl w:val="8C86907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0DE963A2"/>
    <w:multiLevelType w:val="hybridMultilevel"/>
    <w:tmpl w:val="3348BC1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0EF919A5"/>
    <w:multiLevelType w:val="hybridMultilevel"/>
    <w:tmpl w:val="F35235C4"/>
    <w:lvl w:tplc="E82803B4" w:ilvl="0">
      <w:start w:val="1"/>
      <w:numFmt w:val="decimal"/>
      <w:lvlText w:val="%1)"/>
      <w:lvlJc w:val="left"/>
      <w:pPr>
        <w:ind w:hanging="360" w:left="1495"/>
      </w:pPr>
      <w:rPr>
        <w:rFonts w:cs="Times New Roman" w:hint="default"/>
        <w:b w:val="false"/>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7">
    <w:nsid w:val="13137922"/>
    <w:multiLevelType w:val="hybridMultilevel"/>
    <w:tmpl w:val="1D26C25A"/>
    <w:lvl w:tplc="041A0017" w:ilvl="0">
      <w:start w:val="1"/>
      <w:numFmt w:val="lowerLetter"/>
      <w:lvlText w:val="%1)"/>
      <w:lvlJc w:val="left"/>
      <w:pPr>
        <w:ind w:hanging="360" w:left="644"/>
      </w:pPr>
      <w:rPr>
        <w:rFonts w:cs="Times New Roman" w:hint="default"/>
        <w:b/>
      </w:rPr>
    </w:lvl>
    <w:lvl w:tentative="true" w:tplc="041A0019" w:ilvl="1">
      <w:start w:val="1"/>
      <w:numFmt w:val="lowerLetter"/>
      <w:lvlText w:val="%2."/>
      <w:lvlJc w:val="left"/>
      <w:pPr>
        <w:ind w:hanging="360" w:left="1222"/>
      </w:pPr>
      <w:rPr>
        <w:rFonts w:cs="Times New Roman"/>
      </w:rPr>
    </w:lvl>
    <w:lvl w:tentative="true" w:tplc="041A001B" w:ilvl="2">
      <w:start w:val="1"/>
      <w:numFmt w:val="lowerRoman"/>
      <w:lvlText w:val="%3."/>
      <w:lvlJc w:val="right"/>
      <w:pPr>
        <w:ind w:hanging="180" w:left="1942"/>
      </w:pPr>
      <w:rPr>
        <w:rFonts w:cs="Times New Roman"/>
      </w:rPr>
    </w:lvl>
    <w:lvl w:tentative="true" w:tplc="041A000F" w:ilvl="3">
      <w:start w:val="1"/>
      <w:numFmt w:val="decimal"/>
      <w:lvlText w:val="%4."/>
      <w:lvlJc w:val="left"/>
      <w:pPr>
        <w:ind w:hanging="360" w:left="2662"/>
      </w:pPr>
      <w:rPr>
        <w:rFonts w:cs="Times New Roman"/>
      </w:rPr>
    </w:lvl>
    <w:lvl w:tentative="true" w:tplc="041A0019" w:ilvl="4">
      <w:start w:val="1"/>
      <w:numFmt w:val="lowerLetter"/>
      <w:lvlText w:val="%5."/>
      <w:lvlJc w:val="left"/>
      <w:pPr>
        <w:ind w:hanging="360" w:left="3382"/>
      </w:pPr>
      <w:rPr>
        <w:rFonts w:cs="Times New Roman"/>
      </w:rPr>
    </w:lvl>
    <w:lvl w:tentative="true" w:tplc="041A001B" w:ilvl="5">
      <w:start w:val="1"/>
      <w:numFmt w:val="lowerRoman"/>
      <w:lvlText w:val="%6."/>
      <w:lvlJc w:val="right"/>
      <w:pPr>
        <w:ind w:hanging="180" w:left="4102"/>
      </w:pPr>
      <w:rPr>
        <w:rFonts w:cs="Times New Roman"/>
      </w:rPr>
    </w:lvl>
    <w:lvl w:tentative="true" w:tplc="041A000F" w:ilvl="6">
      <w:start w:val="1"/>
      <w:numFmt w:val="decimal"/>
      <w:lvlText w:val="%7."/>
      <w:lvlJc w:val="left"/>
      <w:pPr>
        <w:ind w:hanging="360" w:left="4822"/>
      </w:pPr>
      <w:rPr>
        <w:rFonts w:cs="Times New Roman"/>
      </w:rPr>
    </w:lvl>
    <w:lvl w:tentative="true" w:tplc="041A0019" w:ilvl="7">
      <w:start w:val="1"/>
      <w:numFmt w:val="lowerLetter"/>
      <w:lvlText w:val="%8."/>
      <w:lvlJc w:val="left"/>
      <w:pPr>
        <w:ind w:hanging="360" w:left="5542"/>
      </w:pPr>
      <w:rPr>
        <w:rFonts w:cs="Times New Roman"/>
      </w:rPr>
    </w:lvl>
    <w:lvl w:tentative="true" w:tplc="041A001B" w:ilvl="8">
      <w:start w:val="1"/>
      <w:numFmt w:val="lowerRoman"/>
      <w:lvlText w:val="%9."/>
      <w:lvlJc w:val="right"/>
      <w:pPr>
        <w:ind w:hanging="180" w:left="6262"/>
      </w:pPr>
      <w:rPr>
        <w:rFonts w:cs="Times New Roman"/>
      </w:rPr>
    </w:lvl>
  </w:abstractNum>
  <w:abstractNum w:abstractNumId="8">
    <w:nsid w:val="14EF45CB"/>
    <w:multiLevelType w:val="hybridMultilevel"/>
    <w:tmpl w:val="E68C398A"/>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15690CC5"/>
    <w:multiLevelType w:val="hybridMultilevel"/>
    <w:tmpl w:val="03426FFC"/>
    <w:lvl w:tplc="C3B8F2D0" w:ilvl="0">
      <w:start w:val="1"/>
      <w:numFmt w:val="lowerLetter"/>
      <w:lvlText w:val="%1)"/>
      <w:lvlJc w:val="left"/>
      <w:pPr>
        <w:ind w:hanging="360" w:left="1495"/>
      </w:pPr>
      <w:rPr>
        <w:rFonts w:cs="Times New Roman" w:hint="default"/>
        <w:b/>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0">
    <w:nsid w:val="163949FC"/>
    <w:multiLevelType w:val="hybridMultilevel"/>
    <w:tmpl w:val="1ABA92B0"/>
    <w:lvl w:tplc="041A0005" w:ilvl="0">
      <w:start w:val="1"/>
      <w:numFmt w:val="bullet"/>
      <w:lvlText w:val=""/>
      <w:lvlJc w:val="left"/>
      <w:pPr>
        <w:ind w:hanging="360" w:left="1495"/>
      </w:pPr>
      <w:rPr>
        <w:rFonts w:hAnsi="Wingdings" w:ascii="Wingdings" w:hint="default"/>
        <w:b/>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1">
    <w:nsid w:val="1C6E58D2"/>
    <w:multiLevelType w:val="hybridMultilevel"/>
    <w:tmpl w:val="570E31C0"/>
    <w:lvl w:tplc="041A0011" w:ilvl="0">
      <w:start w:val="1"/>
      <w:numFmt w:val="decimal"/>
      <w:lvlText w:val="%1)"/>
      <w:lvlJc w:val="left"/>
      <w:pPr>
        <w:ind w:hanging="360" w:left="1004"/>
      </w:pPr>
      <w:rPr>
        <w:rFonts w:cs="Times New Roman"/>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2">
    <w:nsid w:val="222B734B"/>
    <w:multiLevelType w:val="hybridMultilevel"/>
    <w:tmpl w:val="CFCA129A"/>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248426AA"/>
    <w:multiLevelType w:val="hybridMultilevel"/>
    <w:tmpl w:val="C3D44BD8"/>
    <w:lvl w:tplc="041A0001" w:ilvl="0">
      <w:start w:val="1"/>
      <w:numFmt w:val="bullet"/>
      <w:lvlText w:val=""/>
      <w:lvlJc w:val="left"/>
      <w:pPr>
        <w:ind w:hanging="360" w:left="1211"/>
      </w:pPr>
      <w:rPr>
        <w:rFonts w:hAnsi="Symbol" w:ascii="Symbol" w:hint="default"/>
      </w:rPr>
    </w:lvl>
    <w:lvl w:tentative="true" w:tplc="041A0003" w:ilvl="1">
      <w:start w:val="1"/>
      <w:numFmt w:val="bullet"/>
      <w:lvlText w:val="o"/>
      <w:lvlJc w:val="left"/>
      <w:pPr>
        <w:ind w:hanging="360" w:left="1931"/>
      </w:pPr>
      <w:rPr>
        <w:rFonts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4">
    <w:nsid w:val="28435AA4"/>
    <w:multiLevelType w:val="hybridMultilevel"/>
    <w:tmpl w:val="0418509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2D072A38"/>
    <w:multiLevelType w:val="hybridMultilevel"/>
    <w:tmpl w:val="CA8A9638"/>
    <w:lvl w:tplc="041A0005" w:ilvl="0">
      <w:start w:val="1"/>
      <w:numFmt w:val="bullet"/>
      <w:lvlText w:val=""/>
      <w:lvlJc w:val="left"/>
      <w:pPr>
        <w:ind w:hanging="360" w:left="1353"/>
      </w:pPr>
      <w:rPr>
        <w:rFonts w:hAnsi="Wingdings" w:ascii="Wingdings"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abstractNum w:abstractNumId="16">
    <w:nsid w:val="3192620A"/>
    <w:multiLevelType w:val="hybridMultilevel"/>
    <w:tmpl w:val="95A432A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7">
    <w:nsid w:val="31AB1F37"/>
    <w:multiLevelType w:val="hybridMultilevel"/>
    <w:tmpl w:val="8E84DD76"/>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332419D6"/>
    <w:multiLevelType w:val="hybridMultilevel"/>
    <w:tmpl w:val="DB943D0A"/>
    <w:lvl w:tplc="041A0011" w:ilvl="0">
      <w:start w:val="1"/>
      <w:numFmt w:val="decimal"/>
      <w:lvlText w:val="%1)"/>
      <w:lvlJc w:val="left"/>
      <w:pPr>
        <w:ind w:hanging="360" w:left="1800"/>
      </w:pPr>
      <w:rPr>
        <w:rFonts w:cs="Times New Roman"/>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19">
    <w:nsid w:val="34182855"/>
    <w:multiLevelType w:val="hybridMultilevel"/>
    <w:tmpl w:val="A6E08480"/>
    <w:lvl w:tplc="041A000F" w:ilvl="0">
      <w:start w:val="1"/>
      <w:numFmt w:val="decimal"/>
      <w:lvlText w:val="%1."/>
      <w:lvlJc w:val="left"/>
      <w:pPr>
        <w:ind w:hanging="360" w:left="1070"/>
      </w:pPr>
      <w:rPr>
        <w:rFonts w:cs="Times New Roman"/>
      </w:rPr>
    </w:lvl>
    <w:lvl w:tentative="true" w:tplc="041A0019" w:ilvl="1">
      <w:start w:val="1"/>
      <w:numFmt w:val="lowerLetter"/>
      <w:lvlText w:val="%2."/>
      <w:lvlJc w:val="left"/>
      <w:pPr>
        <w:ind w:hanging="360" w:left="1790"/>
      </w:pPr>
      <w:rPr>
        <w:rFonts w:cs="Times New Roman"/>
      </w:rPr>
    </w:lvl>
    <w:lvl w:tentative="true" w:tplc="041A001B" w:ilvl="2">
      <w:start w:val="1"/>
      <w:numFmt w:val="lowerRoman"/>
      <w:lvlText w:val="%3."/>
      <w:lvlJc w:val="right"/>
      <w:pPr>
        <w:ind w:hanging="180" w:left="2510"/>
      </w:pPr>
      <w:rPr>
        <w:rFonts w:cs="Times New Roman"/>
      </w:rPr>
    </w:lvl>
    <w:lvl w:tentative="true" w:tplc="041A000F" w:ilvl="3">
      <w:start w:val="1"/>
      <w:numFmt w:val="decimal"/>
      <w:lvlText w:val="%4."/>
      <w:lvlJc w:val="left"/>
      <w:pPr>
        <w:ind w:hanging="360" w:left="3230"/>
      </w:pPr>
      <w:rPr>
        <w:rFonts w:cs="Times New Roman"/>
      </w:rPr>
    </w:lvl>
    <w:lvl w:tentative="true" w:tplc="041A0019" w:ilvl="4">
      <w:start w:val="1"/>
      <w:numFmt w:val="lowerLetter"/>
      <w:lvlText w:val="%5."/>
      <w:lvlJc w:val="left"/>
      <w:pPr>
        <w:ind w:hanging="360" w:left="3950"/>
      </w:pPr>
      <w:rPr>
        <w:rFonts w:cs="Times New Roman"/>
      </w:rPr>
    </w:lvl>
    <w:lvl w:tentative="true" w:tplc="041A001B" w:ilvl="5">
      <w:start w:val="1"/>
      <w:numFmt w:val="lowerRoman"/>
      <w:lvlText w:val="%6."/>
      <w:lvlJc w:val="right"/>
      <w:pPr>
        <w:ind w:hanging="180" w:left="4670"/>
      </w:pPr>
      <w:rPr>
        <w:rFonts w:cs="Times New Roman"/>
      </w:rPr>
    </w:lvl>
    <w:lvl w:tentative="true" w:tplc="041A000F" w:ilvl="6">
      <w:start w:val="1"/>
      <w:numFmt w:val="decimal"/>
      <w:lvlText w:val="%7."/>
      <w:lvlJc w:val="left"/>
      <w:pPr>
        <w:ind w:hanging="360" w:left="5390"/>
      </w:pPr>
      <w:rPr>
        <w:rFonts w:cs="Times New Roman"/>
      </w:rPr>
    </w:lvl>
    <w:lvl w:tentative="true" w:tplc="041A0019" w:ilvl="7">
      <w:start w:val="1"/>
      <w:numFmt w:val="lowerLetter"/>
      <w:lvlText w:val="%8."/>
      <w:lvlJc w:val="left"/>
      <w:pPr>
        <w:ind w:hanging="360" w:left="6110"/>
      </w:pPr>
      <w:rPr>
        <w:rFonts w:cs="Times New Roman"/>
      </w:rPr>
    </w:lvl>
    <w:lvl w:tentative="true" w:tplc="041A001B" w:ilvl="8">
      <w:start w:val="1"/>
      <w:numFmt w:val="lowerRoman"/>
      <w:lvlText w:val="%9."/>
      <w:lvlJc w:val="right"/>
      <w:pPr>
        <w:ind w:hanging="180" w:left="6830"/>
      </w:pPr>
      <w:rPr>
        <w:rFonts w:cs="Times New Roman"/>
      </w:rPr>
    </w:lvl>
  </w:abstractNum>
  <w:abstractNum w:abstractNumId="20">
    <w:nsid w:val="3A5D3C85"/>
    <w:multiLevelType w:val="hybridMultilevel"/>
    <w:tmpl w:val="FB3CF056"/>
    <w:lvl w:tplc="041A0017" w:ilvl="0">
      <w:start w:val="1"/>
      <w:numFmt w:val="lowerLetter"/>
      <w:lvlText w:val="%1)"/>
      <w:lvlJc w:val="left"/>
      <w:pPr>
        <w:ind w:hanging="360" w:left="1080"/>
      </w:pPr>
      <w:rPr>
        <w:rFonts w:cs="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3B7A6EC6"/>
    <w:multiLevelType w:val="hybridMultilevel"/>
    <w:tmpl w:val="C9987434"/>
    <w:lvl w:tplc="041A0011" w:ilvl="0">
      <w:start w:val="1"/>
      <w:numFmt w:val="decimal"/>
      <w:lvlText w:val="%1)"/>
      <w:lvlJc w:val="left"/>
      <w:pPr>
        <w:ind w:hanging="360" w:left="1211"/>
      </w:pPr>
      <w:rPr>
        <w:rFonts w:cs="Times New Roman" w:hint="default"/>
      </w:rPr>
    </w:lvl>
    <w:lvl w:tentative="true" w:tplc="041A0003" w:ilvl="1">
      <w:start w:val="1"/>
      <w:numFmt w:val="bullet"/>
      <w:lvlText w:val="o"/>
      <w:lvlJc w:val="left"/>
      <w:pPr>
        <w:ind w:hanging="360" w:left="1931"/>
      </w:pPr>
      <w:rPr>
        <w:rFonts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2">
    <w:nsid w:val="407D41E0"/>
    <w:multiLevelType w:val="hybridMultilevel"/>
    <w:tmpl w:val="E0F0E498"/>
    <w:lvl w:tplc="041A0001" w:ilvl="0">
      <w:start w:val="1"/>
      <w:numFmt w:val="bullet"/>
      <w:lvlText w:val=""/>
      <w:lvlJc w:val="left"/>
      <w:pPr>
        <w:ind w:hanging="360" w:left="720"/>
      </w:pPr>
      <w:rPr>
        <w:rFonts w:hAnsi="Symbol" w:ascii="Symbol" w:hint="default"/>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3">
    <w:nsid w:val="40A6520C"/>
    <w:multiLevelType w:val="hybridMultilevel"/>
    <w:tmpl w:val="BB589D2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1D975FB"/>
    <w:multiLevelType w:val="hybridMultilevel"/>
    <w:tmpl w:val="F13C3E8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46B0490"/>
    <w:multiLevelType w:val="hybridMultilevel"/>
    <w:tmpl w:val="89E819B0"/>
    <w:lvl w:tplc="041A000F" w:ilvl="0">
      <w:start w:val="1"/>
      <w:numFmt w:val="decimal"/>
      <w:lvlText w:val="%1."/>
      <w:lvlJc w:val="left"/>
      <w:pPr>
        <w:ind w:hanging="360" w:left="1800"/>
      </w:pPr>
      <w:rPr>
        <w:rFonts w:cs="Times New Roman"/>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6">
    <w:nsid w:val="44C86473"/>
    <w:multiLevelType w:val="hybridMultilevel"/>
    <w:tmpl w:val="51EC5BF2"/>
    <w:lvl w:tplc="041A000F" w:ilvl="0">
      <w:start w:val="1"/>
      <w:numFmt w:val="decimal"/>
      <w:lvlText w:val="%1."/>
      <w:lvlJc w:val="left"/>
      <w:pPr>
        <w:ind w:hanging="360" w:left="720"/>
      </w:pPr>
      <w:rPr>
        <w:rFonts w:cs="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8FB7722"/>
    <w:multiLevelType w:val="hybridMultilevel"/>
    <w:tmpl w:val="0AF003D6"/>
    <w:lvl w:tplc="041A0017" w:ilvl="0">
      <w:start w:val="1"/>
      <w:numFmt w:val="lowerLetter"/>
      <w:lvlText w:val="%1)"/>
      <w:lvlJc w:val="left"/>
      <w:pPr>
        <w:ind w:hanging="360" w:left="1353"/>
      </w:pPr>
      <w:rPr>
        <w:rFonts w:cs="Times New Roman" w:hint="default"/>
      </w:rPr>
    </w:lvl>
    <w:lvl w:tentative="true" w:tplc="041A0003" w:ilvl="1">
      <w:start w:val="1"/>
      <w:numFmt w:val="bullet"/>
      <w:lvlText w:val="o"/>
      <w:lvlJc w:val="left"/>
      <w:pPr>
        <w:ind w:hanging="360" w:left="2073"/>
      </w:pPr>
      <w:rPr>
        <w:rFonts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8">
    <w:nsid w:val="4B374A56"/>
    <w:multiLevelType w:val="hybridMultilevel"/>
    <w:tmpl w:val="EFF897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F45607C"/>
    <w:multiLevelType w:val="hybridMultilevel"/>
    <w:tmpl w:val="A2DA2E20"/>
    <w:lvl w:tplc="041A0001" w:ilvl="0">
      <w:start w:val="1"/>
      <w:numFmt w:val="bullet"/>
      <w:lvlText w:val=""/>
      <w:lvlJc w:val="left"/>
      <w:pPr>
        <w:ind w:hanging="360" w:left="1515"/>
      </w:pPr>
      <w:rPr>
        <w:rFonts w:hAnsi="Symbol" w:ascii="Symbol" w:hint="default"/>
      </w:rPr>
    </w:lvl>
    <w:lvl w:tentative="true" w:tplc="041A0003" w:ilvl="1">
      <w:start w:val="1"/>
      <w:numFmt w:val="bullet"/>
      <w:lvlText w:val="o"/>
      <w:lvlJc w:val="left"/>
      <w:pPr>
        <w:ind w:hanging="360" w:left="2235"/>
      </w:pPr>
      <w:rPr>
        <w:rFonts w:hAnsi="Courier New" w:ascii="Courier New" w:hint="default"/>
      </w:rPr>
    </w:lvl>
    <w:lvl w:tentative="true" w:tplc="041A0005" w:ilvl="2">
      <w:start w:val="1"/>
      <w:numFmt w:val="bullet"/>
      <w:lvlText w:val=""/>
      <w:lvlJc w:val="left"/>
      <w:pPr>
        <w:ind w:hanging="360" w:left="2955"/>
      </w:pPr>
      <w:rPr>
        <w:rFonts w:hAnsi="Wingdings" w:ascii="Wingdings" w:hint="default"/>
      </w:rPr>
    </w:lvl>
    <w:lvl w:tentative="true" w:tplc="041A0001" w:ilvl="3">
      <w:start w:val="1"/>
      <w:numFmt w:val="bullet"/>
      <w:lvlText w:val=""/>
      <w:lvlJc w:val="left"/>
      <w:pPr>
        <w:ind w:hanging="360" w:left="3675"/>
      </w:pPr>
      <w:rPr>
        <w:rFonts w:hAnsi="Symbol" w:ascii="Symbol" w:hint="default"/>
      </w:rPr>
    </w:lvl>
    <w:lvl w:tentative="true" w:tplc="041A0003" w:ilvl="4">
      <w:start w:val="1"/>
      <w:numFmt w:val="bullet"/>
      <w:lvlText w:val="o"/>
      <w:lvlJc w:val="left"/>
      <w:pPr>
        <w:ind w:hanging="360" w:left="4395"/>
      </w:pPr>
      <w:rPr>
        <w:rFonts w:hAnsi="Courier New" w:ascii="Courier New" w:hint="default"/>
      </w:rPr>
    </w:lvl>
    <w:lvl w:tentative="true" w:tplc="041A0005" w:ilvl="5">
      <w:start w:val="1"/>
      <w:numFmt w:val="bullet"/>
      <w:lvlText w:val=""/>
      <w:lvlJc w:val="left"/>
      <w:pPr>
        <w:ind w:hanging="360" w:left="5115"/>
      </w:pPr>
      <w:rPr>
        <w:rFonts w:hAnsi="Wingdings" w:ascii="Wingdings" w:hint="default"/>
      </w:rPr>
    </w:lvl>
    <w:lvl w:tentative="true" w:tplc="041A0001" w:ilvl="6">
      <w:start w:val="1"/>
      <w:numFmt w:val="bullet"/>
      <w:lvlText w:val=""/>
      <w:lvlJc w:val="left"/>
      <w:pPr>
        <w:ind w:hanging="360" w:left="5835"/>
      </w:pPr>
      <w:rPr>
        <w:rFonts w:hAnsi="Symbol" w:ascii="Symbol" w:hint="default"/>
      </w:rPr>
    </w:lvl>
    <w:lvl w:tentative="true" w:tplc="041A0003" w:ilvl="7">
      <w:start w:val="1"/>
      <w:numFmt w:val="bullet"/>
      <w:lvlText w:val="o"/>
      <w:lvlJc w:val="left"/>
      <w:pPr>
        <w:ind w:hanging="360" w:left="6555"/>
      </w:pPr>
      <w:rPr>
        <w:rFonts w:hAnsi="Courier New" w:ascii="Courier New" w:hint="default"/>
      </w:rPr>
    </w:lvl>
    <w:lvl w:tentative="true" w:tplc="041A0005" w:ilvl="8">
      <w:start w:val="1"/>
      <w:numFmt w:val="bullet"/>
      <w:lvlText w:val=""/>
      <w:lvlJc w:val="left"/>
      <w:pPr>
        <w:ind w:hanging="360" w:left="7275"/>
      </w:pPr>
      <w:rPr>
        <w:rFonts w:hAnsi="Wingdings" w:ascii="Wingdings" w:hint="default"/>
      </w:rPr>
    </w:lvl>
  </w:abstractNum>
  <w:abstractNum w:abstractNumId="30">
    <w:nsid w:val="4FC92045"/>
    <w:multiLevelType w:val="hybridMultilevel"/>
    <w:tmpl w:val="776849B8"/>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31">
    <w:nsid w:val="54A159FB"/>
    <w:multiLevelType w:val="hybridMultilevel"/>
    <w:tmpl w:val="A54CDB22"/>
    <w:lvl w:tplc="041A000F" w:ilvl="0">
      <w:start w:val="1"/>
      <w:numFmt w:val="decimal"/>
      <w:lvlText w:val="%1."/>
      <w:lvlJc w:val="left"/>
      <w:pPr>
        <w:ind w:hanging="360" w:left="1211"/>
      </w:pPr>
      <w:rPr>
        <w:rFonts w:cs="Times New Roman" w:hint="default"/>
        <w:b w:val="false"/>
      </w:rPr>
    </w:lvl>
    <w:lvl w:tentative="true" w:tplc="041A0019" w:ilvl="1">
      <w:start w:val="1"/>
      <w:numFmt w:val="lowerLetter"/>
      <w:lvlText w:val="%2."/>
      <w:lvlJc w:val="left"/>
      <w:pPr>
        <w:ind w:hanging="360" w:left="1931"/>
      </w:pPr>
      <w:rPr>
        <w:rFonts w:cs="Times New Roman"/>
      </w:rPr>
    </w:lvl>
    <w:lvl w:tentative="true" w:tplc="041A001B" w:ilvl="2">
      <w:start w:val="1"/>
      <w:numFmt w:val="lowerRoman"/>
      <w:lvlText w:val="%3."/>
      <w:lvlJc w:val="right"/>
      <w:pPr>
        <w:ind w:hanging="180" w:left="2651"/>
      </w:pPr>
      <w:rPr>
        <w:rFonts w:cs="Times New Roman"/>
      </w:rPr>
    </w:lvl>
    <w:lvl w:tentative="true" w:tplc="041A000F" w:ilvl="3">
      <w:start w:val="1"/>
      <w:numFmt w:val="decimal"/>
      <w:lvlText w:val="%4."/>
      <w:lvlJc w:val="left"/>
      <w:pPr>
        <w:ind w:hanging="360" w:left="3371"/>
      </w:pPr>
      <w:rPr>
        <w:rFonts w:cs="Times New Roman"/>
      </w:rPr>
    </w:lvl>
    <w:lvl w:tentative="true" w:tplc="041A0019" w:ilvl="4">
      <w:start w:val="1"/>
      <w:numFmt w:val="lowerLetter"/>
      <w:lvlText w:val="%5."/>
      <w:lvlJc w:val="left"/>
      <w:pPr>
        <w:ind w:hanging="360" w:left="4091"/>
      </w:pPr>
      <w:rPr>
        <w:rFonts w:cs="Times New Roman"/>
      </w:rPr>
    </w:lvl>
    <w:lvl w:tentative="true" w:tplc="041A001B" w:ilvl="5">
      <w:start w:val="1"/>
      <w:numFmt w:val="lowerRoman"/>
      <w:lvlText w:val="%6."/>
      <w:lvlJc w:val="right"/>
      <w:pPr>
        <w:ind w:hanging="180" w:left="4811"/>
      </w:pPr>
      <w:rPr>
        <w:rFonts w:cs="Times New Roman"/>
      </w:rPr>
    </w:lvl>
    <w:lvl w:tentative="true" w:tplc="041A000F" w:ilvl="6">
      <w:start w:val="1"/>
      <w:numFmt w:val="decimal"/>
      <w:lvlText w:val="%7."/>
      <w:lvlJc w:val="left"/>
      <w:pPr>
        <w:ind w:hanging="360" w:left="5531"/>
      </w:pPr>
      <w:rPr>
        <w:rFonts w:cs="Times New Roman"/>
      </w:rPr>
    </w:lvl>
    <w:lvl w:tentative="true" w:tplc="041A0019" w:ilvl="7">
      <w:start w:val="1"/>
      <w:numFmt w:val="lowerLetter"/>
      <w:lvlText w:val="%8."/>
      <w:lvlJc w:val="left"/>
      <w:pPr>
        <w:ind w:hanging="360" w:left="6251"/>
      </w:pPr>
      <w:rPr>
        <w:rFonts w:cs="Times New Roman"/>
      </w:rPr>
    </w:lvl>
    <w:lvl w:tentative="true" w:tplc="041A001B" w:ilvl="8">
      <w:start w:val="1"/>
      <w:numFmt w:val="lowerRoman"/>
      <w:lvlText w:val="%9."/>
      <w:lvlJc w:val="right"/>
      <w:pPr>
        <w:ind w:hanging="180" w:left="6971"/>
      </w:pPr>
      <w:rPr>
        <w:rFonts w:cs="Times New Roman"/>
      </w:rPr>
    </w:lvl>
  </w:abstractNum>
  <w:abstractNum w:abstractNumId="32">
    <w:nsid w:val="557A7A24"/>
    <w:multiLevelType w:val="hybridMultilevel"/>
    <w:tmpl w:val="1AB04402"/>
    <w:lvl w:tplc="041A000F" w:ilvl="0">
      <w:start w:val="1"/>
      <w:numFmt w:val="decimal"/>
      <w:lvlText w:val="%1."/>
      <w:lvlJc w:val="left"/>
      <w:pPr>
        <w:ind w:hanging="360" w:left="1440"/>
      </w:pPr>
      <w:rPr>
        <w:rFonts w:cs="Times New Roman"/>
      </w:rPr>
    </w:lvl>
    <w:lvl w:tentative="true" w:tplc="041A0019" w:ilvl="1">
      <w:start w:val="1"/>
      <w:numFmt w:val="lowerLetter"/>
      <w:lvlText w:val="%2."/>
      <w:lvlJc w:val="left"/>
      <w:pPr>
        <w:ind w:hanging="360" w:left="2160"/>
      </w:pPr>
      <w:rPr>
        <w:rFonts w:cs="Times New Roman"/>
      </w:rPr>
    </w:lvl>
    <w:lvl w:tentative="true" w:tplc="041A001B" w:ilvl="2">
      <w:start w:val="1"/>
      <w:numFmt w:val="lowerRoman"/>
      <w:lvlText w:val="%3."/>
      <w:lvlJc w:val="right"/>
      <w:pPr>
        <w:ind w:hanging="180" w:left="2880"/>
      </w:pPr>
      <w:rPr>
        <w:rFonts w:cs="Times New Roman"/>
      </w:rPr>
    </w:lvl>
    <w:lvl w:tentative="true" w:tplc="041A000F" w:ilvl="3">
      <w:start w:val="1"/>
      <w:numFmt w:val="decimal"/>
      <w:lvlText w:val="%4."/>
      <w:lvlJc w:val="left"/>
      <w:pPr>
        <w:ind w:hanging="360" w:left="3600"/>
      </w:pPr>
      <w:rPr>
        <w:rFonts w:cs="Times New Roman"/>
      </w:rPr>
    </w:lvl>
    <w:lvl w:tentative="true" w:tplc="041A0019" w:ilvl="4">
      <w:start w:val="1"/>
      <w:numFmt w:val="lowerLetter"/>
      <w:lvlText w:val="%5."/>
      <w:lvlJc w:val="left"/>
      <w:pPr>
        <w:ind w:hanging="360" w:left="4320"/>
      </w:pPr>
      <w:rPr>
        <w:rFonts w:cs="Times New Roman"/>
      </w:rPr>
    </w:lvl>
    <w:lvl w:tentative="true" w:tplc="041A001B" w:ilvl="5">
      <w:start w:val="1"/>
      <w:numFmt w:val="lowerRoman"/>
      <w:lvlText w:val="%6."/>
      <w:lvlJc w:val="right"/>
      <w:pPr>
        <w:ind w:hanging="180" w:left="5040"/>
      </w:pPr>
      <w:rPr>
        <w:rFonts w:cs="Times New Roman"/>
      </w:rPr>
    </w:lvl>
    <w:lvl w:tentative="true" w:tplc="041A000F" w:ilvl="6">
      <w:start w:val="1"/>
      <w:numFmt w:val="decimal"/>
      <w:lvlText w:val="%7."/>
      <w:lvlJc w:val="left"/>
      <w:pPr>
        <w:ind w:hanging="360" w:left="5760"/>
      </w:pPr>
      <w:rPr>
        <w:rFonts w:cs="Times New Roman"/>
      </w:rPr>
    </w:lvl>
    <w:lvl w:tentative="true" w:tplc="041A0019" w:ilvl="7">
      <w:start w:val="1"/>
      <w:numFmt w:val="lowerLetter"/>
      <w:lvlText w:val="%8."/>
      <w:lvlJc w:val="left"/>
      <w:pPr>
        <w:ind w:hanging="360" w:left="6480"/>
      </w:pPr>
      <w:rPr>
        <w:rFonts w:cs="Times New Roman"/>
      </w:rPr>
    </w:lvl>
    <w:lvl w:tentative="true" w:tplc="041A001B" w:ilvl="8">
      <w:start w:val="1"/>
      <w:numFmt w:val="lowerRoman"/>
      <w:lvlText w:val="%9."/>
      <w:lvlJc w:val="right"/>
      <w:pPr>
        <w:ind w:hanging="180" w:left="7200"/>
      </w:pPr>
      <w:rPr>
        <w:rFonts w:cs="Times New Roman"/>
      </w:rPr>
    </w:lvl>
  </w:abstractNum>
  <w:abstractNum w:abstractNumId="33">
    <w:nsid w:val="559500B1"/>
    <w:multiLevelType w:val="hybridMultilevel"/>
    <w:tmpl w:val="619E6FA2"/>
    <w:lvl w:tplc="041A0001" w:ilvl="0">
      <w:start w:val="1"/>
      <w:numFmt w:val="bullet"/>
      <w:lvlText w:val=""/>
      <w:lvlJc w:val="left"/>
      <w:pPr>
        <w:ind w:hanging="360" w:left="1495"/>
      </w:pPr>
      <w:rPr>
        <w:rFonts w:hAnsi="Symbol" w:ascii="Symbol" w:hint="default"/>
        <w:b w:val="false"/>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34">
    <w:nsid w:val="59A7138F"/>
    <w:multiLevelType w:val="hybridMultilevel"/>
    <w:tmpl w:val="365E4234"/>
    <w:lvl w:tplc="041A0005" w:ilvl="0">
      <w:start w:val="1"/>
      <w:numFmt w:val="bullet"/>
      <w:lvlText w:val=""/>
      <w:lvlJc w:val="left"/>
      <w:pPr>
        <w:ind w:hanging="360" w:left="360"/>
      </w:pPr>
      <w:rPr>
        <w:rFonts w:hAnsi="Wingdings" w:ascii="Wingdings" w:hint="default"/>
        <w:b w:val="false"/>
        <w:i w:val="false"/>
        <w:caps w:val="false"/>
        <w:smallCaps w:val="false"/>
        <w:strike w:val="false"/>
        <w:dstrike w:val="false"/>
        <w:outline w:val="false"/>
        <w:emboss w:val="false"/>
        <w:imprint w:val="false"/>
        <w:spacing w:val="0"/>
        <w:w w:val="100"/>
        <w:kern w:val="0"/>
        <w:position w:val="0"/>
        <w:vertAlign w:val="baseline"/>
      </w:rPr>
    </w:lvl>
    <w:lvl w:tplc="486AA0FE" w:ilvl="1">
      <w:start w:val="1"/>
      <w:numFmt w:val="bullet"/>
      <w:lvlText w:val="o"/>
      <w:lvlJc w:val="left"/>
      <w:pPr>
        <w:ind w:hanging="360" w:left="144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D4AE9C1E" w:ilvl="2">
      <w:start w:val="1"/>
      <w:numFmt w:val="bullet"/>
      <w:lvlText w:val="▪"/>
      <w:lvlJc w:val="left"/>
      <w:pPr>
        <w:ind w:hanging="360" w:left="216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91E2F2F0" w:ilvl="3">
      <w:start w:val="1"/>
      <w:numFmt w:val="bullet"/>
      <w:lvlText w:val="•"/>
      <w:lvlJc w:val="left"/>
      <w:pPr>
        <w:ind w:hanging="360" w:left="288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A2A04700" w:ilvl="4">
      <w:start w:val="1"/>
      <w:numFmt w:val="bullet"/>
      <w:lvlText w:val="o"/>
      <w:lvlJc w:val="left"/>
      <w:pPr>
        <w:ind w:hanging="360" w:left="360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3A3EAA64" w:ilvl="5">
      <w:start w:val="1"/>
      <w:numFmt w:val="bullet"/>
      <w:lvlText w:val="▪"/>
      <w:lvlJc w:val="left"/>
      <w:pPr>
        <w:ind w:hanging="360" w:left="432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561E4E1A" w:ilvl="6">
      <w:start w:val="1"/>
      <w:numFmt w:val="bullet"/>
      <w:lvlText w:val="•"/>
      <w:lvlJc w:val="left"/>
      <w:pPr>
        <w:ind w:hanging="360" w:left="504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9F0AB2E2" w:ilvl="7">
      <w:start w:val="1"/>
      <w:numFmt w:val="bullet"/>
      <w:lvlText w:val="o"/>
      <w:lvlJc w:val="left"/>
      <w:pPr>
        <w:ind w:hanging="360" w:left="576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2E22188A" w:ilvl="8">
      <w:start w:val="1"/>
      <w:numFmt w:val="bullet"/>
      <w:lvlText w:val="▪"/>
      <w:lvlJc w:val="left"/>
      <w:pPr>
        <w:ind w:hanging="360" w:left="648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abstractNum>
  <w:abstractNum w:abstractNumId="35">
    <w:nsid w:val="5DBB24E8"/>
    <w:multiLevelType w:val="hybridMultilevel"/>
    <w:tmpl w:val="18FCF0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FB275B0"/>
    <w:multiLevelType w:val="hybridMultilevel"/>
    <w:tmpl w:val="706AF6F2"/>
    <w:lvl w:tplc="041A0001" w:ilvl="0">
      <w:start w:val="1"/>
      <w:numFmt w:val="bullet"/>
      <w:lvlText w:val=""/>
      <w:lvlJc w:val="left"/>
      <w:pPr>
        <w:ind w:hanging="360" w:left="644"/>
      </w:pPr>
      <w:rPr>
        <w:rFonts w:hAnsi="Symbol" w:ascii="Symbol" w:hint="default"/>
      </w:rPr>
    </w:lvl>
    <w:lvl w:tentative="true" w:tplc="041A0003" w:ilvl="1">
      <w:start w:val="1"/>
      <w:numFmt w:val="bullet"/>
      <w:lvlText w:val="o"/>
      <w:lvlJc w:val="left"/>
      <w:pPr>
        <w:ind w:hanging="360" w:left="1364"/>
      </w:pPr>
      <w:rPr>
        <w:rFonts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37">
    <w:nsid w:val="61793B9C"/>
    <w:multiLevelType w:val="hybridMultilevel"/>
    <w:tmpl w:val="6C406FB0"/>
    <w:lvl w:tplc="041A000F" w:ilvl="0">
      <w:start w:val="1"/>
      <w:numFmt w:val="decimal"/>
      <w:lvlText w:val="%1."/>
      <w:lvlJc w:val="left"/>
      <w:pPr>
        <w:ind w:hanging="360" w:left="1353"/>
      </w:pPr>
      <w:rPr>
        <w:rFonts w:cs="Times New Roman"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abstractNum w:abstractNumId="38">
    <w:nsid w:val="641B3BD8"/>
    <w:multiLevelType w:val="hybridMultilevel"/>
    <w:tmpl w:val="ACDADB9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9">
    <w:nsid w:val="6B6724B0"/>
    <w:multiLevelType w:val="hybridMultilevel"/>
    <w:tmpl w:val="6E205568"/>
    <w:lvl w:tplc="041A000F" w:ilvl="0">
      <w:start w:val="1"/>
      <w:numFmt w:val="decimal"/>
      <w:lvlText w:val="%1."/>
      <w:lvlJc w:val="left"/>
      <w:pPr>
        <w:ind w:hanging="360" w:left="1440"/>
      </w:pPr>
      <w:rPr>
        <w:rFonts w:cs="Times New Roman"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0">
    <w:nsid w:val="714A7507"/>
    <w:multiLevelType w:val="hybridMultilevel"/>
    <w:tmpl w:val="8E9684F6"/>
    <w:lvl w:tplc="041A0011"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1">
    <w:nsid w:val="71EF1D84"/>
    <w:multiLevelType w:val="hybridMultilevel"/>
    <w:tmpl w:val="68309590"/>
    <w:lvl w:tplc="041A000F" w:ilvl="0">
      <w:start w:val="1"/>
      <w:numFmt w:val="decimal"/>
      <w:lvlText w:val="%1."/>
      <w:lvlJc w:val="left"/>
      <w:pPr>
        <w:ind w:hanging="360" w:left="1495"/>
      </w:pPr>
      <w:rPr>
        <w:rFonts w:cs="Times New Roman" w:hint="default"/>
        <w:b/>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42">
    <w:nsid w:val="721B51BD"/>
    <w:multiLevelType w:val="hybridMultilevel"/>
    <w:tmpl w:val="20EC7EFE"/>
    <w:lvl w:tplc="041A000F" w:ilvl="0">
      <w:start w:val="1"/>
      <w:numFmt w:val="decimal"/>
      <w:lvlText w:val="%1."/>
      <w:lvlJc w:val="left"/>
      <w:pPr>
        <w:ind w:hanging="360" w:left="1495"/>
      </w:pPr>
      <w:rPr>
        <w:rFonts w:cs="Times New Roman" w:hint="default"/>
      </w:rPr>
    </w:lvl>
    <w:lvl w:tentative="true" w:tplc="041A0019" w:ilvl="1">
      <w:start w:val="1"/>
      <w:numFmt w:val="lowerLetter"/>
      <w:lvlText w:val="%2."/>
      <w:lvlJc w:val="left"/>
      <w:pPr>
        <w:ind w:hanging="360" w:left="2215"/>
      </w:pPr>
      <w:rPr>
        <w:rFonts w:cs="Times New Roman"/>
      </w:rPr>
    </w:lvl>
    <w:lvl w:tentative="true" w:tplc="041A001B" w:ilvl="2">
      <w:start w:val="1"/>
      <w:numFmt w:val="lowerRoman"/>
      <w:lvlText w:val="%3."/>
      <w:lvlJc w:val="right"/>
      <w:pPr>
        <w:ind w:hanging="180" w:left="2935"/>
      </w:pPr>
      <w:rPr>
        <w:rFonts w:cs="Times New Roman"/>
      </w:rPr>
    </w:lvl>
    <w:lvl w:tentative="true" w:tplc="041A000F" w:ilvl="3">
      <w:start w:val="1"/>
      <w:numFmt w:val="decimal"/>
      <w:lvlText w:val="%4."/>
      <w:lvlJc w:val="left"/>
      <w:pPr>
        <w:ind w:hanging="360" w:left="3655"/>
      </w:pPr>
      <w:rPr>
        <w:rFonts w:cs="Times New Roman"/>
      </w:rPr>
    </w:lvl>
    <w:lvl w:tentative="true" w:tplc="041A0019" w:ilvl="4">
      <w:start w:val="1"/>
      <w:numFmt w:val="lowerLetter"/>
      <w:lvlText w:val="%5."/>
      <w:lvlJc w:val="left"/>
      <w:pPr>
        <w:ind w:hanging="360" w:left="4375"/>
      </w:pPr>
      <w:rPr>
        <w:rFonts w:cs="Times New Roman"/>
      </w:rPr>
    </w:lvl>
    <w:lvl w:tentative="true" w:tplc="041A001B" w:ilvl="5">
      <w:start w:val="1"/>
      <w:numFmt w:val="lowerRoman"/>
      <w:lvlText w:val="%6."/>
      <w:lvlJc w:val="right"/>
      <w:pPr>
        <w:ind w:hanging="180" w:left="5095"/>
      </w:pPr>
      <w:rPr>
        <w:rFonts w:cs="Times New Roman"/>
      </w:rPr>
    </w:lvl>
    <w:lvl w:tentative="true" w:tplc="041A000F" w:ilvl="6">
      <w:start w:val="1"/>
      <w:numFmt w:val="decimal"/>
      <w:lvlText w:val="%7."/>
      <w:lvlJc w:val="left"/>
      <w:pPr>
        <w:ind w:hanging="360" w:left="5815"/>
      </w:pPr>
      <w:rPr>
        <w:rFonts w:cs="Times New Roman"/>
      </w:rPr>
    </w:lvl>
    <w:lvl w:tentative="true" w:tplc="041A0019" w:ilvl="7">
      <w:start w:val="1"/>
      <w:numFmt w:val="lowerLetter"/>
      <w:lvlText w:val="%8."/>
      <w:lvlJc w:val="left"/>
      <w:pPr>
        <w:ind w:hanging="360" w:left="6535"/>
      </w:pPr>
      <w:rPr>
        <w:rFonts w:cs="Times New Roman"/>
      </w:rPr>
    </w:lvl>
    <w:lvl w:tentative="true" w:tplc="041A001B" w:ilvl="8">
      <w:start w:val="1"/>
      <w:numFmt w:val="lowerRoman"/>
      <w:lvlText w:val="%9."/>
      <w:lvlJc w:val="right"/>
      <w:pPr>
        <w:ind w:hanging="180" w:left="7255"/>
      </w:pPr>
      <w:rPr>
        <w:rFonts w:cs="Times New Roman"/>
      </w:rPr>
    </w:lvl>
  </w:abstractNum>
  <w:abstractNum w:abstractNumId="43">
    <w:nsid w:val="73AC6ED7"/>
    <w:multiLevelType w:val="hybridMultilevel"/>
    <w:tmpl w:val="21483B3E"/>
    <w:lvl w:tplc="041A0001" w:ilvl="0">
      <w:start w:val="1"/>
      <w:numFmt w:val="bullet"/>
      <w:lvlText w:val=""/>
      <w:lvlJc w:val="left"/>
      <w:pPr>
        <w:ind w:hanging="360" w:left="1515"/>
      </w:pPr>
      <w:rPr>
        <w:rFonts w:hAnsi="Symbol" w:ascii="Symbol" w:hint="default"/>
      </w:rPr>
    </w:lvl>
    <w:lvl w:tentative="true" w:tplc="041A0003" w:ilvl="1">
      <w:start w:val="1"/>
      <w:numFmt w:val="bullet"/>
      <w:lvlText w:val="o"/>
      <w:lvlJc w:val="left"/>
      <w:pPr>
        <w:ind w:hanging="360" w:left="2235"/>
      </w:pPr>
      <w:rPr>
        <w:rFonts w:hAnsi="Courier New" w:ascii="Courier New" w:hint="default"/>
      </w:rPr>
    </w:lvl>
    <w:lvl w:tentative="true" w:tplc="041A0005" w:ilvl="2">
      <w:start w:val="1"/>
      <w:numFmt w:val="bullet"/>
      <w:lvlText w:val=""/>
      <w:lvlJc w:val="left"/>
      <w:pPr>
        <w:ind w:hanging="360" w:left="2955"/>
      </w:pPr>
      <w:rPr>
        <w:rFonts w:hAnsi="Wingdings" w:ascii="Wingdings" w:hint="default"/>
      </w:rPr>
    </w:lvl>
    <w:lvl w:tentative="true" w:tplc="041A0001" w:ilvl="3">
      <w:start w:val="1"/>
      <w:numFmt w:val="bullet"/>
      <w:lvlText w:val=""/>
      <w:lvlJc w:val="left"/>
      <w:pPr>
        <w:ind w:hanging="360" w:left="3675"/>
      </w:pPr>
      <w:rPr>
        <w:rFonts w:hAnsi="Symbol" w:ascii="Symbol" w:hint="default"/>
      </w:rPr>
    </w:lvl>
    <w:lvl w:tentative="true" w:tplc="041A0003" w:ilvl="4">
      <w:start w:val="1"/>
      <w:numFmt w:val="bullet"/>
      <w:lvlText w:val="o"/>
      <w:lvlJc w:val="left"/>
      <w:pPr>
        <w:ind w:hanging="360" w:left="4395"/>
      </w:pPr>
      <w:rPr>
        <w:rFonts w:hAnsi="Courier New" w:ascii="Courier New" w:hint="default"/>
      </w:rPr>
    </w:lvl>
    <w:lvl w:tentative="true" w:tplc="041A0005" w:ilvl="5">
      <w:start w:val="1"/>
      <w:numFmt w:val="bullet"/>
      <w:lvlText w:val=""/>
      <w:lvlJc w:val="left"/>
      <w:pPr>
        <w:ind w:hanging="360" w:left="5115"/>
      </w:pPr>
      <w:rPr>
        <w:rFonts w:hAnsi="Wingdings" w:ascii="Wingdings" w:hint="default"/>
      </w:rPr>
    </w:lvl>
    <w:lvl w:tentative="true" w:tplc="041A0001" w:ilvl="6">
      <w:start w:val="1"/>
      <w:numFmt w:val="bullet"/>
      <w:lvlText w:val=""/>
      <w:lvlJc w:val="left"/>
      <w:pPr>
        <w:ind w:hanging="360" w:left="5835"/>
      </w:pPr>
      <w:rPr>
        <w:rFonts w:hAnsi="Symbol" w:ascii="Symbol" w:hint="default"/>
      </w:rPr>
    </w:lvl>
    <w:lvl w:tentative="true" w:tplc="041A0003" w:ilvl="7">
      <w:start w:val="1"/>
      <w:numFmt w:val="bullet"/>
      <w:lvlText w:val="o"/>
      <w:lvlJc w:val="left"/>
      <w:pPr>
        <w:ind w:hanging="360" w:left="6555"/>
      </w:pPr>
      <w:rPr>
        <w:rFonts w:hAnsi="Courier New" w:ascii="Courier New" w:hint="default"/>
      </w:rPr>
    </w:lvl>
    <w:lvl w:tentative="true" w:tplc="041A0005" w:ilvl="8">
      <w:start w:val="1"/>
      <w:numFmt w:val="bullet"/>
      <w:lvlText w:val=""/>
      <w:lvlJc w:val="left"/>
      <w:pPr>
        <w:ind w:hanging="360" w:left="7275"/>
      </w:pPr>
      <w:rPr>
        <w:rFonts w:hAnsi="Wingdings" w:ascii="Wingdings" w:hint="default"/>
      </w:rPr>
    </w:lvl>
  </w:abstractNum>
  <w:abstractNum w:abstractNumId="44">
    <w:nsid w:val="7913248A"/>
    <w:multiLevelType w:val="hybridMultilevel"/>
    <w:tmpl w:val="06B228D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5">
    <w:nsid w:val="793D6939"/>
    <w:multiLevelType w:val="hybridMultilevel"/>
    <w:tmpl w:val="4008CA8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AC944B6"/>
    <w:multiLevelType w:val="hybridMultilevel"/>
    <w:tmpl w:val="7AAC919E"/>
    <w:lvl w:tplc="041A0017" w:ilvl="0">
      <w:start w:val="1"/>
      <w:numFmt w:val="lowerLetter"/>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7">
    <w:nsid w:val="7BCF024D"/>
    <w:multiLevelType w:val="hybridMultilevel"/>
    <w:tmpl w:val="AEA6BB5E"/>
    <w:lvl w:tplc="041A000F" w:ilvl="0">
      <w:start w:val="1"/>
      <w:numFmt w:val="decimal"/>
      <w:lvlText w:val="%1."/>
      <w:lvlJc w:val="left"/>
      <w:pPr>
        <w:ind w:hanging="360" w:left="1353"/>
      </w:pPr>
      <w:rPr>
        <w:rFonts w:cs="Times New Roman"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abstractNum w:abstractNumId="48">
    <w:nsid w:val="7DEC1FDD"/>
    <w:multiLevelType w:val="hybridMultilevel"/>
    <w:tmpl w:val="58726EF6"/>
    <w:lvl w:tplc="041A0011" w:ilvl="0">
      <w:start w:val="1"/>
      <w:numFmt w:val="decimal"/>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9">
    <w:nsid w:val="7DF908E2"/>
    <w:multiLevelType w:val="hybridMultilevel"/>
    <w:tmpl w:val="C7D859CC"/>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6"/>
  </w:num>
  <w:num w:numId="2">
    <w:abstractNumId w:val="22"/>
  </w:num>
  <w:num w:numId="3">
    <w:abstractNumId w:val="30"/>
  </w:num>
  <w:num w:numId="4">
    <w:abstractNumId w:val="27"/>
  </w:num>
  <w:num w:numId="5">
    <w:abstractNumId w:val="37"/>
  </w:num>
  <w:num w:numId="6">
    <w:abstractNumId w:val="0"/>
  </w:num>
  <w:num w:numId="7">
    <w:abstractNumId w:val="3"/>
  </w:num>
  <w:num w:numId="8">
    <w:abstractNumId w:val="20"/>
  </w:num>
  <w:num w:numId="9">
    <w:abstractNumId w:val="36"/>
  </w:num>
  <w:num w:numId="10">
    <w:abstractNumId w:val="38"/>
  </w:num>
  <w:num w:numId="11">
    <w:abstractNumId w:val="39"/>
  </w:num>
  <w:num w:numId="12">
    <w:abstractNumId w:val="34"/>
  </w:num>
  <w:num w:numId="13">
    <w:abstractNumId w:val="31"/>
  </w:num>
  <w:num w:numId="14">
    <w:abstractNumId w:val="7"/>
  </w:num>
  <w:num w:numId="15">
    <w:abstractNumId w:val="47"/>
  </w:num>
  <w:num w:numId="16">
    <w:abstractNumId w:val="9"/>
  </w:num>
  <w:num w:numId="17">
    <w:abstractNumId w:val="41"/>
  </w:num>
  <w:num w:numId="18">
    <w:abstractNumId w:val="42"/>
  </w:num>
  <w:num w:numId="19">
    <w:abstractNumId w:val="19"/>
  </w:num>
  <w:num w:numId="20">
    <w:abstractNumId w:val="8"/>
  </w:num>
  <w:num w:numId="21">
    <w:abstractNumId w:val="17"/>
  </w:num>
  <w:num w:numId="22">
    <w:abstractNumId w:val="32"/>
  </w:num>
  <w:num w:numId="23">
    <w:abstractNumId w:val="2"/>
  </w:num>
  <w:num w:numId="24">
    <w:abstractNumId w:val="28"/>
  </w:num>
  <w:num w:numId="25">
    <w:abstractNumId w:val="15"/>
  </w:num>
  <w:num w:numId="26">
    <w:abstractNumId w:val="10"/>
  </w:num>
  <w:num w:numId="27">
    <w:abstractNumId w:val="49"/>
  </w:num>
  <w:num w:numId="28">
    <w:abstractNumId w:val="43"/>
  </w:num>
  <w:num w:numId="29">
    <w:abstractNumId w:val="4"/>
  </w:num>
  <w:num w:numId="30">
    <w:abstractNumId w:val="14"/>
  </w:num>
  <w:num w:numId="31">
    <w:abstractNumId w:val="5"/>
  </w:num>
  <w:num w:numId="32">
    <w:abstractNumId w:val="18"/>
  </w:num>
  <w:num w:numId="33">
    <w:abstractNumId w:val="25"/>
  </w:num>
  <w:num w:numId="34">
    <w:abstractNumId w:val="1"/>
  </w:num>
  <w:num w:numId="35">
    <w:abstractNumId w:val="45"/>
  </w:num>
  <w:num w:numId="36">
    <w:abstractNumId w:val="13"/>
  </w:num>
  <w:num w:numId="37">
    <w:abstractNumId w:val="21"/>
  </w:num>
  <w:num w:numId="38">
    <w:abstractNumId w:val="6"/>
  </w:num>
  <w:num w:numId="39">
    <w:abstractNumId w:val="40"/>
  </w:num>
  <w:num w:numId="40">
    <w:abstractNumId w:val="11"/>
  </w:num>
  <w:num w:numId="41">
    <w:abstractNumId w:val="33"/>
  </w:num>
  <w:num w:numId="42">
    <w:abstractNumId w:val="35"/>
  </w:num>
  <w:num w:numId="43">
    <w:abstractNumId w:val="24"/>
  </w:num>
  <w:num w:numId="44">
    <w:abstractNumId w:val="46"/>
  </w:num>
  <w:num w:numId="45">
    <w:abstractNumId w:val="48"/>
  </w:num>
  <w:num w:numId="46">
    <w:abstractNumId w:val="44"/>
  </w:num>
  <w:num w:numId="47">
    <w:abstractNumId w:val="23"/>
  </w:num>
  <w:num w:numId="48">
    <w:abstractNumId w:val="29"/>
  </w:num>
  <w:num w:numId="49">
    <w:abstractNumId w:val="12"/>
  </w:num>
  <w:num w:numId="50">
    <w:abstractNumId w:val="16"/>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F39"/>
    <w:rsid w:val="00002FC3"/>
    <w:rsid w:val="00014CC7"/>
    <w:rsid w:val="00020841"/>
    <w:rsid w:val="00022F78"/>
    <w:rsid w:val="00023165"/>
    <w:rsid w:val="00032982"/>
    <w:rsid w:val="0004136A"/>
    <w:rsid w:val="0004375E"/>
    <w:rsid w:val="00046F1F"/>
    <w:rsid w:val="00047DE1"/>
    <w:rsid w:val="00055C2A"/>
    <w:rsid w:val="00062F66"/>
    <w:rsid w:val="0006486C"/>
    <w:rsid w:val="00076F6B"/>
    <w:rsid w:val="00083E8E"/>
    <w:rsid w:val="000A170A"/>
    <w:rsid w:val="000A46A2"/>
    <w:rsid w:val="000A62CE"/>
    <w:rsid w:val="000A6E63"/>
    <w:rsid w:val="000B74AC"/>
    <w:rsid w:val="000C2262"/>
    <w:rsid w:val="000C7D4E"/>
    <w:rsid w:val="000D489B"/>
    <w:rsid w:val="000D4A24"/>
    <w:rsid w:val="000E1F39"/>
    <w:rsid w:val="001014BB"/>
    <w:rsid w:val="00105761"/>
    <w:rsid w:val="00112307"/>
    <w:rsid w:val="001337CB"/>
    <w:rsid w:val="001372B7"/>
    <w:rsid w:val="001423EF"/>
    <w:rsid w:val="00145508"/>
    <w:rsid w:val="00155013"/>
    <w:rsid w:val="0015716D"/>
    <w:rsid w:val="001621A7"/>
    <w:rsid w:val="0016383D"/>
    <w:rsid w:val="0017104C"/>
    <w:rsid w:val="001758E2"/>
    <w:rsid w:val="00175B4B"/>
    <w:rsid w:val="001817CE"/>
    <w:rsid w:val="00191491"/>
    <w:rsid w:val="00193C39"/>
    <w:rsid w:val="001A05D1"/>
    <w:rsid w:val="001A1CDB"/>
    <w:rsid w:val="001A3DD7"/>
    <w:rsid w:val="001A5A65"/>
    <w:rsid w:val="001A7E38"/>
    <w:rsid w:val="001B1A4B"/>
    <w:rsid w:val="001B3D1C"/>
    <w:rsid w:val="001D71F2"/>
    <w:rsid w:val="001E044C"/>
    <w:rsid w:val="001E2321"/>
    <w:rsid w:val="001F5F55"/>
    <w:rsid w:val="00210139"/>
    <w:rsid w:val="0021116B"/>
    <w:rsid w:val="00224FA9"/>
    <w:rsid w:val="00226ACF"/>
    <w:rsid w:val="0023296D"/>
    <w:rsid w:val="00233F76"/>
    <w:rsid w:val="00244B7A"/>
    <w:rsid w:val="00251F4D"/>
    <w:rsid w:val="002524D7"/>
    <w:rsid w:val="00255104"/>
    <w:rsid w:val="002647EC"/>
    <w:rsid w:val="00264FEF"/>
    <w:rsid w:val="00277DB8"/>
    <w:rsid w:val="00281E73"/>
    <w:rsid w:val="00284C50"/>
    <w:rsid w:val="002873B2"/>
    <w:rsid w:val="00291AE6"/>
    <w:rsid w:val="00297E38"/>
    <w:rsid w:val="002A3F05"/>
    <w:rsid w:val="002A4ED3"/>
    <w:rsid w:val="002A502D"/>
    <w:rsid w:val="002B4FD3"/>
    <w:rsid w:val="002C3641"/>
    <w:rsid w:val="002C689C"/>
    <w:rsid w:val="002D0F96"/>
    <w:rsid w:val="002D5DFB"/>
    <w:rsid w:val="002E1621"/>
    <w:rsid w:val="002E313E"/>
    <w:rsid w:val="002E62C3"/>
    <w:rsid w:val="002E7666"/>
    <w:rsid w:val="002F1691"/>
    <w:rsid w:val="002F2A71"/>
    <w:rsid w:val="00302F11"/>
    <w:rsid w:val="003163D2"/>
    <w:rsid w:val="00317A86"/>
    <w:rsid w:val="00341159"/>
    <w:rsid w:val="00364797"/>
    <w:rsid w:val="0036611C"/>
    <w:rsid w:val="0037302E"/>
    <w:rsid w:val="003845CA"/>
    <w:rsid w:val="003917EB"/>
    <w:rsid w:val="003C175C"/>
    <w:rsid w:val="003D0A2C"/>
    <w:rsid w:val="003D594C"/>
    <w:rsid w:val="003E7AAD"/>
    <w:rsid w:val="003F03C9"/>
    <w:rsid w:val="003F5BCF"/>
    <w:rsid w:val="003F6283"/>
    <w:rsid w:val="00412F97"/>
    <w:rsid w:val="00426C53"/>
    <w:rsid w:val="00436730"/>
    <w:rsid w:val="00444B35"/>
    <w:rsid w:val="004546DD"/>
    <w:rsid w:val="004549DF"/>
    <w:rsid w:val="00455E30"/>
    <w:rsid w:val="00457795"/>
    <w:rsid w:val="0046259A"/>
    <w:rsid w:val="00462F52"/>
    <w:rsid w:val="00464DAD"/>
    <w:rsid w:val="004767B8"/>
    <w:rsid w:val="00486D79"/>
    <w:rsid w:val="00487D0C"/>
    <w:rsid w:val="00491280"/>
    <w:rsid w:val="00491658"/>
    <w:rsid w:val="00495D7F"/>
    <w:rsid w:val="004A6ABC"/>
    <w:rsid w:val="004B3B2C"/>
    <w:rsid w:val="004D123F"/>
    <w:rsid w:val="004D1754"/>
    <w:rsid w:val="004D5F44"/>
    <w:rsid w:val="005057C0"/>
    <w:rsid w:val="00510C47"/>
    <w:rsid w:val="00514AC3"/>
    <w:rsid w:val="00530E63"/>
    <w:rsid w:val="0053195D"/>
    <w:rsid w:val="005349AA"/>
    <w:rsid w:val="0053692F"/>
    <w:rsid w:val="0053705B"/>
    <w:rsid w:val="005428A1"/>
    <w:rsid w:val="0054537E"/>
    <w:rsid w:val="00547893"/>
    <w:rsid w:val="00550963"/>
    <w:rsid w:val="005535BE"/>
    <w:rsid w:val="00554339"/>
    <w:rsid w:val="00560E09"/>
    <w:rsid w:val="00561AB4"/>
    <w:rsid w:val="005677F6"/>
    <w:rsid w:val="0057287E"/>
    <w:rsid w:val="0057649B"/>
    <w:rsid w:val="00581457"/>
    <w:rsid w:val="00583D88"/>
    <w:rsid w:val="0059097F"/>
    <w:rsid w:val="005924EF"/>
    <w:rsid w:val="00597624"/>
    <w:rsid w:val="005A00C6"/>
    <w:rsid w:val="005A1A85"/>
    <w:rsid w:val="005B177D"/>
    <w:rsid w:val="005B79E4"/>
    <w:rsid w:val="005D4811"/>
    <w:rsid w:val="00600E2B"/>
    <w:rsid w:val="00604335"/>
    <w:rsid w:val="0061070D"/>
    <w:rsid w:val="00612718"/>
    <w:rsid w:val="006150A9"/>
    <w:rsid w:val="00616DB1"/>
    <w:rsid w:val="00625EA3"/>
    <w:rsid w:val="006307BD"/>
    <w:rsid w:val="0063386D"/>
    <w:rsid w:val="0063561D"/>
    <w:rsid w:val="00637802"/>
    <w:rsid w:val="00644015"/>
    <w:rsid w:val="00663CB9"/>
    <w:rsid w:val="00673C8C"/>
    <w:rsid w:val="00684171"/>
    <w:rsid w:val="006A02E8"/>
    <w:rsid w:val="006B19FE"/>
    <w:rsid w:val="006B2628"/>
    <w:rsid w:val="006C038F"/>
    <w:rsid w:val="006C3CE6"/>
    <w:rsid w:val="006E0408"/>
    <w:rsid w:val="006E2F4A"/>
    <w:rsid w:val="006F2C63"/>
    <w:rsid w:val="006F41F8"/>
    <w:rsid w:val="007064CC"/>
    <w:rsid w:val="00710452"/>
    <w:rsid w:val="00712F82"/>
    <w:rsid w:val="00713F9B"/>
    <w:rsid w:val="0072170A"/>
    <w:rsid w:val="0072343B"/>
    <w:rsid w:val="0072378F"/>
    <w:rsid w:val="00723F17"/>
    <w:rsid w:val="007265A8"/>
    <w:rsid w:val="007302F0"/>
    <w:rsid w:val="00732F04"/>
    <w:rsid w:val="00740D69"/>
    <w:rsid w:val="0074370F"/>
    <w:rsid w:val="00750167"/>
    <w:rsid w:val="00752102"/>
    <w:rsid w:val="00765383"/>
    <w:rsid w:val="007719F9"/>
    <w:rsid w:val="00772D16"/>
    <w:rsid w:val="0077757D"/>
    <w:rsid w:val="00784584"/>
    <w:rsid w:val="0078715A"/>
    <w:rsid w:val="00797430"/>
    <w:rsid w:val="007B0A91"/>
    <w:rsid w:val="007B4DEF"/>
    <w:rsid w:val="007D2EBA"/>
    <w:rsid w:val="007E2B35"/>
    <w:rsid w:val="007E2FC9"/>
    <w:rsid w:val="007E5D4D"/>
    <w:rsid w:val="007E7AEE"/>
    <w:rsid w:val="00800F01"/>
    <w:rsid w:val="00805A62"/>
    <w:rsid w:val="00805D2A"/>
    <w:rsid w:val="0080658D"/>
    <w:rsid w:val="00811273"/>
    <w:rsid w:val="00811760"/>
    <w:rsid w:val="0081656E"/>
    <w:rsid w:val="00834210"/>
    <w:rsid w:val="00834937"/>
    <w:rsid w:val="008369AC"/>
    <w:rsid w:val="00840774"/>
    <w:rsid w:val="00841D70"/>
    <w:rsid w:val="008479E5"/>
    <w:rsid w:val="008500B5"/>
    <w:rsid w:val="008512FB"/>
    <w:rsid w:val="008519C8"/>
    <w:rsid w:val="00856FE8"/>
    <w:rsid w:val="008603D9"/>
    <w:rsid w:val="008619F4"/>
    <w:rsid w:val="00867EA8"/>
    <w:rsid w:val="00870BF1"/>
    <w:rsid w:val="0088130F"/>
    <w:rsid w:val="008865C1"/>
    <w:rsid w:val="00892202"/>
    <w:rsid w:val="008A47BD"/>
    <w:rsid w:val="008A64C7"/>
    <w:rsid w:val="008B5F40"/>
    <w:rsid w:val="008C2528"/>
    <w:rsid w:val="008D47F9"/>
    <w:rsid w:val="008D492A"/>
    <w:rsid w:val="008E0FA6"/>
    <w:rsid w:val="008E1D77"/>
    <w:rsid w:val="008F79A1"/>
    <w:rsid w:val="00903BD8"/>
    <w:rsid w:val="00913436"/>
    <w:rsid w:val="00916E06"/>
    <w:rsid w:val="00923042"/>
    <w:rsid w:val="00930156"/>
    <w:rsid w:val="00943B10"/>
    <w:rsid w:val="00954F29"/>
    <w:rsid w:val="00955F74"/>
    <w:rsid w:val="00963A79"/>
    <w:rsid w:val="00975130"/>
    <w:rsid w:val="00975E1B"/>
    <w:rsid w:val="00980392"/>
    <w:rsid w:val="00985306"/>
    <w:rsid w:val="0099798E"/>
    <w:rsid w:val="009A1CF5"/>
    <w:rsid w:val="009A6837"/>
    <w:rsid w:val="009B3BF7"/>
    <w:rsid w:val="009C09C4"/>
    <w:rsid w:val="009C687B"/>
    <w:rsid w:val="009E0C08"/>
    <w:rsid w:val="009F5421"/>
    <w:rsid w:val="00A01041"/>
    <w:rsid w:val="00A036F2"/>
    <w:rsid w:val="00A0524F"/>
    <w:rsid w:val="00A156B4"/>
    <w:rsid w:val="00A21809"/>
    <w:rsid w:val="00A241E0"/>
    <w:rsid w:val="00A31672"/>
    <w:rsid w:val="00A328BB"/>
    <w:rsid w:val="00A341BB"/>
    <w:rsid w:val="00A412AF"/>
    <w:rsid w:val="00A45858"/>
    <w:rsid w:val="00A61E12"/>
    <w:rsid w:val="00A75C38"/>
    <w:rsid w:val="00A769BB"/>
    <w:rsid w:val="00A76B6D"/>
    <w:rsid w:val="00A77518"/>
    <w:rsid w:val="00A91EFD"/>
    <w:rsid w:val="00A92F67"/>
    <w:rsid w:val="00AA068C"/>
    <w:rsid w:val="00AA6613"/>
    <w:rsid w:val="00AA7C63"/>
    <w:rsid w:val="00AB0213"/>
    <w:rsid w:val="00AE4174"/>
    <w:rsid w:val="00AF0995"/>
    <w:rsid w:val="00AF39F5"/>
    <w:rsid w:val="00B057F4"/>
    <w:rsid w:val="00B13021"/>
    <w:rsid w:val="00B134CE"/>
    <w:rsid w:val="00B2225E"/>
    <w:rsid w:val="00B24889"/>
    <w:rsid w:val="00B254A7"/>
    <w:rsid w:val="00B32603"/>
    <w:rsid w:val="00B35774"/>
    <w:rsid w:val="00B3771E"/>
    <w:rsid w:val="00B41B2B"/>
    <w:rsid w:val="00B42423"/>
    <w:rsid w:val="00B508BC"/>
    <w:rsid w:val="00B831A9"/>
    <w:rsid w:val="00B84C68"/>
    <w:rsid w:val="00BC0491"/>
    <w:rsid w:val="00BC1A0B"/>
    <w:rsid w:val="00BD4AAF"/>
    <w:rsid w:val="00BE433B"/>
    <w:rsid w:val="00BF3DE2"/>
    <w:rsid w:val="00C32B46"/>
    <w:rsid w:val="00C3408B"/>
    <w:rsid w:val="00C41C8A"/>
    <w:rsid w:val="00C4663B"/>
    <w:rsid w:val="00C55D31"/>
    <w:rsid w:val="00C61F72"/>
    <w:rsid w:val="00C64A39"/>
    <w:rsid w:val="00C654C7"/>
    <w:rsid w:val="00C7151B"/>
    <w:rsid w:val="00C726AC"/>
    <w:rsid w:val="00C81D1D"/>
    <w:rsid w:val="00C8305F"/>
    <w:rsid w:val="00C834A5"/>
    <w:rsid w:val="00C836C2"/>
    <w:rsid w:val="00C95622"/>
    <w:rsid w:val="00CA1321"/>
    <w:rsid w:val="00CA3788"/>
    <w:rsid w:val="00CA7E45"/>
    <w:rsid w:val="00CB370E"/>
    <w:rsid w:val="00CB4BB5"/>
    <w:rsid w:val="00CC2357"/>
    <w:rsid w:val="00CC2FF5"/>
    <w:rsid w:val="00CD02E9"/>
    <w:rsid w:val="00CD29FD"/>
    <w:rsid w:val="00CE596B"/>
    <w:rsid w:val="00CE7B8A"/>
    <w:rsid w:val="00CF4776"/>
    <w:rsid w:val="00D03590"/>
    <w:rsid w:val="00D0456E"/>
    <w:rsid w:val="00D07F96"/>
    <w:rsid w:val="00D11D87"/>
    <w:rsid w:val="00D21A1D"/>
    <w:rsid w:val="00D21D8B"/>
    <w:rsid w:val="00D415C9"/>
    <w:rsid w:val="00D475A9"/>
    <w:rsid w:val="00D53221"/>
    <w:rsid w:val="00D66227"/>
    <w:rsid w:val="00D67F29"/>
    <w:rsid w:val="00D71F06"/>
    <w:rsid w:val="00D76016"/>
    <w:rsid w:val="00D760A2"/>
    <w:rsid w:val="00D837D9"/>
    <w:rsid w:val="00D840D1"/>
    <w:rsid w:val="00D908FD"/>
    <w:rsid w:val="00D93B55"/>
    <w:rsid w:val="00D94CA8"/>
    <w:rsid w:val="00D95BEE"/>
    <w:rsid w:val="00D96FBC"/>
    <w:rsid w:val="00DA4009"/>
    <w:rsid w:val="00DB28B3"/>
    <w:rsid w:val="00DB6DCD"/>
    <w:rsid w:val="00DC0325"/>
    <w:rsid w:val="00DC707D"/>
    <w:rsid w:val="00DE1192"/>
    <w:rsid w:val="00DE472D"/>
    <w:rsid w:val="00DF1270"/>
    <w:rsid w:val="00DF246F"/>
    <w:rsid w:val="00DF2A2B"/>
    <w:rsid w:val="00E001E5"/>
    <w:rsid w:val="00E0119D"/>
    <w:rsid w:val="00E01C11"/>
    <w:rsid w:val="00E327BA"/>
    <w:rsid w:val="00E43D41"/>
    <w:rsid w:val="00E453F2"/>
    <w:rsid w:val="00E47E69"/>
    <w:rsid w:val="00E56BB1"/>
    <w:rsid w:val="00E62AE8"/>
    <w:rsid w:val="00E62FF5"/>
    <w:rsid w:val="00E6641A"/>
    <w:rsid w:val="00E67A94"/>
    <w:rsid w:val="00E716A8"/>
    <w:rsid w:val="00E90979"/>
    <w:rsid w:val="00E917EC"/>
    <w:rsid w:val="00E93CF5"/>
    <w:rsid w:val="00EB570E"/>
    <w:rsid w:val="00EC1D66"/>
    <w:rsid w:val="00EC7215"/>
    <w:rsid w:val="00ED25AC"/>
    <w:rsid w:val="00ED58D3"/>
    <w:rsid w:val="00EE1D6B"/>
    <w:rsid w:val="00F1658A"/>
    <w:rsid w:val="00F17B6D"/>
    <w:rsid w:val="00F20DD9"/>
    <w:rsid w:val="00F26ABD"/>
    <w:rsid w:val="00F37F7C"/>
    <w:rsid w:val="00F457FA"/>
    <w:rsid w:val="00F65925"/>
    <w:rsid w:val="00F75120"/>
    <w:rsid w:val="00F75F4D"/>
    <w:rsid w:val="00FA47D3"/>
    <w:rsid w:val="00FA49E8"/>
    <w:rsid w:val="00FA7718"/>
    <w:rsid w:val="00FB345E"/>
    <w:rsid w:val="00FC4997"/>
    <w:rsid w:val="00FC5ADF"/>
    <w:rsid w:val="00FC7297"/>
    <w:rsid w:val="00FD1A26"/>
    <w:rsid w:val="00FD41E3"/>
    <w:rsid w:val="00FE3EEA"/>
    <w:rsid w:val="00FF28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486C"/>
    <w:pPr>
      <w:tabs>
        <w:tab w:pos="4536" w:val="center"/>
        <w:tab w:pos="9072" w:val="right"/>
      </w:tabs>
      <w:spacing w:after="0"/>
    </w:pPr>
  </w:style>
  <w:style w:customStyle="true" w:styleId="ZaglavljeChar" w:type="character">
    <w:name w:val="Zaglavlje Char"/>
    <w:basedOn w:val="Zadanifontodlomka"/>
    <w:link w:val="Zaglavlje"/>
    <w:uiPriority w:val="99"/>
    <w:locked/>
    <w:rsid w:val="0006486C"/>
    <w:rPr>
      <w:rFonts w:cs="Times New Roman" w:hAnsi="Calibri" w:ascii="Calibri"/>
      <w:lang w:eastAsia="en-US"/>
    </w:rPr>
  </w:style>
  <w:style w:styleId="Podnoje" w:type="paragraph">
    <w:name w:val="footer"/>
    <w:basedOn w:val="Normal"/>
    <w:link w:val="PodnojeChar"/>
    <w:uiPriority w:val="99"/>
    <w:rsid w:val="0006486C"/>
    <w:pPr>
      <w:tabs>
        <w:tab w:pos="4536" w:val="center"/>
        <w:tab w:pos="9072" w:val="right"/>
      </w:tabs>
      <w:spacing w:after="0"/>
    </w:pPr>
  </w:style>
  <w:style w:customStyle="true" w:styleId="PodnojeChar" w:type="character">
    <w:name w:val="Podnožje Char"/>
    <w:basedOn w:val="Zadanifontodlomka"/>
    <w:link w:val="Podnoje"/>
    <w:uiPriority w:val="99"/>
    <w:locked/>
    <w:rsid w:val="0006486C"/>
    <w:rPr>
      <w:rFonts w:cs="Times New Roman" w:hAnsi="Calibri" w:ascii="Calibri"/>
      <w:lang w:eastAsia="en-US"/>
    </w:rPr>
  </w:style>
  <w:style w:styleId="Tekstbalonia" w:type="paragraph">
    <w:name w:val="Balloon Text"/>
    <w:basedOn w:val="Normal"/>
    <w:link w:val="TekstbaloniaChar"/>
    <w:uiPriority w:val="99"/>
    <w:semiHidden/>
    <w:rsid w:val="0006486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6486C"/>
    <w:rPr>
      <w:rFonts w:cs="Tahoma" w:hAnsi="Tahoma" w:ascii="Tahoma"/>
      <w:sz w:val="16"/>
      <w:szCs w:val="16"/>
      <w:lang w:eastAsia="en-US"/>
    </w:rPr>
  </w:style>
  <w:style w:styleId="Odlomakpopisa" w:type="paragraph">
    <w:name w:val="List Paragraph"/>
    <w:basedOn w:val="Normal"/>
    <w:uiPriority w:val="99"/>
    <w:qFormat/>
    <w:rsid w:val="00597624"/>
    <w:pPr>
      <w:ind w:left="720"/>
      <w:contextualSpacing/>
    </w:pPr>
  </w:style>
  <w:style w:styleId="Reetkatablice" w:type="table">
    <w:name w:val="Table Grid"/>
    <w:basedOn w:val="Obinatablica"/>
    <w:uiPriority w:val="99"/>
    <w:rsid w:val="005924EF"/>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Elegantnatablica" w:type="table">
    <w:name w:val="Table Elegant"/>
    <w:basedOn w:val="Obinatablica"/>
    <w:uiPriority w:val="99"/>
    <w:semiHidden/>
    <w:rsid w:val="00032982"/>
    <w:pPr>
      <w:spacing w:after="80"/>
    </w:pPr>
    <w:rPr>
      <w:sz w:val="20"/>
      <w:szCs w:val="20"/>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rFonts w:cs="Times New Roman"/>
        <w:caps/>
        <w:color w:val="auto"/>
      </w:rPr>
      <w:tblPr/>
      <w:tcPr>
        <w:tcBorders>
          <w:tl2br w:space="0" w:sz="0" w:color="auto" w:val="none"/>
          <w:tr2bl w:space="0" w:sz="0" w:color="auto" w:val="none"/>
        </w:tcBorders>
      </w:tcPr>
    </w:tblStylePr>
  </w:style>
  <w:style w:customStyle="true" w:styleId="Standard" w:type="paragraph">
    <w:name w:val="Standard"/>
    <w:uiPriority w:val="99"/>
    <w:rsid w:val="00765383"/>
    <w:pPr>
      <w:widowControl w:val="false"/>
      <w:suppressAutoHyphens/>
      <w:autoSpaceDN w:val="false"/>
      <w:spacing w:lineRule="auto" w:line="276" w:after="200"/>
      <w:textAlignment w:val="baseline"/>
    </w:pPr>
    <w:rPr>
      <w:rFonts w:cs="Mangal" w:eastAsia="SimSun" w:hAnsi="Times New Roman" w:ascii="Times New Roman"/>
      <w:kern w:val="3"/>
      <w:sz w:val="24"/>
      <w:szCs w:val="24"/>
      <w:lang w:bidi="hi-IN" w:eastAsia="zh-CN"/>
    </w:rPr>
  </w:style>
  <w:style w:customStyle="true" w:styleId="Reetkatablice1" w:type="table">
    <w:name w:val="Rešetka tablice1"/>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 w:type="table">
    <w:name w:val="Rešetka tablice2"/>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3" w:type="table">
    <w:name w:val="Rešetka tablice3"/>
    <w:uiPriority w:val="99"/>
    <w:rsid w:val="00B831A9"/>
    <w:rPr>
      <w:sz w:val="20"/>
      <w:szCs w:val="20"/>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F457FA"/>
    <w:rPr>
      <w:color w:val="808080"/>
      <w:bdr w:space="0" w:sz="0" w:color="auto" w:val="none"/>
      <w:shd w:fill="auto" w:color="auto" w:val="clear"/>
    </w:rPr>
  </w:style>
  <w:style w:customStyle="true" w:styleId="eSPISCCParagraphDefaultFont" w:type="character">
    <w:name w:val="eSPIS_CC_Paragraph Default Font"/>
    <w:basedOn w:val="Zadanifontodlomka"/>
    <w:rsid w:val="00F457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57FA"/>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F457FA"/>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57FA"/>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266987">
      <w:marLeft w:val="0"/>
      <w:marRight w:val="0"/>
      <w:marTop w:val="0"/>
      <w:marBottom w:val="0"/>
      <w:divBdr>
        <w:top w:space="0" w:sz="0" w:color="auto" w:val="none"/>
        <w:left w:space="0" w:sz="0" w:color="auto" w:val="none"/>
        <w:bottom w:space="0" w:sz="0" w:color="auto" w:val="none"/>
        <w:right w:space="0" w:sz="0" w:color="auto" w:val="none"/>
      </w:divBdr>
    </w:div>
    <w:div w:id="1269266988">
      <w:marLeft w:val="0"/>
      <w:marRight w:val="0"/>
      <w:marTop w:val="0"/>
      <w:marBottom w:val="0"/>
      <w:divBdr>
        <w:top w:space="0" w:sz="0" w:color="auto" w:val="none"/>
        <w:left w:space="0" w:sz="0" w:color="auto" w:val="none"/>
        <w:bottom w:space="0" w:sz="0" w:color="auto" w:val="none"/>
        <w:right w:space="0" w:sz="0" w:color="auto" w:val="none"/>
      </w:divBdr>
    </w:div>
    <w:div w:id="1269266989">
      <w:marLeft w:val="0"/>
      <w:marRight w:val="0"/>
      <w:marTop w:val="0"/>
      <w:marBottom w:val="0"/>
      <w:divBdr>
        <w:top w:space="0" w:sz="0" w:color="auto" w:val="none"/>
        <w:left w:space="0" w:sz="0" w:color="auto" w:val="none"/>
        <w:bottom w:space="0" w:sz="0" w:color="auto" w:val="none"/>
        <w:right w:space="0" w:sz="0" w:color="auto" w:val="none"/>
      </w:divBdr>
    </w:div>
    <w:div w:id="1269266990">
      <w:marLeft w:val="0"/>
      <w:marRight w:val="0"/>
      <w:marTop w:val="0"/>
      <w:marBottom w:val="0"/>
      <w:divBdr>
        <w:top w:space="0" w:sz="0" w:color="auto" w:val="none"/>
        <w:left w:space="0" w:sz="0" w:color="auto" w:val="none"/>
        <w:bottom w:space="0" w:sz="0" w:color="auto" w:val="none"/>
        <w:right w:space="0" w:sz="0" w:color="auto" w:val="none"/>
      </w:divBdr>
    </w:div>
    <w:div w:id="1269266991">
      <w:marLeft w:val="0"/>
      <w:marRight w:val="0"/>
      <w:marTop w:val="0"/>
      <w:marBottom w:val="0"/>
      <w:divBdr>
        <w:top w:space="0" w:sz="0" w:color="auto" w:val="none"/>
        <w:left w:space="0" w:sz="0" w:color="auto" w:val="none"/>
        <w:bottom w:space="0" w:sz="0" w:color="auto" w:val="none"/>
        <w:right w:space="0" w:sz="0" w:color="auto" w:val="none"/>
      </w:divBdr>
    </w:div>
    <w:div w:id="1269266992">
      <w:marLeft w:val="0"/>
      <w:marRight w:val="0"/>
      <w:marTop w:val="0"/>
      <w:marBottom w:val="0"/>
      <w:divBdr>
        <w:top w:space="0" w:sz="0" w:color="auto" w:val="none"/>
        <w:left w:space="0" w:sz="0" w:color="auto" w:val="none"/>
        <w:bottom w:space="0" w:sz="0" w:color="auto" w:val="none"/>
        <w:right w:space="0" w:sz="0" w:color="auto" w:val="none"/>
      </w:divBdr>
    </w:div>
    <w:div w:id="1269266993">
      <w:marLeft w:val="0"/>
      <w:marRight w:val="0"/>
      <w:marTop w:val="0"/>
      <w:marBottom w:val="0"/>
      <w:divBdr>
        <w:top w:space="0" w:sz="0" w:color="auto" w:val="none"/>
        <w:left w:space="0" w:sz="0" w:color="auto" w:val="none"/>
        <w:bottom w:space="0" w:sz="0" w:color="auto" w:val="none"/>
        <w:right w:space="0" w:sz="0" w:color="auto" w:val="none"/>
      </w:divBdr>
    </w:div>
    <w:div w:id="1269266994">
      <w:marLeft w:val="0"/>
      <w:marRight w:val="0"/>
      <w:marTop w:val="0"/>
      <w:marBottom w:val="0"/>
      <w:divBdr>
        <w:top w:space="0" w:sz="0" w:color="auto" w:val="none"/>
        <w:left w:space="0" w:sz="0" w:color="auto" w:val="none"/>
        <w:bottom w:space="0" w:sz="0" w:color="auto" w:val="none"/>
        <w:right w:space="0" w:sz="0" w:color="auto" w:val="none"/>
      </w:divBdr>
    </w:div>
    <w:div w:id="1269266995">
      <w:marLeft w:val="0"/>
      <w:marRight w:val="0"/>
      <w:marTop w:val="0"/>
      <w:marBottom w:val="0"/>
      <w:divBdr>
        <w:top w:space="0" w:sz="0" w:color="auto" w:val="none"/>
        <w:left w:space="0" w:sz="0" w:color="auto" w:val="none"/>
        <w:bottom w:space="0" w:sz="0" w:color="auto" w:val="none"/>
        <w:right w:space="0" w:sz="0" w:color="auto" w:val="none"/>
      </w:divBdr>
    </w:div>
    <w:div w:id="1269266996">
      <w:marLeft w:val="0"/>
      <w:marRight w:val="0"/>
      <w:marTop w:val="0"/>
      <w:marBottom w:val="0"/>
      <w:divBdr>
        <w:top w:space="0" w:sz="0" w:color="auto" w:val="none"/>
        <w:left w:space="0" w:sz="0" w:color="auto" w:val="none"/>
        <w:bottom w:space="0" w:sz="0" w:color="auto" w:val="none"/>
        <w:right w:space="0" w:sz="0" w:color="auto" w:val="none"/>
      </w:divBdr>
    </w:div>
    <w:div w:id="126926699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5</properties:Pages>
  <properties:Words>1500</properties:Words>
  <properties:Characters>9086</properties:Characters>
  <properties:Lines>251</properties:Lines>
  <properties:Paragraphs>120</properties:Paragraphs>
  <properties:TotalTime>2</properties:TotalTime>
  <properties:ScaleCrop>false</properties:ScaleCrop>
  <properties:LinksUpToDate>false</properties:LinksUpToDate>
  <properties:CharactersWithSpaces>10502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2019-03-11T08:35:00Z</dcterms:created>
  <dc:creator>ADMINIBM</dc:creator>
  <dc:description/>
  <cp:keywords/>
  <cp:lastModifiedBy>Tatjana Rukelj</cp:lastModifiedBy>
  <cp:lastPrinted>2019-03-07T14:14:00Z</cp:lastPrinted>
  <dcterms:modified xmlns:xsi="http://www.w3.org/2001/XMLSchema-instance" xsi:type="dcterms:W3CDTF">2019-03-12T11:07:00Z</dcterms:modified>
  <cp:revision>3</cp:revision>
  <dc:subject/>
  <dc:title>Nadležan trgovački sud: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St-112/2015-318 / Podnesak - Izvješće stečajnog upravitelja (PPI IZVJEŠĆE 28.2.2019.docx)</vt:lpwstr>
  </prop:property>
  <prop:property name="CC_coloring" pid="4" fmtid="{D5CDD505-2E9C-101B-9397-08002B2CF9AE}">
    <vt:bool>false</vt:bool>
  </prop:property>
  <prop:property name="BrojStranica" pid="5" fmtid="{D5CDD505-2E9C-101B-9397-08002B2CF9AE}">
    <vt:i4>5</vt:i4>
  </prop:property>
</prop:Properties>
</file>