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35d5" w14:paraId="ced35d5" w:rsidRDefault="00A758D6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1F5D4D">
        <w:rPr>
          <w:rFonts w:cs="Times New Roman" w:eastAsia="Times New Roman"/>
          <w:lang w:eastAsia="hr-HR"/>
        </w:rPr>
        <w:t>KARTEA EXCLUSIV d.o.o., Zagreb, Bijenik 49, OIB: 81893840231,</w:t>
      </w:r>
      <w:r w:rsidRPr="00905680">
        <w:rPr>
          <w:rFonts w:cs="Times New Roman" w:eastAsia="Times New Roman"/>
          <w:lang w:eastAsia="hr-HR"/>
        </w:rPr>
        <w:t xml:space="preserve"> </w:t>
      </w:r>
      <w:r w:rsidR="001F5D4D">
        <w:rPr>
          <w:rFonts w:cs="Times New Roman" w:eastAsia="Times New Roman"/>
          <w:lang w:eastAsia="hr-HR"/>
        </w:rPr>
        <w:t>14. prosinca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1F5D4D">
        <w:rPr>
          <w:rFonts w:cs="Times New Roman" w:eastAsia="Times New Roman"/>
          <w:lang w:eastAsia="hr-HR"/>
        </w:rPr>
        <w:t>KARTEA EXCLUSIV d.o.o., Zagreb, Bijenik 49, OIB: 81893840231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1F5D4D">
        <w:rPr>
          <w:rFonts w:cs="Times New Roman" w:eastAsia="Times New Roman"/>
          <w:lang w:eastAsia="hr-HR"/>
        </w:rPr>
        <w:t>23.150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1F5D4D">
        <w:rPr>
          <w:rFonts w:cs="Times New Roman" w:eastAsia="Times New Roman"/>
          <w:color w:val="000000"/>
          <w:lang w:eastAsia="hr-HR"/>
        </w:rPr>
        <w:t>3617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1F5D4D">
        <w:rPr>
          <w:rFonts w:cs="Times New Roman" w:eastAsia="Times New Roman"/>
          <w:lang w:eastAsia="hr-HR"/>
        </w:rPr>
        <w:t>444. st. 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1F5D4D">
        <w:rPr>
          <w:rFonts w:cs="Times New Roman" w:eastAsia="Times New Roman"/>
          <w:lang w:eastAsia="hr-HR"/>
        </w:rPr>
        <w:t xml:space="preserve">KARTEA EXCLUSIV d.o.o., Zagreb, Bijenik 49, OIB: 81893840231, </w:t>
      </w:r>
      <w:r w:rsidR="001F5D4D" w:rsidRPr="001F5D4D">
        <w:rPr>
          <w:rFonts w:cs="Times New Roman" w:eastAsia="Times New Roman"/>
          <w:lang w:eastAsia="hr-HR"/>
        </w:rPr>
        <w:t xml:space="preserve">navodeći da u Očevidniku redoslijeda osnova za plaćanje ima evidentirane neizvršene osnove za plaćanje u ukupnom iznosu od </w:t>
      </w:r>
      <w:r w:rsidR="001F5D4D">
        <w:rPr>
          <w:rFonts w:cs="Times New Roman" w:eastAsia="Times New Roman"/>
          <w:lang w:eastAsia="hr-HR"/>
        </w:rPr>
        <w:t>66.849,89</w:t>
      </w:r>
      <w:r w:rsidR="001F5D4D" w:rsidRPr="001F5D4D">
        <w:rPr>
          <w:rFonts w:cs="Times New Roman" w:eastAsia="Times New Roman"/>
          <w:lang w:eastAsia="hr-HR"/>
        </w:rPr>
        <w:t xml:space="preserve"> kn, te da ima jednog zaposlenog.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1F5D4D">
        <w:rPr>
          <w:rFonts w:cs="Times New Roman" w:eastAsia="Times New Roman"/>
          <w:lang w:eastAsia="hr-HR"/>
        </w:rPr>
        <w:t>3617</w:t>
      </w:r>
      <w:r>
        <w:rPr>
          <w:rFonts w:cs="Times New Roman" w:eastAsia="Times New Roman"/>
          <w:lang w:eastAsia="hr-HR"/>
        </w:rPr>
        <w:t xml:space="preserve">/16 od </w:t>
      </w:r>
      <w:r w:rsidR="001F5D4D">
        <w:rPr>
          <w:rFonts w:cs="Times New Roman" w:eastAsia="Times New Roman"/>
          <w:lang w:eastAsia="hr-HR"/>
        </w:rPr>
        <w:t>3.</w:t>
      </w:r>
      <w:r>
        <w:rPr>
          <w:rFonts w:cs="Times New Roman" w:eastAsia="Times New Roman"/>
          <w:lang w:eastAsia="hr-HR"/>
        </w:rPr>
        <w:t xml:space="preserve"> ožujka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1F5D4D">
        <w:rPr>
          <w:rFonts w:cs="Times New Roman" w:eastAsia="Times New Roman"/>
          <w:lang w:eastAsia="hr-HR"/>
        </w:rPr>
        <w:t>prethodni postupak.</w:t>
      </w:r>
    </w:p>
    <w:p w:rsidRDefault="001F5D4D" w:rsidP="00CC70BA" w:rsidR="001F5D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D4D" w:rsidP="00CC70BA" w:rsidR="001F5D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5D4D">
        <w:rPr>
          <w:rFonts w:cs="Times New Roman" w:eastAsia="Times New Roman"/>
          <w:lang w:eastAsia="hr-HR"/>
        </w:rPr>
        <w:t>Iz potvrde FINA-e od 23. kolovoza 2017. proizlazi da dužnik na dan 1. rujna 2015. u Očevidniku redoslijeda osnova za plaćanje ima neizvršene osnove za plaćanje u neprekinutom razdoblju od 1506 dana u iznosu od 66.849,89 kn (list 18 spisa).</w:t>
      </w:r>
    </w:p>
    <w:p w:rsidRDefault="001F5D4D" w:rsidP="00CC70BA" w:rsidR="001F5D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D4D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Rješenjem ovog suda od 7. studenog 2017. imenovan je privremeni stečajni upravitelj koji je u izvješću od 8. prosinca 2017. naveo da je dužnikova imovina manja </w:t>
      </w:r>
      <w:r w:rsidR="00157C38">
        <w:rPr>
          <w:rFonts w:cs="Times New Roman" w:eastAsia="Times New Roman"/>
          <w:lang w:eastAsia="hr-HR"/>
        </w:rPr>
        <w:t xml:space="preserve">od </w:t>
      </w:r>
      <w:r>
        <w:rPr>
          <w:rFonts w:cs="Times New Roman" w:eastAsia="Times New Roman"/>
          <w:lang w:eastAsia="hr-HR"/>
        </w:rPr>
        <w:t>predviđenih troškova stečajnog postupka odnosno da nije dostatna za namirenje troškova stečajnog postupka, pa predlaže da sud pozove zainteresirane osobe za provedbu stečajnog postupka da uplate predujam od 24.150,00 kn.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</w:t>
      </w:r>
      <w:r w:rsidR="001F5D4D">
        <w:rPr>
          <w:rFonts w:cs="Times New Roman" w:eastAsia="Times New Roman"/>
          <w:lang w:eastAsia="hr-HR"/>
        </w:rPr>
        <w:t>, koji troškovi se odnose na jednokratnu nagradu privremenog stečajnog upravitelja u iznosu od 3.000,00 kn, troškove otvaranja i zatvaranja transakcijskog računa u iznosu od 500,00 kn, trošak izrade pečata u iznosu od 150,00 kn, uslugu knjigovodstva s izradom evidencija za 12 mjeseci 7.500,00 kn, nagrada stečajnom upravitelju bruto 10.000,00 kn, trošak sređivanja arhive 1.500,00 kn, trošak FINA-e u iznosu od 500,00 kn, odnosno ukupno 23.150,00 kn.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1F5D4D">
        <w:rPr>
          <w:rFonts w:cs="Times New Roman" w:eastAsia="Times New Roman"/>
          <w:lang w:eastAsia="hr-HR"/>
        </w:rPr>
        <w:t>14. prosinca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3A8" w:rsidP="00537B78" w:rsidR="007F43A8">
      <w:r>
        <w:separator/>
      </w:r>
    </w:p>
  </w:endnote>
  <w:endnote w:id="0" w:type="continuationSeparator">
    <w:p w:rsidRDefault="007F43A8" w:rsidP="00537B78" w:rsidR="007F4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3A8" w:rsidP="00537B78" w:rsidR="007F43A8">
      <w:r>
        <w:separator/>
      </w:r>
    </w:p>
  </w:footnote>
  <w:footnote w:id="0" w:type="continuationSeparator">
    <w:p w:rsidRDefault="007F43A8" w:rsidP="00537B78" w:rsidR="007F4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8D6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1F5D4D">
      <w:t>3617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C38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D4D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3A8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8D6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3617</izvorni_sadrzaj>
    <derivirana_varijabla naziv="DomainObject.Predmet.Broj_1">3617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St-3617/2016</izvorni_sadrzaj>
    <derivirana_varijabla naziv="DomainObject.Predmet.OznakaBroj_1">St-3617/2016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KARTEA EXCLUSIV d.o.o. zastupanog po punomoćniku Zlatko Almaši</izvorni_sadrzaj>
    <derivirana_varijabla naziv="DomainObject.Predmet.ProtustrankaFormated_1">  KARTEA EXCLUSIV d.o.o. zastupanog po punomoćniku Zlatko Almaši</derivirana_varijabla>
  </DomainObject.Predmet.ProtustrankaFormated>
  <DomainObject.Predmet.ProtustrankaFormatedOIB>
    <izvorni_sadrzaj>  KARTEA EXCLUSIV d.o.o., OIB 81893840231 zastupanog po punomoćniku Zlatko Almaši</izvorni_sadrzaj>
    <derivirana_varijabla naziv="DomainObject.Predmet.ProtustrankaFormatedOIB_1">  KARTEA EXCLUSIV d.o.o., OIB 81893840231 zastupanog po punomoćniku Zlatko Almaši</derivirana_varijabla>
  </DomainObject.Predmet.ProtustrankaFormatedOIB>
  <DomainObject.Predmet.ProtustrankaFormatedWithAdress>
    <izvorni_sadrzaj> KARTEA EXCLUSIV d.o.o., Bijenik 49, 10000 Zagreb zastupanog po punomoćniku Zlatko Almaši</izvorni_sadrzaj>
    <derivirana_varijabla naziv="DomainObject.Predmet.ProtustrankaFormatedWithAdress_1"> KARTEA EXCLUSIV d.o.o., Bijenik 49, 10000 Zagreb zastupanog po punomoćniku Zlatko Almaši</derivirana_varijabla>
  </DomainObject.Predmet.ProtustrankaFormatedWithAdress>
  <DomainObject.Predmet.ProtustrankaFormatedWithAdressOIB>
    <izvorni_sadrzaj> KARTEA EXCLUSIV d.o.o., OIB 81893840231, Bijenik 49, 10000 Zagreb zastupanog po punomoćniku Zlatko Almaši</izvorni_sadrzaj>
    <derivirana_varijabla naziv="DomainObject.Predmet.ProtustrankaFormatedWithAdressOIB_1"> KARTEA EXCLUSIV d.o.o., OIB 81893840231, Bijenik 49, 10000 Zagreb zastupanog po punomoćniku Zlatko Almaši</derivirana_varijabla>
  </DomainObject.Predmet.ProtustrankaFormatedWithAdressOIB>
  <DomainObject.Predmet.ProtustrankaWithAdress>
    <izvorni_sadrzaj>KARTEA EXCLUSIV d.o.o. Bijenik 49, 10000 Zagreb</izvorni_sadrzaj>
    <derivirana_varijabla naziv="DomainObject.Predmet.ProtustrankaWithAdress_1">KARTEA EXCLUSIV d.o.o. Bijenik 49, 10000 Zagreb</derivirana_varijabla>
  </DomainObject.Predmet.ProtustrankaWithAdress>
  <DomainObject.Predmet.ProtustrankaWithAdressOIB>
    <izvorni_sadrzaj>KARTEA EXCLUSIV d.o.o., OIB 81893840231, Bijenik 49, 10000 Zagreb</izvorni_sadrzaj>
    <derivirana_varijabla naziv="DomainObject.Predmet.ProtustrankaWithAdressOIB_1">KARTEA EXCLUSIV d.o.o., OIB 81893840231, Bijenik 49, 10000 Zagreb</derivirana_varijabla>
  </DomainObject.Predmet.ProtustrankaWithAdressOIB>
  <DomainObject.Predmet.ProtustrankaNazivFormated>
    <izvorni_sadrzaj>KARTEA EXCLUSIV d.o.o.</izvorni_sadrzaj>
    <derivirana_varijabla naziv="DomainObject.Predmet.ProtustrankaNazivFormated_1">KARTEA EXCLUSIV d.o.o.</derivirana_varijabla>
  </DomainObject.Predmet.ProtustrankaNazivFormated>
  <DomainObject.Predmet.ProtustrankaNazivFormatedOIB>
    <izvorni_sadrzaj>KARTEA EXCLUSIV d.o.o., OIB 81893840231</izvorni_sadrzaj>
    <derivirana_varijabla naziv="DomainObject.Predmet.ProtustrankaNazivFormatedOIB_1">KARTEA EXCLUSIV d.o.o., OIB 81893840231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KARTEA EXCLUSIV d.o.o. zastupanog po punomoćniku Zlatko Almaši</item>
    </izvorni_sadrzaj>
    <derivirana_varijabla naziv="DomainObject.Predmet.ProtuStrankaListFormated_1">
      <item>KARTEA EXCLUSIV d.o.o. zastupanog po punomoćniku Zlatko Almaši</item>
    </derivirana_varijabla>
  </DomainObject.Predmet.ProtuStrankaListFormated>
  <DomainObject.Predmet.ProtuStrankaListFormatedOIB>
    <izvorni_sadrzaj>
      <item>KARTEA EXCLUSIV d.o.o., OIB 81893840231 zastupanog po punomoćniku Zlatko Almaši</item>
    </izvorni_sadrzaj>
    <derivirana_varijabla naziv="DomainObject.Predmet.ProtuStrankaListFormatedOIB_1">
      <item>KARTEA EXCLUSIV d.o.o., OIB 81893840231 zastupanog po punomoćniku Zlatko Almaši</item>
    </derivirana_varijabla>
  </DomainObject.Predmet.ProtuStrankaListFormatedOIB>
  <DomainObject.Predmet.ProtuStrankaListFormatedWithAdress>
    <izvorni_sadrzaj>
      <item>KARTEA EXCLUSIV d.o.o., Bijenik 49, 10000 Zagreb zastupanog po punomoćniku Zlatko Almaši</item>
    </izvorni_sadrzaj>
    <derivirana_varijabla naziv="DomainObject.Predmet.ProtuStrankaListFormatedWithAdress_1">
      <item>KARTEA EXCLUSIV d.o.o., Bijenik 49, 10000 Zagreb zastupanog po punomoćniku Zlatko Almaši</item>
    </derivirana_varijabla>
  </DomainObject.Predmet.ProtuStrankaListFormatedWithAdress>
  <DomainObject.Predmet.ProtuStrankaListFormatedWithAdressOIB>
    <izvorni_sadrzaj>
      <item>KARTEA EXCLUSIV d.o.o., OIB 81893840231, Bijenik 49, 10000 Zagreb zastupanog po punomoćniku Zlatko Almaši</item>
    </izvorni_sadrzaj>
    <derivirana_varijabla naziv="DomainObject.Predmet.ProtuStrankaListFormatedWithAdressOIB_1">
      <item>KARTEA EXCLUSIV d.o.o., OIB 81893840231, Bijenik 49, 10000 Zagreb zastupanog po punomoćniku Zlatko Almaši</item>
    </derivirana_varijabla>
  </DomainObject.Predmet.ProtuStrankaListFormatedWithAdressOIB>
  <DomainObject.Predmet.ProtuStrankaListNazivFormated>
    <izvorni_sadrzaj>
      <item>KARTEA EXCLUSIV d.o.o.</item>
    </izvorni_sadrzaj>
    <derivirana_varijabla naziv="DomainObject.Predmet.ProtuStrankaListNazivFormated_1">
      <item>KARTEA EXCLUSIV d.o.o.</item>
    </derivirana_varijabla>
  </DomainObject.Predmet.ProtuStrankaListNazivFormated>
  <DomainObject.Predmet.ProtuStrankaListNazivFormatedOIB>
    <izvorni_sadrzaj>
      <item>KARTEA EXCLUSIV d.o.o., OIB 81893840231</item>
    </izvorni_sadrzaj>
    <derivirana_varijabla naziv="DomainObject.Predmet.ProtuStrankaListNazivFormatedOIB_1">
      <item>KARTEA EXCLUSIV d.o.o., OIB 81893840231</item>
    </derivirana_varijabla>
  </DomainObject.Predmet.ProtuStrankaListNazivFormatedOIB>
  <DomainObject.Predmet.OstaliListFormated>
    <izvorni_sadrzaj>
      <item>Zlatko Almaši punomoćnik sudionika u postupku KARTEA EXCLUSIV d.o.o.</item>
    </izvorni_sadrzaj>
    <derivirana_varijabla naziv="DomainObject.Predmet.OstaliListFormated_1">
      <item>Zlatko Almaši punomoćnik sudionika u postupku KARTEA EXCLUSIV d.o.o.</item>
    </derivirana_varijabla>
  </DomainObject.Predmet.OstaliListFormated>
  <DomainObject.Predmet.OstaliListFormatedOIB>
    <izvorni_sadrzaj>
      <item>Zlatko Almaši, OIB 75919788786 punomoćnik sudionika u postupku KARTEA EXCLUSIV d.o.o.</item>
    </izvorni_sadrzaj>
    <derivirana_varijabla naziv="DomainObject.Predmet.OstaliListFormatedOIB_1">
      <item>Zlatko Almaši, OIB 75919788786 punomoćnik sudionika u postupku KARTEA EXCLUSIV d.o.o.</item>
    </derivirana_varijabla>
  </DomainObject.Predmet.OstaliListFormatedOIB>
  <DomainObject.Predmet.OstaliListFormatedWithAdress>
    <izvorni_sadrzaj>
      <item>Zlatko Almaši, Bijenik 49, 10000 Zagreb punomoćnik sudionika u postupku KARTEA EXCLUSIV d.o.o.</item>
    </izvorni_sadrzaj>
    <derivirana_varijabla naziv="DomainObject.Predmet.OstaliListFormatedWithAdress_1">
      <item>Zlatko Almaši, Bijenik 49, 10000 Zagreb punomoćnik sudionika u postupku KARTEA EXCLUSIV d.o.o.</item>
    </derivirana_varijabla>
  </DomainObject.Predmet.OstaliListFormatedWithAdress>
  <DomainObject.Predmet.OstaliListFormatedWithAdressOIB>
    <izvorni_sadrzaj>
      <item>Zlatko Almaši, OIB 75919788786, Bijenik 49, 10000 Zagreb punomoćnik sudionika u postupku KARTEA EXCLUSIV d.o.o.</item>
    </izvorni_sadrzaj>
    <derivirana_varijabla naziv="DomainObject.Predmet.OstaliListFormatedWithAdressOIB_1">
      <item>Zlatko Almaši, OIB 75919788786, Bijenik 49, 10000 Zagreb punomoćnik sudionika u postupku KARTEA EXCLUSIV d.o.o.</item>
    </derivirana_varijabla>
  </DomainObject.Predmet.OstaliListFormatedWithAdressOIB>
  <DomainObject.Predmet.OstaliListNazivFormated>
    <izvorni_sadrzaj>
      <item>Zlatko Almaši</item>
    </izvorni_sadrzaj>
    <derivirana_varijabla naziv="DomainObject.Predmet.OstaliListNazivFormated_1">
      <item>Zlatko Almaši</item>
    </derivirana_varijabla>
  </DomainObject.Predmet.OstaliListNazivFormated>
  <DomainObject.Predmet.OstaliListNazivFormatedOIB>
    <izvorni_sadrzaj>
      <item>Zlatko Almaši, OIB 75919788786</item>
    </izvorni_sadrzaj>
    <derivirana_varijabla naziv="DomainObject.Predmet.OstaliListNazivFormatedOIB_1">
      <item>Zlatko Almaši, OIB 75919788786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KARTEA EXCLUSIV d.o.o.</izvorni_sadrzaj>
    <derivirana_varijabla naziv="DomainObject.Predmet.ProtustrankaIDrugi_1">KARTEA EXCLUSIV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KARTEA EXCLUSIV d.o.o., OIB 81893840231, Bijenik 49, 10000 Zagreb</izvorni_sadrzaj>
    <derivirana_varijabla naziv="DomainObject.Predmet.ProtustrankaIDrugiAdressOIB_1">KARTEA EXCLUSIV d.o.o., OIB 81893840231, Bijenik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KARTEA EXCLUSIV d.o.o.</item>
      <item>Zlatko Almaši</item>
    </izvorni_sadrzaj>
    <derivirana_varijabla naziv="DomainObject.Predmet.SudioniciListNaziv_1">
      <item>FINA Regionalni centar Zagreb</item>
      <item>KARTEA EXCLUSIV d.o.o.</item>
      <item>Zlatko Almaši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izvorni_sadrzaj>
    <derivirana_varijabla naziv="DomainObject.Predmet.SudioniciListAdressOIB_1"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EE867-A8E4-40CC-8433-6381FA9D4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2990</properties:Characters>
  <properties:Lines>80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2017-12-14T13:05:00Z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2017-12-14T13:07:00Z</cp:lastPrinted>
  <dcterms:modified xmlns:xsi="http://www.w3.org/2001/XMLSchema-instance" xsi:type="dcterms:W3CDTF">2017-12-14T13:07:00Z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