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26f8" w14:paraId="39026f8" w:rsidRDefault="005D2EB3" w:rsidP="005D2EB3" w:rsidR="005D2EB3" w:rsidRPr="00005E65">
      <w:pPr>
        <w15:collapsed w:val="false"/>
      </w:pPr>
      <w:bookmarkStart w:name="_GoBack" w:id="0"/>
      <w:bookmarkEnd w:id="0"/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</w:p>
    <w:p w:rsidRDefault="00C84CE6" w:rsidP="00C84CE6" w:rsidR="00C84CE6">
      <w:pPr>
        <w:jc w:val="right"/>
      </w:pPr>
    </w:p>
    <w:p w:rsidRDefault="00C84CE6" w:rsidP="00C84CE6" w:rsidR="00C84CE6">
      <w:pPr>
        <w:jc w:val="right"/>
      </w:pPr>
    </w:p>
    <w:p w:rsidRDefault="005D2EB3" w:rsidP="00315B11" w:rsidR="00315B11">
      <w:pPr>
        <w:jc w:val="right"/>
      </w:pPr>
      <w:r w:rsidRPr="00005E65">
        <w:t xml:space="preserve">                 </w:t>
      </w:r>
      <w:r w:rsidR="00315B11" w:rsidRPr="004D3D14">
        <w:t xml:space="preserve">  40</w:t>
      </w:r>
      <w:r w:rsidR="00315B11">
        <w:rPr>
          <w:b/>
        </w:rPr>
        <w:t xml:space="preserve">. </w:t>
      </w:r>
      <w:r w:rsidR="00315B11">
        <w:t>St-48</w:t>
      </w:r>
      <w:r w:rsidR="00DD1C72">
        <w:t>59</w:t>
      </w:r>
      <w:r w:rsidR="00315B11">
        <w:t>/16</w:t>
      </w:r>
    </w:p>
    <w:p w:rsidRDefault="00C84CE6" w:rsidP="00C84CE6" w:rsidR="00C84CE6">
      <w:pPr>
        <w:jc w:val="right"/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5D2EB3" w:rsidP="005D2EB3" w:rsidR="005D2EB3">
      <w:pPr>
        <w:jc w:val="center"/>
        <w:rPr>
          <w:b/>
        </w:rPr>
      </w:pPr>
      <w:r w:rsidRPr="00005E65">
        <w:rPr>
          <w:b/>
        </w:rPr>
        <w:t xml:space="preserve">SA </w:t>
      </w:r>
      <w:r>
        <w:rPr>
          <w:b/>
        </w:rPr>
        <w:t xml:space="preserve"> ROČIŠTA RADI SKLAPANJA PREDSTEČAJNE NAGODBE</w:t>
      </w:r>
    </w:p>
    <w:p w:rsidRDefault="005D2EB3" w:rsidP="005D2EB3" w:rsidR="005D2EB3" w:rsidRPr="00005E65">
      <w:pPr>
        <w:jc w:val="center"/>
        <w:rPr>
          <w:b/>
        </w:rPr>
      </w:pPr>
      <w:r>
        <w:rPr>
          <w:b/>
        </w:rPr>
        <w:t xml:space="preserve"> </w:t>
      </w:r>
    </w:p>
    <w:p w:rsidRDefault="00DD1C72" w:rsidP="005D2EB3" w:rsidR="005D2EB3" w:rsidRPr="00005E65">
      <w:pPr>
        <w:jc w:val="center"/>
      </w:pPr>
      <w:r>
        <w:t>o</w:t>
      </w:r>
      <w:r w:rsidR="005D2EB3" w:rsidRPr="00005E65">
        <w:t xml:space="preserve">držanog dana </w:t>
      </w:r>
      <w:r w:rsidR="0029060D">
        <w:t>8. studeni</w:t>
      </w:r>
      <w:r w:rsidR="00036C64">
        <w:t xml:space="preserve"> 201</w:t>
      </w:r>
      <w:r w:rsidR="0024554E">
        <w:t>6</w:t>
      </w:r>
      <w:r w:rsidR="00036C64">
        <w:t>.</w:t>
      </w:r>
      <w:r w:rsidR="005D2EB3" w:rsidRPr="00005E65">
        <w:t xml:space="preserve"> na Trgovačkom sudu u Zagrebu</w:t>
      </w:r>
    </w:p>
    <w:p w:rsidRDefault="005D2EB3" w:rsidP="00C84CE6" w:rsidR="00C84CE6">
      <w:pPr>
        <w:jc w:val="center"/>
      </w:pPr>
      <w:r w:rsidRPr="00005E65">
        <w:t xml:space="preserve">u </w:t>
      </w:r>
      <w:r w:rsidR="00DD1C72">
        <w:t xml:space="preserve">postupku </w:t>
      </w:r>
      <w:r>
        <w:t xml:space="preserve">nad </w:t>
      </w:r>
      <w:r w:rsidRPr="00005E65">
        <w:t xml:space="preserve">dužnikom </w:t>
      </w:r>
      <w:r w:rsidR="00DD1C72">
        <w:t>KUFNER GRUPA d.o.o.</w:t>
      </w:r>
      <w:r w:rsidR="00DD1C72" w:rsidRPr="007A3302">
        <w:t xml:space="preserve">, </w:t>
      </w:r>
      <w:r w:rsidR="00DD1C72">
        <w:t>Zagreb, Ilica 251</w:t>
      </w:r>
      <w:r w:rsidR="00DD1C72" w:rsidRPr="007A3302">
        <w:t xml:space="preserve">, OIB </w:t>
      </w:r>
      <w:r w:rsidR="00DD1C72">
        <w:t>43766894145</w:t>
      </w:r>
      <w:r w:rsidR="00315B11">
        <w:t>.</w:t>
      </w:r>
    </w:p>
    <w:p w:rsidRDefault="00C84CE6" w:rsidP="00C84CE6" w:rsidR="00C84CE6" w:rsidRPr="00005E65">
      <w:pPr>
        <w:jc w:val="center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5D2EB3" w:rsidP="005D2EB3" w:rsidR="005D2EB3">
      <w:pPr>
        <w:jc w:val="both"/>
      </w:pPr>
      <w:smartTag w:element="PersonName" w:uri="urn:schemas-microsoft-com:office:smarttags">
        <w:r w:rsidRPr="00005E65">
          <w:t>Ante Galić</w:t>
        </w:r>
      </w:smartTag>
      <w:r w:rsidRPr="00005E65">
        <w:t>, sudac</w:t>
      </w:r>
    </w:p>
    <w:p w:rsidRDefault="0074025B" w:rsidP="005D2EB3" w:rsidR="005D2EB3">
      <w:pPr>
        <w:jc w:val="both"/>
      </w:pPr>
      <w:r>
        <w:t>Valentina Delač</w:t>
      </w:r>
      <w:r w:rsidR="005D2EB3" w:rsidRPr="00005E65">
        <w:t>, zapisničar</w:t>
      </w:r>
    </w:p>
    <w:p w:rsidRDefault="008A64EB" w:rsidP="005D2EB3" w:rsidR="005D2EB3">
      <w:pPr>
        <w:jc w:val="both"/>
      </w:pPr>
      <w:r>
        <w:t>Davorka Huljev-</w:t>
      </w:r>
      <w:r w:rsidR="00A2430F">
        <w:t xml:space="preserve">povjerenik </w:t>
      </w:r>
      <w:r>
        <w:t xml:space="preserve"> </w:t>
      </w:r>
    </w:p>
    <w:p w:rsidRDefault="008A64EB" w:rsidP="005D2EB3" w:rsidR="008A64EB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29060D">
        <w:t>10,00</w:t>
      </w:r>
      <w:r>
        <w:t xml:space="preserve"> </w:t>
      </w:r>
      <w:r w:rsidRPr="00005E65">
        <w:t>sati.</w:t>
      </w:r>
    </w:p>
    <w:p w:rsidRDefault="005D2EB3" w:rsidP="005D2EB3" w:rsidR="005D2EB3" w:rsidRPr="00005E65">
      <w:pPr>
        <w:jc w:val="both"/>
      </w:pPr>
    </w:p>
    <w:p w:rsidRDefault="005D2EB3" w:rsidP="005D2EB3" w:rsidR="005D2EB3">
      <w:pPr>
        <w:jc w:val="both"/>
      </w:pPr>
      <w:r w:rsidRPr="00005E65">
        <w:tab/>
      </w:r>
      <w:r w:rsidR="00DD1C72">
        <w:t>S</w:t>
      </w:r>
      <w:r w:rsidRPr="00005E65">
        <w:t xml:space="preserve">udac utvrđuje da su </w:t>
      </w:r>
      <w:r>
        <w:t xml:space="preserve">ročištu radi sklapanja predstečajne nagodbe pristupili: </w:t>
      </w:r>
    </w:p>
    <w:p w:rsidRDefault="00BD1056" w:rsidP="005D2EB3" w:rsidR="00BD1056">
      <w:pPr>
        <w:jc w:val="both"/>
      </w:pPr>
    </w:p>
    <w:p w:rsidRDefault="00AB4FAE" w:rsidP="000226BC" w:rsidR="00BB0EB1">
      <w:pPr>
        <w:jc w:val="both"/>
      </w:pPr>
      <w:r>
        <w:tab/>
      </w:r>
      <w:r w:rsidR="00661968">
        <w:t xml:space="preserve">- </w:t>
      </w:r>
      <w:r w:rsidR="00A2430F">
        <w:t>za dužnika- Krunoslav Molnar – zz dužnika identitet utvrđen u OI broj 103646906 PU Zagrebačka</w:t>
      </w:r>
    </w:p>
    <w:p w:rsidRDefault="00A2430F" w:rsidP="000226BC" w:rsidR="00A2430F">
      <w:pPr>
        <w:jc w:val="both"/>
      </w:pPr>
      <w:r>
        <w:t>- KPMG CROATIA d.o.o.- po pun. Hrvoje Pajtak, po</w:t>
      </w:r>
      <w:r w:rsidR="00B95FEA">
        <w:t xml:space="preserve"> o</w:t>
      </w:r>
      <w:r>
        <w:t>dvje. Iz Zagraba, purema punomoći koju dostavlja u spis</w:t>
      </w:r>
    </w:p>
    <w:p w:rsidRDefault="00B95FEA" w:rsidP="000226BC" w:rsidR="00A2430F">
      <w:pPr>
        <w:jc w:val="both"/>
      </w:pPr>
      <w:r>
        <w:t xml:space="preserve">- </w:t>
      </w:r>
      <w:r w:rsidR="00A2430F">
        <w:t>B2 kapital d.o.o. odvj. Nikolina Fistrić Štefok, odvjetnica iz Zagreba</w:t>
      </w:r>
    </w:p>
    <w:p w:rsidRDefault="00B95FEA" w:rsidP="00B95FEA" w:rsidR="00B95FE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 w:rsidRPr="00B95FEA">
        <w:rPr>
          <w:rFonts w:hAnsi="Times New Roman" w:ascii="Times New Roman"/>
          <w:sz w:val="24"/>
          <w:szCs w:val="24"/>
        </w:rPr>
        <w:t xml:space="preserve">EUROHERC OSIGURANJE – Zrinka Uštrbuka </w:t>
      </w:r>
      <w:r>
        <w:rPr>
          <w:rFonts w:hAnsi="Times New Roman" w:ascii="Times New Roman"/>
          <w:sz w:val="24"/>
          <w:szCs w:val="24"/>
        </w:rPr>
        <w:t>, prema punomoći koju dostavlja u spis</w:t>
      </w:r>
    </w:p>
    <w:p w:rsidRDefault="00B95FEA" w:rsidP="00B95FEA" w:rsidR="00B95FE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Sberbank d.d.- Tena Knežević, odvjetnica, prema punomoći koju dostavlja u  spis</w:t>
      </w:r>
    </w:p>
    <w:p w:rsidRDefault="002F4A00" w:rsidP="00B95FEA" w:rsidR="00B95FE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 Futura d.o.o., Kamen Sirač d.d., Kumak S d.o.o., Pivovara Daruvar d.o.o., Mojca Kufner, Slivija Kufner Hopp, slaven Kufner- svi zastupani po Andrija </w:t>
      </w:r>
      <w:r w:rsidR="007E1A6A">
        <w:rPr>
          <w:rFonts w:hAnsi="Times New Roman" w:ascii="Times New Roman"/>
          <w:sz w:val="24"/>
          <w:szCs w:val="24"/>
        </w:rPr>
        <w:t>Todtling, odvjetnik iz Zagreba  prema pun. koju dost</w:t>
      </w:r>
      <w:r w:rsidR="008D46E0">
        <w:rPr>
          <w:rFonts w:hAnsi="Times New Roman" w:ascii="Times New Roman"/>
          <w:sz w:val="24"/>
          <w:szCs w:val="24"/>
        </w:rPr>
        <w:t>a</w:t>
      </w:r>
      <w:r w:rsidR="007E1A6A">
        <w:rPr>
          <w:rFonts w:hAnsi="Times New Roman" w:ascii="Times New Roman"/>
          <w:sz w:val="24"/>
          <w:szCs w:val="24"/>
        </w:rPr>
        <w:t>vlj</w:t>
      </w:r>
      <w:r w:rsidR="008D46E0">
        <w:rPr>
          <w:rFonts w:hAnsi="Times New Roman" w:ascii="Times New Roman"/>
          <w:sz w:val="24"/>
          <w:szCs w:val="24"/>
        </w:rPr>
        <w:t>a</w:t>
      </w:r>
      <w:r w:rsidR="007E1A6A">
        <w:rPr>
          <w:rFonts w:hAnsi="Times New Roman" w:ascii="Times New Roman"/>
          <w:sz w:val="24"/>
          <w:szCs w:val="24"/>
        </w:rPr>
        <w:t xml:space="preserve"> u spis</w:t>
      </w:r>
    </w:p>
    <w:p w:rsidRDefault="007E1A6A" w:rsidP="00B95FEA" w:rsidR="007E1A6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MARCEGAGLIA Spa- zastupani po dovj. Andrej Ležalić, punomoć uz prijavu tražbine</w:t>
      </w:r>
    </w:p>
    <w:p w:rsidRDefault="007E1A6A" w:rsidP="00B95FEA" w:rsidR="007E1A6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Veneto banka</w:t>
      </w:r>
      <w:r w:rsidR="00FF03A3">
        <w:rPr>
          <w:rFonts w:hAnsi="Times New Roman" w:ascii="Times New Roman"/>
          <w:sz w:val="24"/>
          <w:szCs w:val="24"/>
        </w:rPr>
        <w:t xml:space="preserve"> d.d.- po pun. Toni Plažanin, </w:t>
      </w:r>
      <w:r>
        <w:rPr>
          <w:rFonts w:hAnsi="Times New Roman" w:ascii="Times New Roman"/>
          <w:sz w:val="24"/>
          <w:szCs w:val="24"/>
        </w:rPr>
        <w:t>p</w:t>
      </w:r>
      <w:r w:rsidR="00FF03A3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ema pun. koju odostavlja u spis</w:t>
      </w:r>
    </w:p>
    <w:p w:rsidRDefault="007E1A6A" w:rsidP="00B95FEA" w:rsidR="00FF03A3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TRIGLAV OSIGURANJ</w:t>
      </w:r>
      <w:r w:rsidR="00FF03A3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d.d. – po pun. Fran Mejovšek-prema pun. koju dostavlja u spis</w:t>
      </w:r>
    </w:p>
    <w:p w:rsidRDefault="00FF03A3" w:rsidP="00B95FEA" w:rsidR="00E03A82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OSIJEK-KOTEKS d.d. </w:t>
      </w:r>
      <w:r w:rsidR="00E03A82">
        <w:rPr>
          <w:rFonts w:hAnsi="Times New Roman" w:ascii="Times New Roman"/>
          <w:sz w:val="24"/>
          <w:szCs w:val="24"/>
        </w:rPr>
        <w:t xml:space="preserve">, T &amp;MC zastupani po Mila Sela odjvetnica iz Zagreba </w:t>
      </w:r>
    </w:p>
    <w:p w:rsidRDefault="007E1A6A" w:rsidP="00B95FEA" w:rsidR="007E1A6A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03A82">
        <w:rPr>
          <w:rFonts w:hAnsi="Times New Roman" w:ascii="Times New Roman"/>
          <w:sz w:val="24"/>
          <w:szCs w:val="24"/>
        </w:rPr>
        <w:t>ZAGREBAČKA BANKA d.d. po pun. Zoran Županović, prema gen pun. Su-1182/14</w:t>
      </w:r>
    </w:p>
    <w:p w:rsidRDefault="00E03A82" w:rsidP="00B95FEA" w:rsidR="00E03A82">
      <w:pPr>
        <w:pStyle w:val="Odlomakpopisa"/>
        <w:numPr>
          <w:ilvl w:val="0"/>
          <w:numId w:val="39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</w:t>
      </w:r>
      <w:r w:rsidR="008D46E0">
        <w:rPr>
          <w:rFonts w:hAnsi="Times New Roman" w:ascii="Times New Roman"/>
          <w:sz w:val="24"/>
          <w:szCs w:val="24"/>
        </w:rPr>
        <w:t xml:space="preserve">REDITNA BANKA ZAGREB d.d. </w:t>
      </w:r>
      <w:r w:rsidR="008D46E0" w:rsidRPr="008D46E0">
        <w:rPr>
          <w:rFonts w:hAnsi="Times New Roman" w:ascii="Times New Roman"/>
          <w:sz w:val="24"/>
          <w:szCs w:val="24"/>
        </w:rPr>
        <w:t xml:space="preserve"> </w:t>
      </w:r>
      <w:r w:rsidR="008D46E0">
        <w:rPr>
          <w:rFonts w:hAnsi="Times New Roman" w:ascii="Times New Roman"/>
          <w:sz w:val="24"/>
          <w:szCs w:val="24"/>
        </w:rPr>
        <w:t>po punomoćniku po zaposlenju</w:t>
      </w:r>
      <w:r>
        <w:rPr>
          <w:rFonts w:hAnsi="Times New Roman" w:ascii="Times New Roman"/>
          <w:sz w:val="24"/>
          <w:szCs w:val="24"/>
        </w:rPr>
        <w:t>. Kristina Gajski</w:t>
      </w:r>
      <w:r w:rsidR="008D46E0">
        <w:rPr>
          <w:rFonts w:hAnsi="Times New Roman" w:ascii="Times New Roman"/>
          <w:sz w:val="24"/>
          <w:szCs w:val="24"/>
        </w:rPr>
        <w:t xml:space="preserve">, </w:t>
      </w:r>
    </w:p>
    <w:p w:rsidRDefault="00FF03A3" w:rsidP="00FF03A3" w:rsidR="00FF03A3">
      <w:pPr>
        <w:jc w:val="both"/>
      </w:pPr>
      <w:r>
        <w:t>Utvrđuje se da su pristupili:</w:t>
      </w:r>
    </w:p>
    <w:p w:rsidRDefault="00FF03A3" w:rsidP="000226BC" w:rsidR="00A2430F">
      <w:pPr>
        <w:jc w:val="both"/>
      </w:pPr>
      <w:r>
        <w:t xml:space="preserve">Societe Generale Splitska banka po pun. Matija Škrinjarić, odvjetnik </w:t>
      </w:r>
    </w:p>
    <w:p w:rsidRDefault="00BB0EB1" w:rsidP="005D2EB3" w:rsidR="00BB0EB1">
      <w:pPr>
        <w:ind w:firstLine="720"/>
        <w:jc w:val="both"/>
      </w:pPr>
    </w:p>
    <w:p w:rsidRDefault="00ED7889" w:rsidP="005D2EB3" w:rsidR="00ED7889">
      <w:pPr>
        <w:ind w:firstLine="720"/>
        <w:jc w:val="both"/>
      </w:pPr>
      <w:r>
        <w:t>Utvrđuje se da je:</w:t>
      </w:r>
    </w:p>
    <w:p w:rsidRDefault="00ED7889" w:rsidP="005D2EB3" w:rsidR="00ED7889">
      <w:pPr>
        <w:ind w:firstLine="720"/>
        <w:jc w:val="both"/>
      </w:pPr>
      <w:r>
        <w:t xml:space="preserve">-rješenjem FINA-e od </w:t>
      </w:r>
      <w:r w:rsidR="0058693A">
        <w:t xml:space="preserve">12.studenog </w:t>
      </w:r>
      <w:r>
        <w:t xml:space="preserve"> 201</w:t>
      </w:r>
      <w:r w:rsidR="006B6E31">
        <w:t>6</w:t>
      </w:r>
      <w:r>
        <w:t>. utvrđeno kako je u postupu provedenom u skladu sa odredbama Zakona o financijskom poslovanju i predstečajnoj nagodbi –NN 108/12, 144/12, 81/13, 112/13 dalje: ZFPPN) za dužnikov plan financijskog restrukturiranja glasovali vjerovnici čije tražbine prelaze 2/3 utvrđenih tražbina</w:t>
      </w:r>
    </w:p>
    <w:p w:rsidRDefault="00ED7889" w:rsidP="005D2EB3" w:rsidR="003F4934">
      <w:pPr>
        <w:ind w:firstLine="720"/>
        <w:jc w:val="both"/>
      </w:pPr>
      <w:r>
        <w:t>-</w:t>
      </w:r>
      <w:r w:rsidR="00091288">
        <w:t xml:space="preserve">prednje </w:t>
      </w:r>
      <w:r>
        <w:t xml:space="preserve">rješenje FINA-e svojstvo </w:t>
      </w:r>
      <w:r w:rsidR="003F4934">
        <w:t xml:space="preserve">izvršnosti </w:t>
      </w:r>
      <w:r>
        <w:t>s</w:t>
      </w:r>
      <w:r w:rsidR="003F4934">
        <w:t xml:space="preserve">teklo </w:t>
      </w:r>
      <w:r>
        <w:t xml:space="preserve"> dana</w:t>
      </w:r>
      <w:r w:rsidR="008F6A35">
        <w:t xml:space="preserve"> </w:t>
      </w:r>
      <w:r w:rsidR="0058693A">
        <w:t>27.svibnja</w:t>
      </w:r>
      <w:r w:rsidR="003F4934">
        <w:t xml:space="preserve"> 201</w:t>
      </w:r>
      <w:r w:rsidR="006B6E31">
        <w:t>6</w:t>
      </w:r>
      <w:r w:rsidR="003F4934">
        <w:t>,</w:t>
      </w:r>
    </w:p>
    <w:p w:rsidRDefault="003F4934" w:rsidP="005D2EB3" w:rsidR="00ED7889">
      <w:pPr>
        <w:ind w:firstLine="720"/>
        <w:jc w:val="both"/>
      </w:pPr>
      <w:r>
        <w:lastRenderedPageBreak/>
        <w:t xml:space="preserve">-dužnik prijedlog za sklapanje predstečaje nagodbe dostavio sudu dana </w:t>
      </w:r>
      <w:r w:rsidR="0058693A">
        <w:t>10.lipnja</w:t>
      </w:r>
      <w:r>
        <w:t xml:space="preserve"> 201</w:t>
      </w:r>
      <w:r w:rsidR="006B6E31">
        <w:t>6</w:t>
      </w:r>
    </w:p>
    <w:p w:rsidRDefault="003F4934" w:rsidP="005D2EB3" w:rsidR="005D2EB3">
      <w:pPr>
        <w:ind w:firstLine="720"/>
        <w:jc w:val="both"/>
      </w:pPr>
      <w:r>
        <w:t>-</w:t>
      </w:r>
      <w:r w:rsidR="005D2EB3">
        <w:t xml:space="preserve">današnje ročište radi sklapanja predstečajne nagodbe određeno rješenjem </w:t>
      </w:r>
      <w:r w:rsidR="000226BC">
        <w:t xml:space="preserve">broj gornji od </w:t>
      </w:r>
      <w:r w:rsidR="00661968">
        <w:t xml:space="preserve"> </w:t>
      </w:r>
      <w:r w:rsidR="0029060D">
        <w:t>13. listopada 2016</w:t>
      </w:r>
      <w:r w:rsidR="005D2EB3">
        <w:t>.</w:t>
      </w:r>
    </w:p>
    <w:p w:rsidRDefault="003F4934" w:rsidP="005D2EB3" w:rsidR="003F4934">
      <w:pPr>
        <w:ind w:firstLine="720"/>
        <w:jc w:val="both"/>
      </w:pPr>
      <w:r>
        <w:t>-</w:t>
      </w:r>
      <w:r w:rsidR="005D2EB3" w:rsidRPr="00005E65">
        <w:t xml:space="preserve">oglas o održavanju </w:t>
      </w:r>
      <w:r w:rsidR="005D2EB3">
        <w:t xml:space="preserve">današnjeg ročišta radi sklapanja  predstečajne nagodbe objavljen  </w:t>
      </w:r>
    </w:p>
    <w:p w:rsidRDefault="003F4934" w:rsidP="003F4934" w:rsidR="005D2EB3">
      <w:pPr>
        <w:ind w:firstLine="720" w:left="720"/>
        <w:jc w:val="both"/>
      </w:pPr>
      <w:r>
        <w:t>-</w:t>
      </w:r>
      <w:r w:rsidR="005D2EB3">
        <w:t xml:space="preserve">na </w:t>
      </w:r>
      <w:r w:rsidR="00D16CE4">
        <w:t>e-</w:t>
      </w:r>
      <w:r w:rsidR="005D2EB3">
        <w:t xml:space="preserve">oglasnoj ploči Trgovačkog suda u Zagrebu dana </w:t>
      </w:r>
      <w:r w:rsidR="004D7477">
        <w:t>14. listopada 2016</w:t>
      </w:r>
      <w:r w:rsidR="005D2EB3">
        <w:t xml:space="preserve">. </w:t>
      </w:r>
    </w:p>
    <w:p w:rsidRDefault="005D2EB3" w:rsidP="00A36B62" w:rsidR="005D2EB3">
      <w:pPr>
        <w:ind w:firstLine="720" w:left="720"/>
        <w:jc w:val="both"/>
      </w:pPr>
      <w:r>
        <w:t>-na web stranici FINA-e dana</w:t>
      </w:r>
      <w:r w:rsidR="00485C05">
        <w:t xml:space="preserve"> </w:t>
      </w:r>
      <w:r w:rsidR="004D7477">
        <w:t>18. listopada</w:t>
      </w:r>
      <w:r w:rsidR="00485C05">
        <w:t xml:space="preserve"> </w:t>
      </w:r>
      <w:r>
        <w:t>201</w:t>
      </w:r>
      <w:r w:rsidR="00D16CE4">
        <w:t>6</w:t>
      </w:r>
      <w:r>
        <w:t xml:space="preserve">. </w:t>
      </w:r>
    </w:p>
    <w:p w:rsidRDefault="00A36B62" w:rsidP="00A36B62" w:rsidR="00A36B62">
      <w:pPr>
        <w:ind w:firstLine="720" w:left="720"/>
        <w:jc w:val="both"/>
        <w:rPr>
          <w:rFonts w:cs="Tahoma"/>
        </w:rPr>
      </w:pPr>
    </w:p>
    <w:p w:rsidRDefault="00817035" w:rsidP="004D7477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Utvrđuje se da spisu prileži popis utvrđenih tražbina (list </w:t>
      </w:r>
      <w:r w:rsidR="0058693A">
        <w:rPr>
          <w:rFonts w:cs="Tahoma"/>
        </w:rPr>
        <w:t>45-49</w:t>
      </w:r>
      <w:r>
        <w:rPr>
          <w:rFonts w:cs="Tahoma"/>
        </w:rPr>
        <w:t>)</w:t>
      </w:r>
      <w:r w:rsidR="002512DC">
        <w:rPr>
          <w:rFonts w:cs="Tahoma"/>
        </w:rPr>
        <w:t xml:space="preserve">, te da je </w:t>
      </w:r>
      <w:r>
        <w:rPr>
          <w:rFonts w:cs="Tahoma"/>
        </w:rPr>
        <w:t xml:space="preserve"> na ispitnom ročištu od </w:t>
      </w:r>
      <w:r w:rsidR="002512DC">
        <w:rPr>
          <w:rFonts w:cs="Tahoma"/>
        </w:rPr>
        <w:t xml:space="preserve">28.svibnja </w:t>
      </w:r>
      <w:r>
        <w:rPr>
          <w:rFonts w:cs="Tahoma"/>
        </w:rPr>
        <w:t>201</w:t>
      </w:r>
      <w:r w:rsidR="004C0F3E">
        <w:rPr>
          <w:rFonts w:cs="Tahoma"/>
        </w:rPr>
        <w:t>6</w:t>
      </w:r>
      <w:r>
        <w:rPr>
          <w:rFonts w:cs="Tahoma"/>
        </w:rPr>
        <w:t xml:space="preserve">. utvrđen ukupan iznos </w:t>
      </w:r>
      <w:r w:rsidRPr="00272A8B">
        <w:rPr>
          <w:rFonts w:cs="Tahoma"/>
        </w:rPr>
        <w:t xml:space="preserve">utvrđenih tražbina u visini  od </w:t>
      </w:r>
      <w:r w:rsidR="00C82974">
        <w:rPr>
          <w:rFonts w:cs="Tahoma"/>
        </w:rPr>
        <w:t>351.172.789,71 kn, od kojih pravo glasa nemaju tražbine u iznosu od 174.290.094,16 kn, a utvrđenen tražbine s pravom glasa na današnjem</w:t>
      </w:r>
      <w:r w:rsidR="00747187">
        <w:rPr>
          <w:rFonts w:cs="Tahoma"/>
        </w:rPr>
        <w:t xml:space="preserve"> </w:t>
      </w:r>
      <w:r w:rsidR="00C82974">
        <w:rPr>
          <w:rFonts w:cs="Tahoma"/>
        </w:rPr>
        <w:t>r</w:t>
      </w:r>
      <w:r w:rsidR="00747187">
        <w:rPr>
          <w:rFonts w:cs="Tahoma"/>
        </w:rPr>
        <w:t>očištu izn</w:t>
      </w:r>
      <w:r w:rsidR="00C82974">
        <w:rPr>
          <w:rFonts w:cs="Tahoma"/>
        </w:rPr>
        <w:t>o</w:t>
      </w:r>
      <w:r w:rsidR="00747187">
        <w:rPr>
          <w:rFonts w:cs="Tahoma"/>
        </w:rPr>
        <w:t>s</w:t>
      </w:r>
      <w:r w:rsidR="00C82974">
        <w:rPr>
          <w:rFonts w:cs="Tahoma"/>
        </w:rPr>
        <w:t>e 176.882.695,55 kn.</w:t>
      </w:r>
    </w:p>
    <w:p w:rsidRDefault="00817035" w:rsidP="000B3343" w:rsidR="00817035">
      <w:pPr>
        <w:ind w:firstLine="720"/>
        <w:jc w:val="both"/>
        <w:rPr>
          <w:rFonts w:cs="Tahoma"/>
        </w:rPr>
      </w:pPr>
      <w:r>
        <w:rPr>
          <w:rFonts w:cs="Tahoma"/>
        </w:rPr>
        <w:t xml:space="preserve">Sud kratko izlaže plan financijskog restrukturiranja prihvaćen dana </w:t>
      </w:r>
      <w:r w:rsidR="002512DC">
        <w:rPr>
          <w:rFonts w:cs="Tahoma"/>
        </w:rPr>
        <w:t xml:space="preserve">12.studenog </w:t>
      </w:r>
      <w:r>
        <w:rPr>
          <w:rFonts w:cs="Tahoma"/>
        </w:rPr>
        <w:t>201</w:t>
      </w:r>
      <w:r w:rsidR="002512DC">
        <w:rPr>
          <w:rFonts w:cs="Tahoma"/>
        </w:rPr>
        <w:t>5</w:t>
      </w:r>
      <w:r w:rsidR="00014D80">
        <w:rPr>
          <w:rFonts w:cs="Tahoma"/>
        </w:rPr>
        <w:t xml:space="preserve"> </w:t>
      </w:r>
      <w:r>
        <w:rPr>
          <w:rFonts w:cs="Tahoma"/>
        </w:rPr>
        <w:t xml:space="preserve">.pred Nagodbenim vijećem </w:t>
      </w:r>
      <w:r w:rsidR="002512DC">
        <w:rPr>
          <w:rFonts w:cs="Tahoma"/>
        </w:rPr>
        <w:t>HR02</w:t>
      </w:r>
      <w:r>
        <w:rPr>
          <w:rFonts w:cs="Tahoma"/>
        </w:rPr>
        <w:t xml:space="preserve">. </w:t>
      </w:r>
    </w:p>
    <w:p w:rsidRDefault="00AA52E3" w:rsidP="000B3343" w:rsidR="00AA52E3">
      <w:pPr>
        <w:ind w:firstLine="720"/>
        <w:jc w:val="both"/>
        <w:rPr>
          <w:rFonts w:cs="Tahoma"/>
        </w:rPr>
      </w:pPr>
    </w:p>
    <w:p w:rsidRDefault="00AA52E3" w:rsidP="000B3343" w:rsidR="00AA52E3">
      <w:pPr>
        <w:ind w:firstLine="720"/>
        <w:jc w:val="both"/>
        <w:rPr>
          <w:rFonts w:cs="Tahoma"/>
        </w:rPr>
      </w:pPr>
      <w:r>
        <w:rPr>
          <w:rFonts w:cs="Tahoma"/>
        </w:rPr>
        <w:t>Vjerovnik B2 Kapital navodi  kako je dosadašnji vjerovnik dužnika Privredna banka Zagreb d.d. prenjela svoju tražbinu na B2 Kapital ugovor  o usutpu tražbine od 20. Srpnja 2016.g.</w:t>
      </w:r>
    </w:p>
    <w:p w:rsidRDefault="00AA52E3" w:rsidP="000B3343" w:rsidR="00AA52E3">
      <w:pPr>
        <w:ind w:firstLine="720"/>
        <w:jc w:val="both"/>
        <w:rPr>
          <w:rFonts w:cs="Tahoma"/>
        </w:rPr>
      </w:pPr>
    </w:p>
    <w:p w:rsidRDefault="00AA52E3" w:rsidP="000B3343" w:rsidR="00AA52E3">
      <w:pPr>
        <w:ind w:firstLine="720"/>
        <w:jc w:val="both"/>
        <w:rPr>
          <w:rFonts w:cs="Tahoma"/>
        </w:rPr>
      </w:pPr>
      <w:r>
        <w:rPr>
          <w:rFonts w:cs="Tahoma"/>
        </w:rPr>
        <w:t>Dostavlja se sudu ugovor o ustuput ražbine.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>Sud poziva dužnika, te svakog vjerovnike čija je tražbina utvrđena u postupku predstečajne nagodbe provedenom kod FINA-e pojedinačno se očitovati pristaju li na plan financijskog restrukturiranja.</w:t>
      </w:r>
    </w:p>
    <w:p w:rsidRDefault="00582444" w:rsidP="00817035" w:rsidR="00582444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1.dužnik izjavljuje kako prihvaća plan financijskog restrukturiranja</w:t>
      </w:r>
    </w:p>
    <w:p w:rsidRDefault="000B3343" w:rsidP="00817035" w:rsidR="000B334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2.vjerovnici:</w:t>
      </w:r>
    </w:p>
    <w:p w:rsidRDefault="00722006" w:rsidP="00817035" w:rsidR="00722006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67190A">
        <w:rPr>
          <w:rFonts w:cs="Tahoma"/>
        </w:rPr>
        <w:t xml:space="preserve">EUROHERC OSIGURANJE </w:t>
      </w:r>
      <w:r>
        <w:rPr>
          <w:rFonts w:cs="Tahoma"/>
        </w:rPr>
        <w:t>d.d.</w:t>
      </w:r>
      <w:r w:rsidR="00B65D30">
        <w:rPr>
          <w:rFonts w:cs="Tahoma"/>
        </w:rPr>
        <w:t xml:space="preserve"> izjavljuje kako prihvaća plan financijskog restrukturiranja</w:t>
      </w:r>
    </w:p>
    <w:p w:rsidRDefault="0067190A" w:rsidP="00817035" w:rsidR="0067190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-IVAN-FUTURA d.o.o.,</w:t>
      </w:r>
      <w:r w:rsidR="00B65D30">
        <w:rPr>
          <w:rFonts w:cs="Tahoma"/>
        </w:rPr>
        <w:t xml:space="preserve"> izjavljuje kako prihvaća plan financijskog restrukturiranja</w:t>
      </w:r>
    </w:p>
    <w:p w:rsidRDefault="0067190A" w:rsidP="00817035" w:rsidR="0067190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-KAMEN SIRAČ d.d.</w:t>
      </w:r>
      <w:r w:rsidR="00B65D30" w:rsidRPr="00B65D30">
        <w:rPr>
          <w:rFonts w:cs="Tahoma"/>
        </w:rPr>
        <w:t xml:space="preserve"> </w:t>
      </w:r>
      <w:r w:rsidR="00B65D30">
        <w:rPr>
          <w:rFonts w:cs="Tahoma"/>
        </w:rPr>
        <w:t>izjavljuje kako prihvaća plan financijskog restrukturiranja</w:t>
      </w:r>
    </w:p>
    <w:p w:rsidRDefault="0067190A" w:rsidP="00817035" w:rsidR="0067190A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-KPMG CROATIA d.o.o.</w:t>
      </w:r>
      <w:r w:rsidR="00B65D30" w:rsidRPr="00B65D30">
        <w:rPr>
          <w:rFonts w:cs="Tahoma"/>
        </w:rPr>
        <w:t xml:space="preserve"> </w:t>
      </w:r>
      <w:r w:rsidR="00B65D30">
        <w:rPr>
          <w:rFonts w:cs="Tahoma"/>
        </w:rPr>
        <w:t>izjavljuje kako prihvaća plan financijskog restrukturiranja</w:t>
      </w:r>
    </w:p>
    <w:p w:rsidRDefault="0067190A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4D36A3">
        <w:rPr>
          <w:rFonts w:cs="Tahoma"/>
        </w:rPr>
        <w:t>KREDITNA BANKA ZAGREB d.d.</w:t>
      </w:r>
      <w:r w:rsidR="00B65D30" w:rsidRPr="00B65D30">
        <w:rPr>
          <w:rFonts w:cs="Tahoma"/>
        </w:rPr>
        <w:t xml:space="preserve"> </w:t>
      </w:r>
      <w:r w:rsidR="00B65D30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6268F9">
        <w:rPr>
          <w:rFonts w:cs="Tahoma"/>
        </w:rPr>
        <w:t xml:space="preserve">KUGNER HOP SILVIJA </w:t>
      </w:r>
      <w:r w:rsidR="00B65D30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6268F9">
        <w:rPr>
          <w:rFonts w:cs="Tahoma"/>
        </w:rPr>
        <w:t xml:space="preserve">KUFNER MOJCA </w:t>
      </w:r>
      <w:r w:rsidR="008D273B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6268F9">
        <w:rPr>
          <w:rFonts w:cs="Tahoma"/>
        </w:rPr>
        <w:t xml:space="preserve">KUFNER SLAVEN </w:t>
      </w:r>
      <w:r w:rsidR="008D273B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-KUMAL S d.o.o.</w:t>
      </w:r>
      <w:r w:rsidR="008D273B">
        <w:rPr>
          <w:rFonts w:cs="Tahoma"/>
        </w:rPr>
        <w:t xml:space="preserve"> 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-MARCEGALIJA s.p.a.</w:t>
      </w:r>
      <w:r w:rsidR="008D273B" w:rsidRPr="008D273B">
        <w:rPr>
          <w:rFonts w:cs="Tahoma"/>
        </w:rPr>
        <w:t xml:space="preserve"> </w:t>
      </w:r>
      <w:r w:rsidR="008D273B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-OSIJEK-KOTEKS d.d.</w:t>
      </w:r>
      <w:r w:rsidR="008D273B" w:rsidRPr="008D273B">
        <w:rPr>
          <w:rFonts w:cs="Tahoma"/>
        </w:rPr>
        <w:t xml:space="preserve"> </w:t>
      </w:r>
      <w:r w:rsidR="008D273B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-PIVOVARA DARUVAR d.o.o.</w:t>
      </w:r>
      <w:r w:rsidR="008D273B" w:rsidRPr="008D273B">
        <w:rPr>
          <w:rFonts w:cs="Tahoma"/>
        </w:rPr>
        <w:t xml:space="preserve"> </w:t>
      </w:r>
      <w:r w:rsidR="008D273B">
        <w:rPr>
          <w:rFonts w:cs="Tahoma"/>
        </w:rPr>
        <w:t>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</w:t>
      </w:r>
      <w:r w:rsidR="00AA52E3">
        <w:rPr>
          <w:rFonts w:cs="Tahoma"/>
        </w:rPr>
        <w:t>B2 Kapital</w:t>
      </w:r>
      <w:r w:rsidR="008D273B">
        <w:rPr>
          <w:rFonts w:cs="Tahoma"/>
        </w:rPr>
        <w:t xml:space="preserve"> 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-SBERBANK d.d.</w:t>
      </w:r>
      <w:r w:rsidR="008D273B">
        <w:rPr>
          <w:rFonts w:cs="Tahoma"/>
        </w:rPr>
        <w:t xml:space="preserve"> 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-T&amp;MC GmbH</w:t>
      </w:r>
      <w:r w:rsidR="008D273B">
        <w:rPr>
          <w:rFonts w:cs="Tahoma"/>
        </w:rPr>
        <w:t xml:space="preserve"> 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-TRIGLAV OSIGURANJE d.d.</w:t>
      </w:r>
      <w:r w:rsidR="008D273B">
        <w:rPr>
          <w:rFonts w:cs="Tahoma"/>
        </w:rPr>
        <w:t xml:space="preserve"> izjavljuje kako prihvaća plan financijskog restrukturiranja</w:t>
      </w:r>
    </w:p>
    <w:p w:rsidRDefault="004D36A3" w:rsidP="00817035" w:rsidR="004D36A3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lastRenderedPageBreak/>
        <w:t>-VENETO BANK d.d.</w:t>
      </w:r>
      <w:r w:rsidR="008D273B">
        <w:rPr>
          <w:rFonts w:cs="Tahoma"/>
        </w:rPr>
        <w:t xml:space="preserve"> izjavljuje kako prihvaća plan financijskog restrukturiranja</w:t>
      </w:r>
    </w:p>
    <w:p w:rsidRDefault="001C4EAF" w:rsidP="00CC329C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-ZAGREBAČKA BANKA d.d.</w:t>
      </w:r>
      <w:r w:rsidR="008D273B">
        <w:rPr>
          <w:rFonts w:cs="Tahoma"/>
        </w:rPr>
        <w:t xml:space="preserve"> izjavljuje kako prihvaća plan financijskog restrukturiranja</w:t>
      </w:r>
    </w:p>
    <w:p w:rsidRDefault="008D273B" w:rsidP="00CC329C" w:rsidR="008D273B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firstLine="709"/>
        <w:jc w:val="both"/>
        <w:rPr>
          <w:rFonts w:cs="Tahoma"/>
        </w:rPr>
      </w:pPr>
      <w:r>
        <w:rPr>
          <w:rFonts w:cs="Tahoma"/>
        </w:rPr>
        <w:t xml:space="preserve">Utvrđuje se da je za prihvaćanje plana financijskog restrukturiranja glasovao dužnik, te vjerovnici čije tražbine iznose </w:t>
      </w:r>
      <w:r w:rsidR="005C36BA">
        <w:rPr>
          <w:rFonts w:cs="Tahoma"/>
        </w:rPr>
        <w:t>138.824.591,12</w:t>
      </w:r>
      <w:r>
        <w:rPr>
          <w:rFonts w:cs="Tahoma"/>
        </w:rPr>
        <w:t xml:space="preserve"> kn, što predstavlja više od 2/3 ukupno utvrđenih tražbina.</w:t>
      </w:r>
    </w:p>
    <w:p w:rsidRDefault="00817035" w:rsidP="00817035" w:rsidR="00817035" w:rsidRPr="00F2619A">
      <w:pPr>
        <w:autoSpaceDE w:val="false"/>
        <w:spacing w:after="80"/>
        <w:jc w:val="both"/>
      </w:pPr>
    </w:p>
    <w:p w:rsidRDefault="00817035" w:rsidP="00817035" w:rsidR="00817035">
      <w:pPr>
        <w:autoSpaceDE w:val="false"/>
        <w:autoSpaceDN w:val="false"/>
        <w:adjustRightInd w:val="false"/>
        <w:spacing w:after="80"/>
        <w:ind w:firstLine="709"/>
        <w:jc w:val="both"/>
      </w:pPr>
      <w:r w:rsidRPr="00F2619A">
        <w:t xml:space="preserve">Nakon toga sud donosi i javno objavljuje </w:t>
      </w:r>
    </w:p>
    <w:p w:rsidRDefault="00817035" w:rsidP="00817035" w:rsidR="00817035" w:rsidRPr="00F2619A">
      <w:pPr>
        <w:autoSpaceDE w:val="false"/>
        <w:autoSpaceDN w:val="false"/>
        <w:adjustRightInd w:val="false"/>
        <w:spacing w:after="80"/>
        <w:ind w:firstLine="709"/>
        <w:jc w:val="both"/>
      </w:pP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U  I M E  R E P U B L I K E  H R V A T S K E</w:t>
      </w:r>
    </w:p>
    <w:p w:rsidRDefault="00817035" w:rsidP="00817035" w:rsidR="00817035" w:rsidRPr="00676E6D">
      <w:pPr>
        <w:autoSpaceDE w:val="false"/>
        <w:autoSpaceDN w:val="false"/>
        <w:adjustRightInd w:val="false"/>
        <w:spacing w:after="80"/>
        <w:jc w:val="center"/>
      </w:pPr>
      <w:r w:rsidRPr="00676E6D">
        <w:t>R J E Š E N J E</w:t>
      </w:r>
    </w:p>
    <w:p w:rsidRDefault="00817035" w:rsidP="001C4EAF" w:rsidR="00CC329C">
      <w:pPr>
        <w:jc w:val="both"/>
      </w:pPr>
      <w:r w:rsidRPr="00676E6D">
        <w:t xml:space="preserve"> </w:t>
      </w:r>
      <w:r w:rsidRPr="00676E6D">
        <w:tab/>
      </w:r>
      <w:r>
        <w:t>Odobrava</w:t>
      </w:r>
      <w:r w:rsidRPr="00F2619A">
        <w:t xml:space="preserve"> se sklapanje predstečajne nagodbe u postupku nad dužnikom</w:t>
      </w:r>
      <w:r w:rsidR="00923771" w:rsidRPr="00923771">
        <w:t xml:space="preserve"> </w:t>
      </w:r>
      <w:r w:rsidR="001C4EAF">
        <w:t>KUFNER GRUPA d.o.o.</w:t>
      </w:r>
      <w:r w:rsidR="001C4EAF" w:rsidRPr="007A3302">
        <w:t xml:space="preserve">, </w:t>
      </w:r>
      <w:r w:rsidR="001C4EAF">
        <w:t>Zagreb, Ilica 251</w:t>
      </w:r>
      <w:r w:rsidR="001C4EAF" w:rsidRPr="007A3302">
        <w:t xml:space="preserve">, OIB </w:t>
      </w:r>
      <w:r w:rsidR="001C4EAF">
        <w:t>43766894145.</w:t>
      </w:r>
    </w:p>
    <w:p w:rsidRDefault="00923771" w:rsidP="00817035" w:rsidR="00923771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  <w:r>
        <w:rPr>
          <w:rFonts w:cs="Tahoma"/>
        </w:rPr>
        <w:t>Obrazloženje</w:t>
      </w:r>
    </w:p>
    <w:p w:rsidRDefault="005C36BA" w:rsidP="00817035" w:rsidR="005C36BA">
      <w:pPr>
        <w:widowControl w:val="false"/>
        <w:autoSpaceDE w:val="false"/>
        <w:autoSpaceDN w:val="false"/>
        <w:adjustRightInd w:val="false"/>
        <w:spacing w:after="80"/>
        <w:ind w:left="360"/>
        <w:jc w:val="center"/>
        <w:rPr>
          <w:rFonts w:cs="Tahoma"/>
        </w:rPr>
      </w:pPr>
    </w:p>
    <w:p w:rsidRDefault="00817035" w:rsidP="001C4EAF" w:rsidR="00817035">
      <w:pPr>
        <w:widowControl w:val="false"/>
        <w:autoSpaceDE w:val="false"/>
        <w:autoSpaceDN w:val="false"/>
        <w:adjustRightInd w:val="false"/>
        <w:spacing w:after="80"/>
        <w:ind w:firstLine="720"/>
        <w:jc w:val="both"/>
        <w:rPr>
          <w:rFonts w:cs="Tahoma"/>
        </w:rPr>
      </w:pPr>
      <w:r>
        <w:rPr>
          <w:rFonts w:cs="Tahoma"/>
        </w:rPr>
        <w:t xml:space="preserve">Kako su u konkretnom slučaju za prihvaćanje plana financijskog restrukturiranja svoj pristanak dali dužnik, te vjerovnici čije tražbine iznose </w:t>
      </w:r>
      <w:r w:rsidR="005C36BA">
        <w:rPr>
          <w:rFonts w:cs="Tahoma"/>
        </w:rPr>
        <w:t xml:space="preserve">138.824.591,12 </w:t>
      </w:r>
      <w:r>
        <w:rPr>
          <w:rFonts w:cs="Tahoma"/>
        </w:rPr>
        <w:t xml:space="preserve"> kn što predstavlja više od 2/3 ukupno utvrđenih tražbina, te kako je sadržaj predložene nagodbe u skladu s općim pravilima o sudskoj nagodbi, a u bitnim sastojcima je odgovarajući prihvaćenom planu financijskog i operativnog restrukturiranja, to je temeljem članka 66. stavak 9., u vezi članka 63. stavak 2.  </w:t>
      </w:r>
      <w:r>
        <w:t xml:space="preserve">Zakona o financijskom poslovanju i predstečajnoj nagodbi  (NN 108/12., 81/13. i 112/13), </w:t>
      </w:r>
      <w:r w:rsidR="00923771">
        <w:t xml:space="preserve">koji Zakon se u ovom postupku primjenjuje temeljem odredbe članka </w:t>
      </w:r>
      <w:r w:rsidR="007A4F96">
        <w:t>442. stavak 1. Stečajnog zakona (</w:t>
      </w:r>
      <w:r w:rsidR="00906ABB">
        <w:t>N</w:t>
      </w:r>
      <w:r w:rsidR="007A4F96">
        <w:t>.N. br. 71/15)</w:t>
      </w:r>
      <w:r>
        <w:t xml:space="preserve"> sud donio rješenje kojim odobrava sklapanje predstečajne nagodbe</w:t>
      </w:r>
      <w:r w:rsidR="001C4EAF">
        <w:t xml:space="preserve"> ni</w:t>
      </w:r>
      <w:r w:rsidR="008C294F">
        <w:t>že navedenog teksta.</w:t>
      </w:r>
      <w:r>
        <w:t xml:space="preserve">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ind w:left="360"/>
        <w:jc w:val="both"/>
        <w:rPr>
          <w:rFonts w:cs="Tahoma"/>
        </w:rPr>
      </w:pPr>
    </w:p>
    <w:p w:rsidRDefault="00817035" w:rsidP="008C294F" w:rsidR="00817035">
      <w:pPr>
        <w:ind w:firstLine="720"/>
        <w:jc w:val="both"/>
      </w:pPr>
      <w:r>
        <w:t>UPUTA O PRAVNOM LIJEKU:</w:t>
      </w:r>
    </w:p>
    <w:p w:rsidRDefault="00817035" w:rsidP="008C294F" w:rsidR="00817035">
      <w:pPr>
        <w:ind w:firstLine="720"/>
        <w:jc w:val="both"/>
      </w:pPr>
      <w:r>
        <w:t xml:space="preserve">Protiv ovog rješenja kojim sud dopušta sklapanje predstečajne nagodbe može se izjaviti žalba Visokom trgovačkom sudu Republike Hrvatske, u roku od 8 dana  Žalba se podnosi putem ovog suda u tri primjerka. 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Sudac:</w:t>
      </w:r>
    </w:p>
    <w:p w:rsidRDefault="00817035" w:rsidP="00817035" w:rsidR="00817035">
      <w:pPr>
        <w:jc w:val="right"/>
        <w:rPr>
          <w:rFonts w:cs="Tahoma"/>
        </w:rPr>
      </w:pPr>
      <w:r>
        <w:rPr>
          <w:rFonts w:cs="Tahoma"/>
        </w:rPr>
        <w:t>Ante Galić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 xml:space="preserve">Nakon toga stranka pristupaju potpisivanju  sljedeće: </w:t>
      </w:r>
    </w:p>
    <w:p w:rsidRDefault="00817035" w:rsidP="00817035" w:rsidR="00817035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center"/>
        <w:outlineLvl w:val="0"/>
        <w:rPr>
          <w:rFonts w:cs="Tahoma"/>
          <w:b/>
        </w:rPr>
      </w:pPr>
      <w:r w:rsidRPr="00AC7C5C">
        <w:rPr>
          <w:rFonts w:cs="Tahoma"/>
          <w:b/>
        </w:rPr>
        <w:t>PREDSTEČAJN</w:t>
      </w:r>
      <w:r>
        <w:rPr>
          <w:rFonts w:cs="Tahoma"/>
          <w:b/>
        </w:rPr>
        <w:t>E</w:t>
      </w:r>
      <w:r w:rsidRPr="00AC7C5C">
        <w:rPr>
          <w:rFonts w:cs="Tahoma"/>
          <w:b/>
        </w:rPr>
        <w:t xml:space="preserve"> NAGODB</w:t>
      </w:r>
      <w:r>
        <w:rPr>
          <w:rFonts w:cs="Tahoma"/>
          <w:b/>
        </w:rPr>
        <w:t>E</w:t>
      </w:r>
    </w:p>
    <w:p w:rsidRDefault="00817035" w:rsidP="00817035" w:rsidR="00817035" w:rsidRPr="00AC7C5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  <w:b/>
          <w:highlight w:val="yellow"/>
        </w:rPr>
      </w:pPr>
    </w:p>
    <w:p w:rsidRDefault="008C294F" w:rsidP="007A4F96" w:rsidR="00817035">
      <w:pPr>
        <w:ind w:firstLine="720"/>
        <w:jc w:val="both"/>
        <w:rPr>
          <w:rFonts w:cs="Tahoma"/>
        </w:rPr>
      </w:pPr>
      <w:r>
        <w:t>KUFNER GRUPA d.o.o.</w:t>
      </w:r>
      <w:r w:rsidRPr="007A3302">
        <w:t xml:space="preserve">, </w:t>
      </w:r>
      <w:r>
        <w:t>Zagreb, Ilica 251</w:t>
      </w:r>
      <w:r w:rsidRPr="007A3302">
        <w:t xml:space="preserve">, OIB </w:t>
      </w:r>
      <w:r>
        <w:t>43766894145.</w:t>
      </w:r>
      <w:r w:rsidR="007A4F96">
        <w:t xml:space="preserve"> </w:t>
      </w:r>
      <w:r w:rsidR="00817035">
        <w:rPr>
          <w:rFonts w:cs="Tahoma"/>
        </w:rPr>
        <w:t>obvezuje se vjerovnicima predstečajne nagodbe  kako slijedi:</w:t>
      </w:r>
    </w:p>
    <w:p w:rsidRDefault="007A4F96" w:rsidP="007A4F96" w:rsidR="007A4F96">
      <w:pPr>
        <w:ind w:firstLine="720"/>
        <w:jc w:val="both"/>
        <w:rPr>
          <w:rFonts w:cs="Tahoma"/>
        </w:rPr>
      </w:pPr>
    </w:p>
    <w:p w:rsidRDefault="00CC329C" w:rsidP="00E0448E" w:rsidR="00CC329C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</w:p>
    <w:p w:rsidRDefault="009A0F34" w:rsidP="009A0F34" w:rsidR="009A0F34" w:rsidRPr="002B5FD6">
      <w:pPr>
        <w:ind w:hanging="567" w:left="567"/>
        <w:rPr>
          <w:rFonts w:cs="Meiryo UI" w:eastAsia="Meiryo UI" w:hAnsi="Meiryo UI" w:ascii="Meiryo UI"/>
          <w:b/>
          <w:i/>
          <w:sz w:val="18"/>
          <w:szCs w:val="18"/>
        </w:rPr>
      </w:pPr>
      <w:r w:rsidRPr="002B5FD6">
        <w:rPr>
          <w:rFonts w:cs="Meiryo UI" w:eastAsia="Meiryo UI" w:hAnsi="Meiryo UI" w:ascii="Meiryo UI"/>
          <w:b/>
          <w:i/>
          <w:sz w:val="18"/>
          <w:szCs w:val="18"/>
        </w:rPr>
        <w:t>(a)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  <w:t>Tražbine po osnovi poreza i javnih davanja</w:t>
      </w:r>
    </w:p>
    <w:tbl>
      <w:tblPr>
        <w:tblW w:type="dxa" w:w="9745"/>
        <w:jc w:val="center"/>
        <w:tblLayout w:type="fixed"/>
        <w:tblLook w:val="04A0" w:noVBand="1" w:noHBand="0" w:lastColumn="0" w:firstColumn="1" w:lastRow="0" w:firstRow="1"/>
      </w:tblPr>
      <w:tblGrid>
        <w:gridCol w:w="523"/>
        <w:gridCol w:w="1246"/>
        <w:gridCol w:w="1984"/>
        <w:gridCol w:w="1198"/>
        <w:gridCol w:w="1198"/>
        <w:gridCol w:w="1199"/>
        <w:gridCol w:w="1198"/>
        <w:gridCol w:w="1199"/>
      </w:tblGrid>
      <w:tr w:rsidTr="009A0F34" w:rsidR="009A0F34" w:rsidRPr="00310721">
        <w:trPr>
          <w:trHeight w:val="1120"/>
          <w:jc w:val="center"/>
        </w:trPr>
        <w:tc>
          <w:tcPr>
            <w:tcW w:type="dxa" w:w="52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ind w:hanging="11" w:right="-108"/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lastRenderedPageBreak/>
              <w:t>Rbr.</w:t>
            </w:r>
          </w:p>
        </w:tc>
        <w:tc>
          <w:tcPr>
            <w:tcW w:type="dxa" w:w="12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ind w:right="34"/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 xml:space="preserve">OIB 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>Vjerovnik</w:t>
            </w:r>
          </w:p>
        </w:tc>
        <w:tc>
          <w:tcPr>
            <w:tcW w:type="dxa" w:w="11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>Ukupan iznos utvrđene tražbine</w:t>
            </w:r>
          </w:p>
        </w:tc>
        <w:tc>
          <w:tcPr>
            <w:tcW w:type="dxa" w:w="11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otpisuje (50%)</w:t>
            </w:r>
          </w:p>
        </w:tc>
        <w:tc>
          <w:tcPr>
            <w:tcW w:type="dxa" w:w="11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namiruje obročnom otplatom (50%)</w:t>
            </w:r>
          </w:p>
        </w:tc>
        <w:tc>
          <w:tcPr>
            <w:tcW w:type="dxa" w:w="119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>Iznos pojedine rate</w:t>
            </w:r>
          </w:p>
        </w:tc>
        <w:tc>
          <w:tcPr>
            <w:tcW w:type="dxa" w:w="119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10721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10721">
              <w:rPr>
                <w:rFonts w:cs="Arial"/>
                <w:b/>
                <w:bCs/>
                <w:color w:val="00000A"/>
                <w:sz w:val="16"/>
                <w:szCs w:val="16"/>
              </w:rPr>
              <w:t xml:space="preserve">Preostali iznos 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85821130368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FINANCIJSKA AGENCIJA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190,09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95,05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95,05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2,20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0,14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24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24436052952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GRAD SV</w:t>
            </w:r>
            <w:r>
              <w:rPr>
                <w:rFonts w:cs="Arial"/>
                <w:color w:val="000000"/>
                <w:sz w:val="16"/>
                <w:szCs w:val="16"/>
              </w:rPr>
              <w:t>ETA</w:t>
            </w:r>
            <w:r w:rsidRPr="00310721">
              <w:rPr>
                <w:rFonts w:cs="Arial"/>
                <w:color w:val="000000"/>
                <w:sz w:val="16"/>
                <w:szCs w:val="16"/>
              </w:rPr>
              <w:t xml:space="preserve"> NEDELJA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3.175,56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1.587,78</w:t>
            </w:r>
          </w:p>
        </w:tc>
        <w:tc>
          <w:tcPr>
            <w:tcW w:type="dxa" w:w="11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1.587,78</w:t>
            </w:r>
          </w:p>
        </w:tc>
        <w:tc>
          <w:tcPr>
            <w:tcW w:type="dxa" w:w="119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36,05</w:t>
            </w:r>
          </w:p>
        </w:tc>
        <w:tc>
          <w:tcPr>
            <w:tcW w:type="dxa" w:w="119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0,28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2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98113393393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GRAD ZAGREB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80.365,96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40.182,98</w:t>
            </w:r>
          </w:p>
        </w:tc>
        <w:tc>
          <w:tcPr>
            <w:tcW w:type="dxa" w:w="11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40.182,98</w:t>
            </w:r>
          </w:p>
        </w:tc>
        <w:tc>
          <w:tcPr>
            <w:tcW w:type="dxa" w:w="11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912,48</w:t>
            </w:r>
          </w:p>
        </w:tc>
        <w:tc>
          <w:tcPr>
            <w:tcW w:type="dxa" w:w="11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0,41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246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20985255037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GRADSKA PLINARA ZAGREB D.O.O.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20.937,95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10.468,98</w:t>
            </w:r>
          </w:p>
        </w:tc>
        <w:tc>
          <w:tcPr>
            <w:tcW w:type="dxa" w:w="11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10.468,98</w:t>
            </w:r>
          </w:p>
        </w:tc>
        <w:tc>
          <w:tcPr>
            <w:tcW w:type="dxa" w:w="119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237,73</w:t>
            </w:r>
          </w:p>
        </w:tc>
        <w:tc>
          <w:tcPr>
            <w:tcW w:type="dxa" w:w="1199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0,14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46830600751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894782">
              <w:rPr>
                <w:rFonts w:cs="Arial"/>
                <w:color w:val="000000"/>
                <w:sz w:val="16"/>
                <w:szCs w:val="16"/>
              </w:rPr>
              <w:t>HEP-Operator distribucijskog sustava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d.o.o.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2.911,24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1.455,62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1.455,62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33,05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0,23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87311810356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HP-HRVATSKA POŠTA D.D.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33.605,38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16.802,69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16.802,69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381,56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0,05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80978339255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HRVATSKA UDRUGA POSLODAVACA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9.100,00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4.550,00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4.550,00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103,32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0,14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69693144506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HRVATSKE ŠUME d.o.o.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128.268,94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64.134,47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64.134,47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1.456,38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0,33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28921383001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HRVATSKE VODE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56.763,86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28.381,93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28.381,93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644,50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0,30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93565930259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OPĆINA SIRAČ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14.826,89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7.413,45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7.413,45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168,34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0,34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83416546499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 xml:space="preserve">VODOOPSKRBA I ODVODNJA </w:t>
            </w:r>
            <w:r w:rsidRPr="009E63A7">
              <w:rPr>
                <w:rFonts w:cs="Arial"/>
                <w:color w:val="000000"/>
                <w:sz w:val="16"/>
                <w:szCs w:val="16"/>
              </w:rPr>
              <w:t>društvo s ograničenom odgovornošću za javnu vodoopskrbu i odvodnju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13.450,44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6.725,22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6.725,22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152,71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0,41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85584865987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ZAGREBAČKI HOLDING D.O.O.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7.159,27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3.579,64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3.579,64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81,28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0,36</w:t>
            </w:r>
          </w:p>
        </w:tc>
      </w:tr>
      <w:tr w:rsidTr="009A0F34" w:rsidR="009A0F34" w:rsidRPr="00310721">
        <w:trPr>
          <w:trHeight w:val="260"/>
          <w:jc w:val="center"/>
        </w:trPr>
        <w:tc>
          <w:tcPr>
            <w:tcW w:type="dxa" w:w="52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13.</w:t>
            </w:r>
          </w:p>
        </w:tc>
        <w:tc>
          <w:tcPr>
            <w:tcW w:type="dxa" w:w="12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 w:rsidRPr="009A3E05">
              <w:rPr>
                <w:rFonts w:cs="Arial"/>
                <w:color w:val="000000"/>
                <w:sz w:val="16"/>
                <w:szCs w:val="16"/>
              </w:rPr>
              <w:t>64094372855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KUFNER HOPP SILVIJA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754.394,90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377.197,45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377.197,45</w:t>
            </w:r>
          </w:p>
        </w:tc>
        <w:tc>
          <w:tcPr>
            <w:tcW w:type="dxa" w:w="119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8.565,52</w:t>
            </w:r>
          </w:p>
        </w:tc>
        <w:tc>
          <w:tcPr>
            <w:tcW w:type="dxa" w:w="119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10721">
            <w:pPr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310721">
              <w:rPr>
                <w:rFonts w:cs="Arial"/>
                <w:color w:val="000000"/>
                <w:sz w:val="16"/>
                <w:szCs w:val="16"/>
              </w:rPr>
              <w:t>0,26</w:t>
            </w:r>
          </w:p>
        </w:tc>
      </w:tr>
    </w:tbl>
    <w:p w:rsidRDefault="009A0F34" w:rsidP="009A0F34" w:rsidR="009A0F34" w:rsidRPr="00170257">
      <w:pPr>
        <w:ind w:hanging="567" w:left="567"/>
        <w:rPr>
          <w:rFonts w:cs="Meiryo UI" w:eastAsia="Meiryo UI" w:hAnsi="Meiryo UI" w:ascii="Meiryo UI"/>
          <w:b/>
          <w:sz w:val="18"/>
          <w:szCs w:val="18"/>
        </w:rPr>
      </w:pP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  <w:lang w:val="en-US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Tražbine vjerovnika </w:t>
      </w:r>
      <w:r>
        <w:rPr>
          <w:rFonts w:cs="Meiryo UI" w:eastAsia="Meiryo UI" w:hAnsi="Meiryo UI" w:ascii="Meiryo UI"/>
          <w:sz w:val="18"/>
          <w:szCs w:val="18"/>
        </w:rPr>
        <w:t>kategorije (a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navedene u tablici u prethodnom članku </w:t>
      </w:r>
      <w:r>
        <w:rPr>
          <w:rFonts w:cs="Meiryo UI" w:eastAsia="Meiryo UI" w:hAnsi="Meiryo UI" w:ascii="Meiryo UI"/>
          <w:sz w:val="18"/>
          <w:szCs w:val="18"/>
        </w:rPr>
        <w:t xml:space="preserve">ove Nagodbe, Dužnik će namiriti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vjerovnicima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9F78A3">
        <w:rPr>
          <w:rFonts w:cs="Meiryo UI" w:eastAsia="Meiryo UI" w:hAnsi="Meiryo UI" w:ascii="Meiryo UI"/>
          <w:sz w:val="18"/>
          <w:szCs w:val="18"/>
        </w:rPr>
        <w:t>) na sljedeći način</w:t>
      </w:r>
      <w:r w:rsidRPr="009F78A3">
        <w:rPr>
          <w:rFonts w:cs="Meiryo UI" w:eastAsia="Meiryo UI" w:hAnsi="Meiryo UI" w:ascii="Meiryo UI"/>
          <w:sz w:val="18"/>
          <w:szCs w:val="18"/>
          <w:lang w:val="en-US"/>
        </w:rPr>
        <w:t>.</w:t>
      </w:r>
    </w:p>
    <w:p w:rsidRDefault="009A0F34" w:rsidP="009A0F34" w:rsidR="009A0F34" w:rsidRPr="009F78A3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9F78A3">
        <w:rPr>
          <w:rFonts w:cs="Meiryo UI" w:eastAsia="Meiryo UI" w:hAnsi="Meiryo UI" w:ascii="Meiryo UI"/>
          <w:sz w:val="18"/>
          <w:szCs w:val="18"/>
        </w:rPr>
        <w:t>Svakom pojedinom vjerovniku</w:t>
      </w:r>
      <w:r>
        <w:rPr>
          <w:rFonts w:cs="Meiryo UI" w:eastAsia="Meiryo UI" w:hAnsi="Meiryo UI" w:ascii="Meiryo UI"/>
          <w:sz w:val="18"/>
          <w:szCs w:val="18"/>
        </w:rPr>
        <w:t xml:space="preserve"> tražbina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dio ukupno utvrđene tražbine u iznosu navedenom u tablici tražbina vjerovnika 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9F78A3">
        <w:rPr>
          <w:rFonts w:cs="Meiryo UI" w:eastAsia="Meiryo UI" w:hAnsi="Meiryo UI" w:ascii="Meiryo UI"/>
          <w:sz w:val="18"/>
          <w:szCs w:val="18"/>
        </w:rPr>
        <w:t>), koji dio čini</w:t>
      </w:r>
      <w:r>
        <w:rPr>
          <w:rFonts w:cs="Meiryo UI" w:eastAsia="Meiryo UI" w:hAnsi="Meiryo UI" w:ascii="Meiryo UI"/>
          <w:sz w:val="18"/>
          <w:szCs w:val="18"/>
        </w:rPr>
        <w:t xml:space="preserve"> 50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% ukupno utvrđene tražbine, otpisuje se u cijelosti s danom otvaranja Postupka, </w:t>
      </w:r>
      <w:r>
        <w:rPr>
          <w:rFonts w:cs="Meiryo UI" w:eastAsia="Meiryo UI" w:hAnsi="Meiryo UI" w:ascii="Meiryo UI"/>
          <w:sz w:val="18"/>
          <w:szCs w:val="18"/>
        </w:rPr>
        <w:t>23. veljače 2015. godine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. Svaki pojedini vjerovnik tražbina kategorije </w:t>
      </w:r>
      <w:r>
        <w:rPr>
          <w:rFonts w:cs="Meiryo UI" w:eastAsia="Meiryo UI" w:hAnsi="Meiryo UI" w:ascii="Meiryo UI"/>
          <w:sz w:val="18"/>
          <w:szCs w:val="18"/>
        </w:rPr>
        <w:t>(a)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Nagodbom otpušta Dužniku dio svoje tražbine 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9F78A3">
        <w:rPr>
          <w:rFonts w:cs="Meiryo UI" w:eastAsia="Meiryo UI" w:hAnsi="Meiryo UI" w:ascii="Meiryo UI"/>
          <w:sz w:val="18"/>
          <w:szCs w:val="18"/>
        </w:rPr>
        <w:t>) u navedenom iznosu, a Dužnik pristaje na takav otpust duga.</w:t>
      </w:r>
    </w:p>
    <w:p w:rsidRDefault="009A0F34" w:rsidP="009A0F34" w:rsidR="009A0F34" w:rsidRPr="00DE210D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Svakom pojedinom vjerovniku kategorije </w:t>
      </w:r>
      <w:r>
        <w:rPr>
          <w:rFonts w:cs="Meiryo UI" w:eastAsia="Meiryo UI" w:hAnsi="Meiryo UI" w:ascii="Meiryo UI"/>
          <w:sz w:val="18"/>
          <w:szCs w:val="18"/>
        </w:rPr>
        <w:t>(a)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ukupni preostali dio utvrđene tražbine naveden u tablici tražbina vjerovnika 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9F78A3">
        <w:rPr>
          <w:rFonts w:cs="Meiryo UI" w:eastAsia="Meiryo UI" w:hAnsi="Meiryo UI" w:ascii="Meiryo UI"/>
          <w:sz w:val="18"/>
          <w:szCs w:val="18"/>
        </w:rPr>
        <w:t>)</w:t>
      </w:r>
      <w:r>
        <w:rPr>
          <w:rFonts w:cs="Meiryo UI" w:eastAsia="Meiryo UI" w:hAnsi="Meiryo UI" w:ascii="Meiryo UI"/>
          <w:sz w:val="18"/>
          <w:szCs w:val="18"/>
        </w:rPr>
        <w:t>, koji dio čini 50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% ukupno utvrđene tražbine, bit će namiren obročnom otplatom u razdoblju kroz </w:t>
      </w:r>
      <w:r>
        <w:rPr>
          <w:rFonts w:cs="Meiryo UI" w:eastAsia="Meiryo UI" w:hAnsi="Meiryo UI" w:ascii="Meiryo UI"/>
          <w:sz w:val="18"/>
          <w:szCs w:val="18"/>
        </w:rPr>
        <w:t>5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pet</w:t>
      </w:r>
      <w:r w:rsidRPr="009F78A3">
        <w:rPr>
          <w:rFonts w:cs="Meiryo UI" w:eastAsia="Meiryo UI" w:hAnsi="Meiryo UI" w:ascii="Meiryo UI"/>
          <w:sz w:val="18"/>
          <w:szCs w:val="18"/>
        </w:rPr>
        <w:t>) godina</w:t>
      </w:r>
      <w:r>
        <w:rPr>
          <w:rFonts w:cs="Meiryo UI" w:eastAsia="Meiryo UI" w:hAnsi="Meiryo UI" w:ascii="Meiryo UI"/>
          <w:sz w:val="18"/>
          <w:szCs w:val="18"/>
        </w:rPr>
        <w:t xml:space="preserve"> od dana sklapanja Nagodbe. </w:t>
      </w:r>
      <w:r w:rsidRPr="00C46287">
        <w:rPr>
          <w:rFonts w:hAnsi="Meiryo UI" w:ascii="Meiryo UI"/>
          <w:sz w:val="18"/>
        </w:rPr>
        <w:t>Obročna otplata tražbine izvršit će se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u </w:t>
      </w:r>
      <w:r>
        <w:rPr>
          <w:rFonts w:cs="Meiryo UI" w:eastAsia="Meiryo UI" w:hAnsi="Meiryo UI" w:ascii="Meiryo UI"/>
          <w:sz w:val="18"/>
          <w:szCs w:val="18"/>
        </w:rPr>
        <w:t>48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četrdesetosam</w:t>
      </w:r>
      <w:r w:rsidRPr="009F78A3">
        <w:rPr>
          <w:rFonts w:cs="Meiryo UI" w:eastAsia="Meiryo UI" w:hAnsi="Meiryo UI" w:ascii="Meiryo UI"/>
          <w:sz w:val="18"/>
          <w:szCs w:val="18"/>
        </w:rPr>
        <w:t>) jednak</w:t>
      </w:r>
      <w:r>
        <w:rPr>
          <w:rFonts w:cs="Meiryo UI" w:eastAsia="Meiryo UI" w:hAnsi="Meiryo UI" w:ascii="Meiryo UI"/>
          <w:sz w:val="18"/>
          <w:szCs w:val="18"/>
        </w:rPr>
        <w:t xml:space="preserve">ih mjesečnih rata, </w:t>
      </w:r>
      <w:r w:rsidRPr="00C46287">
        <w:rPr>
          <w:rFonts w:hAnsi="Meiryo UI" w:ascii="Meiryo UI"/>
          <w:sz w:val="18"/>
        </w:rPr>
        <w:t xml:space="preserve">koje dospijevaju zadnjeg dana u tekućem mjesecu, od kojih prva dospijeva nakon isteka razdoblja počeka, koje traje godinu dana od dana sklapanja Nagodbe,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a posljednja </w:t>
      </w:r>
      <w:r>
        <w:rPr>
          <w:rFonts w:cs="Meiryo UI" w:eastAsia="Meiryo UI" w:hAnsi="Meiryo UI" w:ascii="Meiryo UI"/>
          <w:sz w:val="18"/>
          <w:szCs w:val="18"/>
        </w:rPr>
        <w:t>4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četiri) godine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od dana dospijeća prve rate</w:t>
      </w:r>
      <w:r w:rsidRPr="00C46287">
        <w:rPr>
          <w:rFonts w:hAnsi="Meiryo UI" w:ascii="Meiryo UI"/>
          <w:sz w:val="18"/>
        </w:rPr>
        <w:t>.  Eventualno preostali iznos tražbine koji nije djeljiv s brojem 48 (</w:t>
      </w:r>
      <w:r>
        <w:rPr>
          <w:rFonts w:cs="Meiryo UI" w:eastAsia="Meiryo UI" w:hAnsi="Meiryo UI" w:ascii="Meiryo UI"/>
          <w:sz w:val="18"/>
          <w:szCs w:val="18"/>
        </w:rPr>
        <w:t>četrdesetosam</w:t>
      </w:r>
      <w:r w:rsidRPr="00C46287">
        <w:rPr>
          <w:rFonts w:hAnsi="Meiryo UI" w:ascii="Meiryo UI"/>
          <w:sz w:val="18"/>
        </w:rPr>
        <w:t xml:space="preserve">), naveden u tablici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tražbina vjerovnika 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9F78A3">
        <w:rPr>
          <w:rFonts w:cs="Meiryo UI" w:eastAsia="Meiryo UI" w:hAnsi="Meiryo UI" w:ascii="Meiryo UI"/>
          <w:sz w:val="18"/>
          <w:szCs w:val="18"/>
        </w:rPr>
        <w:t>)</w:t>
      </w:r>
      <w:r w:rsidRPr="00C46287">
        <w:rPr>
          <w:rFonts w:hAnsi="Meiryo UI" w:ascii="Meiryo UI"/>
          <w:sz w:val="18"/>
        </w:rPr>
        <w:t xml:space="preserve">, Dužnik će isplatiti vjerovniku istovremeno s posljednjom ratom obročne otplate opisane u ovom članku. </w:t>
      </w:r>
    </w:p>
    <w:p w:rsidRDefault="009A0F34" w:rsidP="009A0F34" w:rsidR="009A0F34" w:rsidRPr="00F10602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C46287">
        <w:rPr>
          <w:rFonts w:hAnsi="Meiryo UI" w:ascii="Meiryo UI"/>
          <w:sz w:val="18"/>
        </w:rPr>
        <w:t xml:space="preserve">Dužnik će svakom pojedinom vjerovniku tražbine kategorije (a) plaćati ugovornu kamatu, koja po fiksnoj stopi od 4,5% (četiri cijelih pet posto) godišnje </w:t>
      </w:r>
      <w:r w:rsidRPr="00F10602">
        <w:rPr>
          <w:rFonts w:cs="Meiryo UI" w:eastAsia="Meiryo UI" w:hAnsi="Meiryo UI" w:ascii="Meiryo UI"/>
          <w:sz w:val="18"/>
          <w:szCs w:val="18"/>
        </w:rPr>
        <w:t>teče od dana sklapanja ove Nagodbe do isplate</w:t>
      </w:r>
      <w:r w:rsidRPr="00C46287">
        <w:rPr>
          <w:rFonts w:hAnsi="Meiryo UI" w:ascii="Meiryo UI"/>
          <w:sz w:val="18"/>
        </w:rPr>
        <w:t xml:space="preserve"> te dospijeva </w:t>
      </w:r>
      <w:r w:rsidRPr="00C46287">
        <w:rPr>
          <w:rFonts w:hAnsi="Meiryo UI" w:ascii="Meiryo UI"/>
          <w:sz w:val="18"/>
        </w:rPr>
        <w:lastRenderedPageBreak/>
        <w:t>na naplatu zajedno s glavnicom u ratama kako je opisano u prethodnom članku</w:t>
      </w:r>
      <w:r w:rsidRPr="00F10602">
        <w:rPr>
          <w:rFonts w:cs="Meiryo UI" w:eastAsia="Meiryo UI" w:hAnsi="Meiryo UI" w:ascii="Meiryo UI"/>
          <w:sz w:val="18"/>
          <w:szCs w:val="18"/>
        </w:rPr>
        <w:t xml:space="preserve">, i uračunata je u iznos pojedine rate naveden u tablici tražbina vjerovnika kategorije (a). </w:t>
      </w:r>
    </w:p>
    <w:p w:rsidRDefault="009A0F34" w:rsidP="009A0F34" w:rsidR="009A0F34" w:rsidRPr="00DF6BBF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Dužnik i vjerovnici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) suglasno utvrđuju kako svaki vjerovnik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(a</w:t>
      </w:r>
      <w:r w:rsidRPr="00DF6BBF">
        <w:rPr>
          <w:rFonts w:cs="Meiryo UI" w:eastAsia="Meiryo UI" w:hAnsi="Meiryo UI" w:ascii="Meiryo UI"/>
          <w:sz w:val="18"/>
          <w:szCs w:val="18"/>
        </w:rPr>
        <w:t>) ima pravo iznosima plaćenima od strane Dužnika, u skladu s odredbama ove Nagodbe namirivati tražbine prema Dužniku u redoslijedu i iznosu na način kako to određuje ova Nagodba.</w:t>
      </w:r>
    </w:p>
    <w:p w:rsidRDefault="009A0F34" w:rsidP="009A0F34" w:rsidR="009A0F34" w:rsidRPr="00DF6BBF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Ako Dužnik zakasni s isplatom pojedine rate u odnosu na rokove </w:t>
      </w:r>
      <w:r>
        <w:rPr>
          <w:rFonts w:cs="Meiryo UI" w:eastAsia="Meiryo UI" w:hAnsi="Meiryo UI" w:ascii="Meiryo UI"/>
          <w:sz w:val="18"/>
          <w:szCs w:val="18"/>
        </w:rPr>
        <w:t>određene ovom Nagodbom, duguje v</w:t>
      </w:r>
      <w:r w:rsidRPr="00DF6BBF">
        <w:rPr>
          <w:rFonts w:cs="Meiryo UI" w:eastAsia="Meiryo UI" w:hAnsi="Meiryo UI" w:ascii="Meiryo UI"/>
          <w:sz w:val="18"/>
          <w:szCs w:val="18"/>
        </w:rPr>
        <w:t>jerovniku predstečajne Nagodbe zakonsku zateznu kamatu, u mjeri u kojoj je to dozvoljeno mjerodavnim propisima, po stopi određenoj za odnose između trgovaca, za razdoblje od dospijeća istog do isplate.</w:t>
      </w:r>
    </w:p>
    <w:p w:rsidRDefault="009A0F34" w:rsidP="009A0F34" w:rsidR="009A0F34">
      <w:pPr>
        <w:ind w:hanging="567" w:left="567"/>
        <w:rPr>
          <w:rFonts w:cs="Meiryo UI" w:eastAsia="Meiryo UI" w:hAnsi="Meiryo UI" w:ascii="Meiryo UI"/>
          <w:b/>
          <w:sz w:val="18"/>
          <w:szCs w:val="18"/>
        </w:rPr>
      </w:pPr>
    </w:p>
    <w:p w:rsidRDefault="009A0F34" w:rsidP="009A0F34" w:rsidR="009A0F34">
      <w:pPr>
        <w:ind w:hanging="567" w:left="567"/>
        <w:jc w:val="both"/>
        <w:rPr>
          <w:rFonts w:cs="Meiryo UI" w:eastAsia="Meiryo UI" w:hAnsi="Meiryo UI" w:ascii="Meiryo UI"/>
          <w:b/>
          <w:i/>
          <w:sz w:val="18"/>
          <w:szCs w:val="18"/>
        </w:rPr>
      </w:pPr>
      <w:r w:rsidRPr="002B5FD6">
        <w:rPr>
          <w:rFonts w:cs="Meiryo UI" w:eastAsia="Meiryo UI" w:hAnsi="Meiryo UI" w:ascii="Meiryo UI"/>
          <w:b/>
          <w:i/>
          <w:sz w:val="18"/>
          <w:szCs w:val="18"/>
        </w:rPr>
        <w:t>(b)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</w:r>
      <w:r w:rsidRPr="002B5FD6">
        <w:rPr>
          <w:rFonts w:cs="Meiryo UI" w:eastAsia="Meiryo UI" w:hAnsi="Meiryo UI" w:ascii="Meiryo UI"/>
          <w:b/>
          <w:i/>
          <w:sz w:val="18"/>
          <w:szCs w:val="18"/>
          <w:lang w:val="en-US"/>
        </w:rPr>
        <w:t>Tražbine po osnovi kredita i drugih financijskih instrumenata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 xml:space="preserve"> koje su </w:t>
      </w:r>
      <w:r>
        <w:rPr>
          <w:rFonts w:cs="Meiryo UI" w:eastAsia="Meiryo UI" w:hAnsi="Meiryo UI" w:ascii="Meiryo UI"/>
          <w:b/>
          <w:i/>
          <w:sz w:val="18"/>
          <w:szCs w:val="18"/>
        </w:rPr>
        <w:t>o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>sigurane založnim pravom na imovini Dužnika</w:t>
      </w:r>
    </w:p>
    <w:p w:rsidRDefault="009A0F34" w:rsidP="009A0F34" w:rsidR="009A0F34">
      <w:pPr>
        <w:ind w:hanging="567" w:left="567"/>
        <w:jc w:val="both"/>
        <w:rPr>
          <w:rFonts w:cs="Meiryo UI" w:eastAsia="Meiryo UI" w:hAnsi="Meiryo UI" w:ascii="Meiryo UI"/>
          <w:b/>
          <w:i/>
          <w:sz w:val="18"/>
          <w:szCs w:val="18"/>
        </w:rPr>
      </w:pPr>
    </w:p>
    <w:tbl>
      <w:tblPr>
        <w:tblW w:type="dxa" w:w="10240"/>
        <w:jc w:val="center"/>
        <w:tblLook w:val="04A0" w:noVBand="1" w:noHBand="0" w:lastColumn="0" w:firstColumn="1" w:lastRow="0" w:firstRow="1"/>
      </w:tblPr>
      <w:tblGrid>
        <w:gridCol w:w="640"/>
        <w:gridCol w:w="1500"/>
        <w:gridCol w:w="3180"/>
        <w:gridCol w:w="1660"/>
        <w:gridCol w:w="1580"/>
        <w:gridCol w:w="1680"/>
      </w:tblGrid>
      <w:tr w:rsidTr="009A0F34" w:rsidR="009A0F34" w:rsidRPr="0038456C">
        <w:trPr>
          <w:trHeight w:val="1340"/>
          <w:jc w:val="center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</w:pPr>
            <w:r w:rsidRPr="0038456C"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  <w:t>R.br.</w:t>
            </w:r>
          </w:p>
        </w:tc>
        <w:tc>
          <w:tcPr>
            <w:tcW w:type="dxa" w:w="150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</w:pPr>
            <w:r w:rsidRPr="0038456C"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  <w:t>OIB VJEROVNIKA</w:t>
            </w:r>
          </w:p>
        </w:tc>
        <w:tc>
          <w:tcPr>
            <w:tcW w:type="dxa" w:w="31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</w:pPr>
            <w:r w:rsidRPr="0038456C"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  <w:t>Vjerovnik</w:t>
            </w:r>
          </w:p>
        </w:tc>
        <w:tc>
          <w:tcPr>
            <w:tcW w:type="dxa" w:w="16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</w:pPr>
            <w:r w:rsidRPr="0038456C"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  <w:t>Ukupan iznos utvrđene tražbine</w:t>
            </w:r>
          </w:p>
        </w:tc>
        <w:tc>
          <w:tcPr>
            <w:tcW w:type="dxa" w:w="15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</w:pPr>
            <w:r w:rsidRPr="0038456C"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  <w:t>Iznos utvrđene tražbine koji se otpisuje (100% kamata)</w:t>
            </w:r>
          </w:p>
        </w:tc>
        <w:tc>
          <w:tcPr>
            <w:tcW w:type="dxa" w:w="168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</w:pPr>
            <w:r w:rsidRPr="0038456C">
              <w:rPr>
                <w:rFonts w:cs="Arial" w:hAnsi="Arial" w:ascii="Arial"/>
                <w:b/>
                <w:bCs/>
                <w:color w:val="00000A"/>
                <w:sz w:val="18"/>
                <w:szCs w:val="18"/>
                <w:lang w:val="en-US"/>
              </w:rPr>
              <w:t>Iznos utvrđene tražbine koji se namiruje obročnom otplatom (100% glavnica)</w:t>
            </w:r>
          </w:p>
        </w:tc>
      </w:tr>
      <w:tr w:rsidTr="009A0F34" w:rsidR="009A0F34" w:rsidRPr="0038456C">
        <w:trPr>
          <w:trHeight w:val="260"/>
          <w:jc w:val="center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8456C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</w:t>
            </w:r>
            <w:r w:rsidRPr="0038456C">
              <w:rPr>
                <w:color w:val="000000"/>
                <w:sz w:val="18"/>
                <w:szCs w:val="18"/>
                <w:lang w:val="en-US"/>
              </w:rPr>
              <w:t>.</w:t>
            </w:r>
          </w:p>
        </w:tc>
        <w:tc>
          <w:tcPr>
            <w:tcW w:type="dxa" w:w="150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rPr>
                <w:color w:val="000000"/>
                <w:sz w:val="18"/>
                <w:szCs w:val="18"/>
                <w:lang w:val="en-US"/>
              </w:rPr>
            </w:pPr>
            <w:r w:rsidRPr="0038456C">
              <w:rPr>
                <w:color w:val="000000"/>
                <w:sz w:val="18"/>
                <w:szCs w:val="18"/>
                <w:lang w:val="en-US"/>
              </w:rPr>
              <w:t>23057039320</w:t>
            </w:r>
          </w:p>
        </w:tc>
        <w:tc>
          <w:tcPr>
            <w:tcW w:type="dxa" w:w="31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0F34" w:rsidP="009A0F34" w:rsidR="009A0F34" w:rsidRPr="0038456C">
            <w:pPr>
              <w:rPr>
                <w:color w:val="000000"/>
                <w:sz w:val="18"/>
                <w:szCs w:val="18"/>
                <w:lang w:val="en-US"/>
              </w:rPr>
            </w:pPr>
            <w:r w:rsidRPr="0038456C">
              <w:rPr>
                <w:color w:val="000000"/>
                <w:sz w:val="18"/>
                <w:szCs w:val="18"/>
                <w:lang w:val="en-US"/>
              </w:rPr>
              <w:t>ERSTE &amp; STEIERM</w:t>
            </w:r>
            <w:r w:rsidRPr="00B53B09">
              <w:rPr>
                <w:color w:val="000000"/>
                <w:sz w:val="18"/>
                <w:szCs w:val="18"/>
              </w:rPr>
              <w:t>Ä</w:t>
            </w:r>
            <w:r w:rsidRPr="0038456C">
              <w:rPr>
                <w:color w:val="000000"/>
                <w:sz w:val="18"/>
                <w:szCs w:val="18"/>
                <w:lang w:val="en-US"/>
              </w:rPr>
              <w:t>RKISCHE BANK D.D.</w:t>
            </w:r>
          </w:p>
        </w:tc>
        <w:tc>
          <w:tcPr>
            <w:tcW w:type="dxa" w:w="16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38456C">
              <w:rPr>
                <w:color w:val="000000"/>
                <w:sz w:val="18"/>
                <w:szCs w:val="18"/>
                <w:lang w:val="en-US"/>
              </w:rPr>
              <w:t>23.844.897,61</w:t>
            </w:r>
          </w:p>
        </w:tc>
        <w:tc>
          <w:tcPr>
            <w:tcW w:type="dxa" w:w="15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38456C">
              <w:rPr>
                <w:color w:val="000000"/>
                <w:sz w:val="18"/>
                <w:szCs w:val="18"/>
                <w:lang w:val="en-US"/>
              </w:rPr>
              <w:t>2.164.482,71</w:t>
            </w:r>
          </w:p>
        </w:tc>
        <w:tc>
          <w:tcPr>
            <w:tcW w:type="dxa" w:w="168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38456C">
              <w:rPr>
                <w:color w:val="000000"/>
                <w:sz w:val="18"/>
                <w:szCs w:val="18"/>
                <w:lang w:val="en-US"/>
              </w:rPr>
              <w:t>21.680.414,90</w:t>
            </w:r>
          </w:p>
        </w:tc>
      </w:tr>
    </w:tbl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i/>
          <w:sz w:val="18"/>
          <w:szCs w:val="18"/>
          <w:lang w:val="en-US"/>
        </w:rPr>
      </w:pPr>
    </w:p>
    <w:tbl>
      <w:tblPr>
        <w:tblW w:type="dxa" w:w="10645"/>
        <w:jc w:val="center"/>
        <w:tblLook w:val="04A0" w:noVBand="1" w:noHBand="0" w:lastColumn="0" w:firstColumn="1" w:lastRow="0" w:firstRow="1"/>
      </w:tblPr>
      <w:tblGrid>
        <w:gridCol w:w="1512"/>
        <w:gridCol w:w="1612"/>
        <w:gridCol w:w="949"/>
        <w:gridCol w:w="728"/>
        <w:gridCol w:w="817"/>
        <w:gridCol w:w="1168"/>
        <w:gridCol w:w="1134"/>
        <w:gridCol w:w="992"/>
        <w:gridCol w:w="1733"/>
      </w:tblGrid>
      <w:tr w:rsidTr="009A0F34" w:rsidR="009A0F34" w:rsidRPr="003F267E">
        <w:trPr>
          <w:trHeight w:val="460"/>
          <w:jc w:val="center"/>
        </w:trPr>
        <w:tc>
          <w:tcPr>
            <w:tcW w:type="dxa" w:w="312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949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2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1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68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859"/>
            <w:gridSpan w:val="3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ERSTE &amp; STEIERM</w:t>
            </w:r>
            <w:r w:rsidRPr="00FD0ECF">
              <w:rPr>
                <w:b/>
                <w:bCs/>
                <w:color w:val="000000"/>
                <w:sz w:val="16"/>
                <w:szCs w:val="16"/>
              </w:rPr>
              <w:t>Ä</w:t>
            </w: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RKISCHE BANK D.D.</w:t>
            </w:r>
          </w:p>
        </w:tc>
      </w:tr>
      <w:tr w:rsidTr="009A0F34" w:rsidR="009A0F34" w:rsidRPr="003F267E">
        <w:trPr>
          <w:trHeight w:val="300"/>
          <w:jc w:val="center"/>
        </w:trPr>
        <w:tc>
          <w:tcPr>
            <w:tcW w:type="dxa" w:w="15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6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21.680.414,90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859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23057039320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859"/>
            <w:gridSpan w:val="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3F267E">
        <w:trPr>
          <w:trHeight w:val="1005"/>
          <w:jc w:val="center"/>
        </w:trPr>
        <w:tc>
          <w:tcPr>
            <w:tcW w:type="dxa" w:w="15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7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61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677.512,97</w:t>
            </w:r>
          </w:p>
        </w:tc>
        <w:tc>
          <w:tcPr>
            <w:tcW w:type="dxa" w:w="94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73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1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3F267E">
        <w:trPr>
          <w:trHeight w:val="66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21.680.414,90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21.680.415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21.680.414,90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21.680.415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1.086.991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21.680.414,90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21.680.415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1.084.021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21.002.901,93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21.002.902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256.063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933.575,74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20.325.388,97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20.325.389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253.371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930.884,25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19.647.876,00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19.647.876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247.617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925.130,03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18.970.363,04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18.970.363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239.079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916.591,51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18.292.850,07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18.292.850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225.528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903.041,25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17.615.337,11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17.615.337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219.588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897.101,41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16.937.824,14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16.937.824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213.463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890.975,95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lastRenderedPageBreak/>
              <w:t>16.260.311,18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16.260.311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204.924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882.437,44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15.582.798,21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15.582.798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194.251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871.764,29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14.905.285,24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14.905.285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185.806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863.318,58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14.227.772,28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14.227.772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179.309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856.821,88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13.550.259,31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13.550.259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170.770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848.283,36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12.872.746,35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12.872.746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158.705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836.218,06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12.195.233,38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12.195.233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152.023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829.535,74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11.517.720,42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11.517.720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145.155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822.667,80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10.840.207,45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10.840.207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136.616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814.129,28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10.162.694,48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10.162.694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125.293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802.806,46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9.485.181,52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9.485.182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118.240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795.752,90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8.807.668,55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8.807.669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111.001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788.513,72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8.130.155,59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8.130.156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102.462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779.975,20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7.452.642,62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7.452.643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91.882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769.394,86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6.775.129,66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6.775.130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84.457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761.970,06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6.097.616,69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6.097.617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76.847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754.359,64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5.420.103,73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5.420.104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68.308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745.821,12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4.742.590,76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4.742.591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59.120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736.632,93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4.065.077,79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4.065.078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50.674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728.187,22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3.387.564,83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3.387.565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42.693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720.205,56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2.710.051,86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2.710.052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34.154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711.667,04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2.032.538,90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2.032.539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25.059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702.571,66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1.355.025,93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1.355.026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16.891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694.404,38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677.512,97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677.513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8.539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686.051,49</w:t>
            </w:r>
          </w:p>
        </w:tc>
      </w:tr>
      <w:tr w:rsidTr="009A0F34" w:rsidR="009A0F34" w:rsidRPr="003F267E">
        <w:trPr>
          <w:trHeight w:val="280"/>
          <w:jc w:val="center"/>
        </w:trPr>
        <w:tc>
          <w:tcPr>
            <w:tcW w:type="dxa" w:w="151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6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9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7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99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7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677.512,97</w:t>
            </w:r>
          </w:p>
        </w:tc>
      </w:tr>
    </w:tbl>
    <w:p w:rsidRDefault="009A0F34" w:rsidP="009A0F34" w:rsidR="009A0F34" w:rsidRPr="00C46287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hAnsi="Meiryo UI" w:ascii="Meiryo UI"/>
          <w:sz w:val="18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Tražbine vjerovnika </w:t>
      </w:r>
      <w:r>
        <w:rPr>
          <w:rFonts w:cs="Meiryo UI" w:eastAsia="Meiryo UI" w:hAnsi="Meiryo UI" w:ascii="Meiryo UI"/>
          <w:sz w:val="18"/>
          <w:szCs w:val="18"/>
        </w:rPr>
        <w:t>kategorije (b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navedene u tablici u prethodnom članku ove Nagodbe, Dužnik će namiriti vjerovnicima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(b</w:t>
      </w:r>
      <w:r w:rsidRPr="009F78A3">
        <w:rPr>
          <w:rFonts w:cs="Meiryo UI" w:eastAsia="Meiryo UI" w:hAnsi="Meiryo UI" w:ascii="Meiryo UI"/>
          <w:sz w:val="18"/>
          <w:szCs w:val="18"/>
        </w:rPr>
        <w:t>) na sljedeći način</w:t>
      </w:r>
      <w:r w:rsidRPr="00C46287">
        <w:rPr>
          <w:rFonts w:hAnsi="Meiryo UI" w:ascii="Meiryo UI"/>
          <w:sz w:val="18"/>
        </w:rPr>
        <w:t>.</w:t>
      </w:r>
    </w:p>
    <w:p w:rsidRDefault="009A0F34" w:rsidP="009A0F34" w:rsidR="009A0F34" w:rsidRPr="001D5749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1D5749">
        <w:rPr>
          <w:rFonts w:cs="Meiryo UI" w:eastAsia="Meiryo UI" w:hAnsi="Meiryo UI" w:ascii="Meiryo UI"/>
          <w:sz w:val="18"/>
          <w:szCs w:val="18"/>
        </w:rPr>
        <w:t>Vjerovnici predstečajne Nagodbe i Dužnik suglasno utvrđuju kako su se Vjerovnici tražbina katego</w:t>
      </w:r>
      <w:r>
        <w:rPr>
          <w:rFonts w:cs="Meiryo UI" w:eastAsia="Meiryo UI" w:hAnsi="Meiryo UI" w:ascii="Meiryo UI"/>
          <w:sz w:val="18"/>
          <w:szCs w:val="18"/>
        </w:rPr>
        <w:t>rije (b</w:t>
      </w:r>
      <w:r w:rsidRPr="001D5749">
        <w:rPr>
          <w:rFonts w:cs="Meiryo UI" w:eastAsia="Meiryo UI" w:hAnsi="Meiryo UI" w:ascii="Meiryo UI"/>
          <w:sz w:val="18"/>
          <w:szCs w:val="18"/>
        </w:rPr>
        <w:t>) odrekli prava na odvojeno namirenje samo za potrebe ovog postupka i da njihovo odricanje od prava na odvojeno namirenje ne znači odricanje od upisanog založnog prava i/ili davanje brisovnog očitovanja.</w:t>
      </w:r>
    </w:p>
    <w:p w:rsidRDefault="009A0F34" w:rsidP="009A0F34" w:rsidR="009A0F34" w:rsidRPr="001D5749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1D5749">
        <w:rPr>
          <w:rFonts w:cs="Meiryo UI" w:eastAsia="Meiryo UI" w:hAnsi="Meiryo UI" w:ascii="Meiryo UI"/>
          <w:sz w:val="18"/>
          <w:szCs w:val="18"/>
        </w:rPr>
        <w:t>Vjerovnici predstečajne Nagodbe i Dužnik suglasno utvrđuju kako će V</w:t>
      </w:r>
      <w:r>
        <w:rPr>
          <w:rFonts w:cs="Meiryo UI" w:eastAsia="Meiryo UI" w:hAnsi="Meiryo UI" w:ascii="Meiryo UI"/>
          <w:sz w:val="18"/>
          <w:szCs w:val="18"/>
        </w:rPr>
        <w:t>jerovnici tražbina kategorije (b</w:t>
      </w:r>
      <w:r w:rsidRPr="001D5749">
        <w:rPr>
          <w:rFonts w:cs="Meiryo UI" w:eastAsia="Meiryo UI" w:hAnsi="Meiryo UI" w:ascii="Meiryo UI"/>
          <w:sz w:val="18"/>
          <w:szCs w:val="18"/>
        </w:rPr>
        <w:t>) zadržati založna prava na imovini Dužnika, radi osiguran</w:t>
      </w:r>
      <w:r>
        <w:rPr>
          <w:rFonts w:cs="Meiryo UI" w:eastAsia="Meiryo UI" w:hAnsi="Meiryo UI" w:ascii="Meiryo UI"/>
          <w:sz w:val="18"/>
          <w:szCs w:val="18"/>
        </w:rPr>
        <w:t>ja svojih tražbina kategorije (b</w:t>
      </w:r>
      <w:r w:rsidRPr="001D5749">
        <w:rPr>
          <w:rFonts w:cs="Meiryo UI" w:eastAsia="Meiryo UI" w:hAnsi="Meiryo UI" w:ascii="Meiryo UI"/>
          <w:sz w:val="18"/>
          <w:szCs w:val="18"/>
        </w:rPr>
        <w:t>) do isplate na način uređen ovom Nagodbom. Založna prava Vjerovnika predstečajne Nagodbe tražbina kategorije (</w:t>
      </w:r>
      <w:r>
        <w:rPr>
          <w:rFonts w:cs="Meiryo UI" w:eastAsia="Meiryo UI" w:hAnsi="Meiryo UI" w:ascii="Meiryo UI"/>
          <w:sz w:val="18"/>
          <w:szCs w:val="18"/>
        </w:rPr>
        <w:t>b</w:t>
      </w:r>
      <w:r w:rsidRPr="001D5749">
        <w:rPr>
          <w:rFonts w:cs="Meiryo UI" w:eastAsia="Meiryo UI" w:hAnsi="Meiryo UI" w:ascii="Meiryo UI"/>
          <w:sz w:val="18"/>
          <w:szCs w:val="18"/>
        </w:rPr>
        <w:t>) na imovini Dužnika su navedena u tablici u sljedećem članku ove Nagodbe.</w:t>
      </w:r>
    </w:p>
    <w:p w:rsidRDefault="009A0F34" w:rsidP="009A0F34" w:rsidR="009A0F34" w:rsidRPr="001D5749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1D5749">
        <w:rPr>
          <w:rFonts w:cs="Meiryo UI" w:eastAsia="Meiryo UI" w:hAnsi="Meiryo UI" w:ascii="Meiryo UI"/>
          <w:sz w:val="18"/>
          <w:szCs w:val="18"/>
        </w:rPr>
        <w:t>Založna prava Vjerovnika pr</w:t>
      </w:r>
      <w:r>
        <w:rPr>
          <w:rFonts w:cs="Meiryo UI" w:eastAsia="Meiryo UI" w:hAnsi="Meiryo UI" w:ascii="Meiryo UI"/>
          <w:sz w:val="18"/>
          <w:szCs w:val="18"/>
        </w:rPr>
        <w:t>edstečajne Nagodbe kategorije (b</w:t>
      </w:r>
      <w:r w:rsidRPr="001D5749">
        <w:rPr>
          <w:rFonts w:cs="Meiryo UI" w:eastAsia="Meiryo UI" w:hAnsi="Meiryo UI" w:ascii="Meiryo UI"/>
          <w:sz w:val="18"/>
          <w:szCs w:val="18"/>
        </w:rPr>
        <w:t xml:space="preserve">): </w:t>
      </w:r>
    </w:p>
    <w:tbl>
      <w:tblPr>
        <w:tblW w:type="dxa" w:w="9380"/>
        <w:tblLayout w:type="fixed"/>
        <w:tblLook w:val="0000" w:noVBand="0" w:noHBand="0" w:lastColumn="0" w:firstColumn="0" w:lastRow="0" w:firstRow="0"/>
      </w:tblPr>
      <w:tblGrid>
        <w:gridCol w:w="1880"/>
        <w:gridCol w:w="3096"/>
        <w:gridCol w:w="1858"/>
        <w:gridCol w:w="2546"/>
      </w:tblGrid>
      <w:tr w:rsidTr="009A0F34" w:rsidR="009A0F34" w:rsidRPr="00435923">
        <w:tc>
          <w:tcPr>
            <w:tcW w:type="dxa" w:w="1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D0D0" w:color="auto" w:val="clear"/>
            <w:tcMar>
              <w:top w:type="nil" w:w="140"/>
              <w:right w:type="nil" w:w="140"/>
            </w:tcMar>
          </w:tcPr>
          <w:p w:rsidRDefault="009A0F34" w:rsidP="009A0F34" w:rsidR="009A0F34" w:rsidRPr="00C46287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sz w:val="16"/>
              </w:rPr>
            </w:pPr>
            <w:r w:rsidRPr="00435923">
              <w:rPr>
                <w:rFonts w:cs="Calibri"/>
                <w:b/>
                <w:bCs/>
                <w:sz w:val="16"/>
                <w:szCs w:val="16"/>
              </w:rPr>
              <w:t>VJEROVNIK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D0D0" w:color="auto" w:val="clear"/>
            <w:tcMar>
              <w:top w:type="nil" w:w="140"/>
              <w:right w:type="nil" w:w="140"/>
            </w:tcMar>
          </w:tcPr>
          <w:p w:rsidRDefault="009A0F34" w:rsidP="009A0F34" w:rsidR="009A0F34" w:rsidRPr="00C46287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sz w:val="16"/>
              </w:rPr>
            </w:pPr>
            <w:r w:rsidRPr="00435923">
              <w:rPr>
                <w:rFonts w:cs="Calibri"/>
                <w:b/>
                <w:bCs/>
                <w:sz w:val="16"/>
                <w:szCs w:val="16"/>
              </w:rPr>
              <w:t>OSNOVA ZASNIVANJA ZALOŽNOG PRAVA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D0D0" w:color="auto" w:val="clear"/>
            <w:tcMar>
              <w:top w:type="nil" w:w="140"/>
              <w:right w:type="nil" w:w="140"/>
            </w:tcMar>
          </w:tcPr>
          <w:p w:rsidRDefault="009A0F34" w:rsidP="009A0F34" w:rsidR="009A0F34" w:rsidRPr="00C46287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sz w:val="16"/>
              </w:rPr>
            </w:pPr>
            <w:r w:rsidRPr="00435923">
              <w:rPr>
                <w:rFonts w:cs="Calibri"/>
                <w:b/>
                <w:bCs/>
                <w:sz w:val="16"/>
                <w:szCs w:val="16"/>
              </w:rPr>
              <w:t>PREDMET ZALOGA</w:t>
            </w:r>
          </w:p>
        </w:tc>
        <w:tc>
          <w:tcPr>
            <w:tcW w:type="dxa" w:w="2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0D0D0" w:color="auto" w:val="clear"/>
            <w:tcMar>
              <w:top w:type="nil" w:w="140"/>
              <w:right w:type="nil" w:w="140"/>
            </w:tcMar>
          </w:tcPr>
          <w:p w:rsidRDefault="009A0F34" w:rsidP="009A0F34" w:rsidR="009A0F34" w:rsidRPr="00C46287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sz w:val="16"/>
              </w:rPr>
            </w:pPr>
            <w:r w:rsidRPr="00435923">
              <w:rPr>
                <w:rFonts w:cs="Calibri"/>
                <w:b/>
                <w:bCs/>
                <w:sz w:val="16"/>
                <w:szCs w:val="16"/>
              </w:rPr>
              <w:t>BROJ POD KOJIM JE ZALOG ZASNOVAN</w:t>
            </w:r>
          </w:p>
        </w:tc>
      </w:tr>
      <w:tr w:rsidTr="009A0F34" w:rsidR="009A0F34" w:rsidRPr="00435923">
        <w:tc>
          <w:tcPr>
            <w:tcW w:type="dxa" w:w="1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t>ERSTE &amp; STEIERMARKISCHE BANK D.D., OIB: 23057039320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C46287">
              <w:rPr>
                <w:color w:val="1D1D1D"/>
                <w:sz w:val="16"/>
              </w:rPr>
              <w:t xml:space="preserve">Ugovor o 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okvirnom iznosu zaduženju i osiguranju hipoteku na nekretnini i prijenosom prava vlasništva na vrjednosnom papiru</w:t>
            </w:r>
            <w:r w:rsidRPr="00C46287">
              <w:rPr>
                <w:color w:val="1D1D1D"/>
                <w:sz w:val="16"/>
              </w:rPr>
              <w:t xml:space="preserve"> od 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02.01.2004. solemiziran pod br. OU-4/04,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t>Ugovor o okvirnom iznosu zaduženja i osiguranju br. ES 478/09-1 od 22. srpnja 2009.g.,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lastRenderedPageBreak/>
              <w:t>Ugovor o okvirnom iznosu zaduženja i osiguranju br. ES 814/09-1 od 21. prosinca 2009.g.</w:t>
            </w:r>
            <w:r w:rsidRPr="00C46287">
              <w:rPr>
                <w:color w:val="1D1D1D"/>
                <w:sz w:val="16"/>
              </w:rPr>
              <w:t xml:space="preserve"> solemniziran 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po javnom bilježniku u Bjelovaru 08. siječnja 2010. br.</w:t>
            </w:r>
            <w:r w:rsidRPr="00C46287">
              <w:rPr>
                <w:color w:val="1D1D1D"/>
                <w:sz w:val="16"/>
              </w:rPr>
              <w:t xml:space="preserve"> OV-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37/10,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t>Ugovor o okvirnom iznosu zaduženja i osiguranju OU38185 14.03.2014, solemniziran pod br. OV-5984/14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lastRenderedPageBreak/>
              <w:t>Nekretnine</w:t>
            </w:r>
            <w:r w:rsidRPr="00C46287">
              <w:rPr>
                <w:sz w:val="16"/>
              </w:rPr>
              <w:t xml:space="preserve"> upisane u zemljišnim knjigama </w:t>
            </w:r>
            <w:r w:rsidRPr="00435923">
              <w:rPr>
                <w:rFonts w:cs="Calibri"/>
                <w:sz w:val="16"/>
                <w:szCs w:val="16"/>
              </w:rPr>
              <w:t xml:space="preserve">zemljišnoknjižnog odjela Daruvar </w:t>
            </w:r>
            <w:r w:rsidRPr="00C46287">
              <w:rPr>
                <w:sz w:val="16"/>
              </w:rPr>
              <w:t xml:space="preserve">Općinskog suda u </w:t>
            </w:r>
            <w:r w:rsidRPr="00435923">
              <w:rPr>
                <w:rFonts w:cs="Calibri"/>
                <w:sz w:val="16"/>
                <w:szCs w:val="16"/>
              </w:rPr>
              <w:t>Bjelovaru: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-</w:t>
            </w:r>
            <w:r w:rsidRPr="00C46287">
              <w:rPr>
                <w:sz w:val="16"/>
              </w:rPr>
              <w:t xml:space="preserve"> zk.ul. </w:t>
            </w:r>
            <w:r w:rsidRPr="00435923">
              <w:rPr>
                <w:rFonts w:cs="Calibri"/>
                <w:sz w:val="16"/>
                <w:szCs w:val="16"/>
              </w:rPr>
              <w:t>805</w:t>
            </w:r>
            <w:r w:rsidRPr="00C46287">
              <w:rPr>
                <w:sz w:val="16"/>
              </w:rPr>
              <w:t xml:space="preserve">, k.o. </w:t>
            </w:r>
            <w:r w:rsidRPr="00435923">
              <w:rPr>
                <w:rFonts w:cs="Calibri"/>
                <w:sz w:val="16"/>
                <w:szCs w:val="16"/>
              </w:rPr>
              <w:t>Pakrani, k</w:t>
            </w:r>
            <w:r w:rsidRPr="00C46287">
              <w:rPr>
                <w:sz w:val="16"/>
              </w:rPr>
              <w:t xml:space="preserve">.č.br. </w:t>
            </w:r>
            <w:r w:rsidRPr="00435923">
              <w:rPr>
                <w:rFonts w:cs="Calibri"/>
                <w:sz w:val="16"/>
                <w:szCs w:val="16"/>
              </w:rPr>
              <w:t>974/1</w:t>
            </w:r>
            <w:r w:rsidRPr="00C46287">
              <w:rPr>
                <w:sz w:val="16"/>
              </w:rPr>
              <w:t>, u naravi dvorište</w:t>
            </w:r>
            <w:r w:rsidRPr="00435923">
              <w:rPr>
                <w:rFonts w:cs="Calibri"/>
                <w:sz w:val="16"/>
                <w:szCs w:val="16"/>
              </w:rPr>
              <w:t xml:space="preserve"> u Ul. Ruđera </w:t>
            </w:r>
            <w:r w:rsidRPr="00435923">
              <w:rPr>
                <w:rFonts w:cs="Calibri"/>
                <w:sz w:val="16"/>
                <w:szCs w:val="16"/>
              </w:rPr>
              <w:lastRenderedPageBreak/>
              <w:t>Boškovića</w:t>
            </w:r>
            <w:r w:rsidRPr="00C46287">
              <w:rPr>
                <w:sz w:val="16"/>
              </w:rPr>
              <w:t xml:space="preserve">, površine </w:t>
            </w:r>
            <w:r w:rsidRPr="00435923">
              <w:rPr>
                <w:rFonts w:cs="Calibri"/>
                <w:sz w:val="16"/>
                <w:szCs w:val="16"/>
              </w:rPr>
              <w:t>3323</w:t>
            </w:r>
            <w:r w:rsidRPr="00C46287">
              <w:rPr>
                <w:sz w:val="16"/>
              </w:rPr>
              <w:t xml:space="preserve"> m2,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-</w:t>
            </w:r>
            <w:r w:rsidRPr="00C46287">
              <w:rPr>
                <w:sz w:val="16"/>
              </w:rPr>
              <w:t xml:space="preserve"> zk.</w:t>
            </w:r>
            <w:r w:rsidRPr="00435923">
              <w:rPr>
                <w:rFonts w:cs="Calibri"/>
                <w:sz w:val="16"/>
                <w:szCs w:val="16"/>
              </w:rPr>
              <w:t>ul. 2481, k.o. Sirač, k.</w:t>
            </w:r>
            <w:r w:rsidRPr="00C46287">
              <w:rPr>
                <w:sz w:val="16"/>
              </w:rPr>
              <w:t xml:space="preserve">č.br. </w:t>
            </w:r>
            <w:r w:rsidRPr="00435923">
              <w:rPr>
                <w:rFonts w:cs="Calibri"/>
                <w:sz w:val="16"/>
                <w:szCs w:val="16"/>
              </w:rPr>
              <w:t>105</w:t>
            </w:r>
            <w:r w:rsidRPr="00C46287">
              <w:rPr>
                <w:sz w:val="16"/>
              </w:rPr>
              <w:t xml:space="preserve">, u naravi </w:t>
            </w:r>
            <w:r w:rsidRPr="00435923">
              <w:rPr>
                <w:rFonts w:cs="Calibri"/>
                <w:sz w:val="16"/>
                <w:szCs w:val="16"/>
              </w:rPr>
              <w:t>livada u Ul. Stjepana Radića</w:t>
            </w:r>
            <w:r w:rsidRPr="00C46287">
              <w:rPr>
                <w:sz w:val="16"/>
              </w:rPr>
              <w:t xml:space="preserve">, površine </w:t>
            </w:r>
            <w:r w:rsidRPr="00435923">
              <w:rPr>
                <w:rFonts w:cs="Calibri"/>
                <w:sz w:val="16"/>
                <w:szCs w:val="16"/>
              </w:rPr>
              <w:t>3960 m2,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- zk.ul. 2484, k.o. Sirač, k</w:t>
            </w:r>
            <w:r w:rsidRPr="00C46287">
              <w:rPr>
                <w:sz w:val="16"/>
              </w:rPr>
              <w:t xml:space="preserve">.č.br. </w:t>
            </w:r>
            <w:r w:rsidRPr="00435923">
              <w:rPr>
                <w:rFonts w:cs="Calibri"/>
                <w:sz w:val="16"/>
                <w:szCs w:val="16"/>
              </w:rPr>
              <w:t>53</w:t>
            </w:r>
            <w:r w:rsidRPr="00C46287">
              <w:rPr>
                <w:sz w:val="16"/>
              </w:rPr>
              <w:t>, u naravi dvorište</w:t>
            </w:r>
            <w:r w:rsidRPr="00435923">
              <w:rPr>
                <w:rFonts w:cs="Calibri"/>
                <w:sz w:val="16"/>
                <w:szCs w:val="16"/>
              </w:rPr>
              <w:t xml:space="preserve"> podkućnice</w:t>
            </w:r>
            <w:r w:rsidRPr="00C46287">
              <w:rPr>
                <w:sz w:val="16"/>
              </w:rPr>
              <w:t xml:space="preserve">, površine </w:t>
            </w:r>
            <w:r w:rsidRPr="00435923">
              <w:rPr>
                <w:rFonts w:cs="Calibri"/>
                <w:sz w:val="16"/>
                <w:szCs w:val="16"/>
              </w:rPr>
              <w:t>5018</w:t>
            </w:r>
            <w:r w:rsidRPr="00C46287">
              <w:rPr>
                <w:sz w:val="16"/>
              </w:rPr>
              <w:t xml:space="preserve"> m2</w:t>
            </w:r>
            <w:r w:rsidRPr="00435923">
              <w:rPr>
                <w:rFonts w:cs="Calibri"/>
                <w:sz w:val="16"/>
                <w:szCs w:val="16"/>
              </w:rPr>
              <w:t>, </w:t>
            </w:r>
          </w:p>
        </w:tc>
        <w:tc>
          <w:tcPr>
            <w:tcW w:type="dxa" w:w="2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C46287">
              <w:rPr>
                <w:sz w:val="16"/>
              </w:rPr>
              <w:lastRenderedPageBreak/>
              <w:t>Z-</w:t>
            </w:r>
            <w:r w:rsidRPr="00435923">
              <w:rPr>
                <w:rFonts w:cs="Calibri"/>
                <w:sz w:val="16"/>
                <w:szCs w:val="16"/>
              </w:rPr>
              <w:t>36/04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Z-1386/09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Z-50/10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Z-2608/2014</w:t>
            </w:r>
          </w:p>
        </w:tc>
      </w:tr>
      <w:tr w:rsidTr="009A0F34" w:rsidR="009A0F34" w:rsidRPr="00435923">
        <w:tc>
          <w:tcPr>
            <w:tcW w:type="dxa" w:w="18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lastRenderedPageBreak/>
              <w:t>ERSTE &amp; STEIERMARKISCHE BANK D.D., OIB: 23057039320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C46287">
              <w:rPr>
                <w:color w:val="1D1D1D"/>
                <w:sz w:val="16"/>
              </w:rPr>
              <w:t xml:space="preserve">Ugovor o 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okvirnom iznosu zaduženja i osiguranju br. ES431/10-1 od 9. veljače 2011.g. solemnizirano po JB Jozi Rotim u Zagrebu</w:t>
            </w:r>
            <w:r w:rsidRPr="00C46287">
              <w:rPr>
                <w:color w:val="1D1D1D"/>
                <w:sz w:val="16"/>
              </w:rPr>
              <w:t xml:space="preserve"> 22. 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veljače 2011.g.</w:t>
            </w:r>
            <w:r w:rsidRPr="00C46287">
              <w:rPr>
                <w:color w:val="1D1D1D"/>
                <w:sz w:val="16"/>
              </w:rPr>
              <w:t xml:space="preserve"> pod 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br.</w:t>
            </w:r>
            <w:r w:rsidRPr="00C46287">
              <w:rPr>
                <w:color w:val="1D1D1D"/>
                <w:sz w:val="16"/>
              </w:rPr>
              <w:t xml:space="preserve"> OV-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1880/11,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t xml:space="preserve">Ugovor o okvirnom iznosu zaduženja i osiguranju OU38185 </w:t>
            </w:r>
            <w:r w:rsidRPr="00C46287">
              <w:rPr>
                <w:color w:val="1D1D1D"/>
                <w:sz w:val="16"/>
              </w:rPr>
              <w:t>14</w:t>
            </w:r>
            <w:r w:rsidRPr="00435923">
              <w:rPr>
                <w:rFonts w:cs="Calibri"/>
                <w:color w:val="1D1D1D"/>
                <w:sz w:val="16"/>
                <w:szCs w:val="16"/>
              </w:rPr>
              <w:t>.03.2014, solemniziran pod br. OV-5984/14</w:t>
            </w:r>
          </w:p>
        </w:tc>
        <w:tc>
          <w:tcPr>
            <w:tcW w:type="dxa" w:w="18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Nekretnine</w:t>
            </w:r>
            <w:r w:rsidRPr="00C46287">
              <w:rPr>
                <w:sz w:val="16"/>
              </w:rPr>
              <w:t xml:space="preserve"> upisane u zemljišnim knjigama </w:t>
            </w:r>
            <w:r w:rsidRPr="00435923">
              <w:rPr>
                <w:rFonts w:cs="Calibri"/>
                <w:sz w:val="16"/>
                <w:szCs w:val="16"/>
              </w:rPr>
              <w:t xml:space="preserve">zemljišnoknjižnog odjela Daruvar </w:t>
            </w:r>
            <w:r w:rsidRPr="00C46287">
              <w:rPr>
                <w:sz w:val="16"/>
              </w:rPr>
              <w:t xml:space="preserve">Općinskog suda u </w:t>
            </w:r>
            <w:r w:rsidRPr="00435923">
              <w:rPr>
                <w:rFonts w:cs="Calibri"/>
                <w:sz w:val="16"/>
                <w:szCs w:val="16"/>
              </w:rPr>
              <w:t>Bjelovaru: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-</w:t>
            </w:r>
            <w:r w:rsidRPr="00C46287">
              <w:rPr>
                <w:sz w:val="16"/>
              </w:rPr>
              <w:t xml:space="preserve"> zk.ul. </w:t>
            </w:r>
            <w:r w:rsidRPr="00435923">
              <w:rPr>
                <w:rFonts w:cs="Calibri"/>
                <w:sz w:val="16"/>
                <w:szCs w:val="16"/>
              </w:rPr>
              <w:t>3573</w:t>
            </w:r>
            <w:r w:rsidRPr="00C46287">
              <w:rPr>
                <w:sz w:val="16"/>
              </w:rPr>
              <w:t xml:space="preserve">, k.o. </w:t>
            </w:r>
            <w:r w:rsidRPr="00435923">
              <w:rPr>
                <w:rFonts w:cs="Calibri"/>
                <w:sz w:val="16"/>
                <w:szCs w:val="16"/>
              </w:rPr>
              <w:t>Daruvar, k</w:t>
            </w:r>
            <w:r w:rsidRPr="00C46287">
              <w:rPr>
                <w:sz w:val="16"/>
              </w:rPr>
              <w:t xml:space="preserve">.č.br. </w:t>
            </w:r>
            <w:r w:rsidRPr="00435923">
              <w:rPr>
                <w:rFonts w:cs="Calibri"/>
                <w:sz w:val="16"/>
                <w:szCs w:val="16"/>
              </w:rPr>
              <w:t>345/2</w:t>
            </w:r>
            <w:r w:rsidRPr="00C46287">
              <w:rPr>
                <w:sz w:val="16"/>
              </w:rPr>
              <w:t xml:space="preserve">, u naravi </w:t>
            </w:r>
            <w:r w:rsidRPr="00435923">
              <w:rPr>
                <w:rFonts w:cs="Calibri"/>
                <w:sz w:val="16"/>
                <w:szCs w:val="16"/>
              </w:rPr>
              <w:t>livada u Rimljanskoj ulici</w:t>
            </w:r>
            <w:r w:rsidRPr="00C46287">
              <w:rPr>
                <w:sz w:val="16"/>
              </w:rPr>
              <w:t xml:space="preserve">, površine </w:t>
            </w:r>
            <w:r w:rsidRPr="00435923">
              <w:rPr>
                <w:rFonts w:cs="Calibri"/>
                <w:sz w:val="16"/>
                <w:szCs w:val="16"/>
              </w:rPr>
              <w:t>2149</w:t>
            </w:r>
            <w:r w:rsidRPr="00C46287">
              <w:rPr>
                <w:sz w:val="16"/>
              </w:rPr>
              <w:t xml:space="preserve"> m2,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- zk.ul. 3578, k.o. Daruvar, k</w:t>
            </w:r>
            <w:r w:rsidRPr="00C46287">
              <w:rPr>
                <w:sz w:val="16"/>
              </w:rPr>
              <w:t xml:space="preserve">.č.br. </w:t>
            </w:r>
            <w:r w:rsidRPr="00435923">
              <w:rPr>
                <w:rFonts w:cs="Calibri"/>
                <w:sz w:val="16"/>
                <w:szCs w:val="16"/>
              </w:rPr>
              <w:t>345/31</w:t>
            </w:r>
            <w:r w:rsidRPr="00C46287">
              <w:rPr>
                <w:sz w:val="16"/>
              </w:rPr>
              <w:t>, u naravi</w:t>
            </w:r>
            <w:r w:rsidRPr="00435923">
              <w:rPr>
                <w:rFonts w:cs="Calibri"/>
                <w:sz w:val="16"/>
                <w:szCs w:val="16"/>
              </w:rPr>
              <w:t>  livada Rimljanska</w:t>
            </w:r>
            <w:r w:rsidRPr="00C46287">
              <w:rPr>
                <w:sz w:val="16"/>
              </w:rPr>
              <w:t xml:space="preserve">, površine </w:t>
            </w:r>
            <w:r w:rsidRPr="00435923">
              <w:rPr>
                <w:rFonts w:cs="Calibri"/>
                <w:sz w:val="16"/>
                <w:szCs w:val="16"/>
              </w:rPr>
              <w:t>1022 m2, k</w:t>
            </w:r>
            <w:r w:rsidRPr="00C46287">
              <w:rPr>
                <w:sz w:val="16"/>
              </w:rPr>
              <w:t xml:space="preserve">.č.br. </w:t>
            </w:r>
            <w:r w:rsidRPr="00435923">
              <w:rPr>
                <w:rFonts w:cs="Calibri"/>
                <w:sz w:val="16"/>
                <w:szCs w:val="16"/>
              </w:rPr>
              <w:t>345/33</w:t>
            </w:r>
            <w:r w:rsidRPr="00C46287">
              <w:rPr>
                <w:sz w:val="16"/>
              </w:rPr>
              <w:t xml:space="preserve">, u naravi </w:t>
            </w:r>
            <w:r w:rsidRPr="00435923">
              <w:rPr>
                <w:rFonts w:cs="Calibri"/>
                <w:sz w:val="16"/>
                <w:szCs w:val="16"/>
              </w:rPr>
              <w:t>livada Rimljanska</w:t>
            </w:r>
            <w:r w:rsidRPr="00C46287">
              <w:rPr>
                <w:sz w:val="16"/>
              </w:rPr>
              <w:t xml:space="preserve">, površine </w:t>
            </w:r>
            <w:r w:rsidRPr="00435923">
              <w:rPr>
                <w:rFonts w:cs="Calibri"/>
                <w:sz w:val="16"/>
                <w:szCs w:val="16"/>
              </w:rPr>
              <w:t>1076 m2, k.č.br. 345/34, u naravi livada Rimljanska, površine 1219 m2, k.č.br. 345/36, u naravi livada Rimljanska,  površine 1158 m2 </w:t>
            </w:r>
          </w:p>
        </w:tc>
        <w:tc>
          <w:tcPr>
            <w:tcW w:type="dxa" w:w="25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C46287">
              <w:rPr>
                <w:sz w:val="16"/>
              </w:rPr>
              <w:t>Z-</w:t>
            </w:r>
            <w:r w:rsidRPr="00435923">
              <w:rPr>
                <w:rFonts w:cs="Calibri"/>
                <w:sz w:val="16"/>
                <w:szCs w:val="16"/>
              </w:rPr>
              <w:t>327/11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Z-2608/2014</w:t>
            </w:r>
          </w:p>
        </w:tc>
      </w:tr>
      <w:tr w:rsidTr="009A0F34" w:rsidR="009A0F34" w:rsidRPr="00435923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</w:tblPrEx>
        <w:tc>
          <w:tcPr>
            <w:tcW w:type="dxa" w:w="1880"/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t>ERSTE &amp; STEIERMARKISCHE BANK D.D., OIB: 23057039320 ;</w:t>
            </w:r>
          </w:p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rPr>
                <w:rFonts w:cs="Calibri"/>
                <w:sz w:val="16"/>
                <w:szCs w:val="16"/>
              </w:rPr>
            </w:pPr>
          </w:p>
        </w:tc>
        <w:tc>
          <w:tcPr>
            <w:tcW w:type="dxa" w:w="3096"/>
            <w:tcMar>
              <w:top w:type="nil" w:w="140"/>
              <w:right w:type="nil" w:w="140"/>
            </w:tcMar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color w:val="1D1D1D"/>
                <w:sz w:val="16"/>
                <w:szCs w:val="16"/>
              </w:rPr>
              <w:t>Sporazum o osiguranju novčanih tražbina zasnivanjem založnog prava na dionicama od dana 06.03.2013., OV-2221/13</w:t>
            </w:r>
          </w:p>
        </w:tc>
        <w:tc>
          <w:tcPr>
            <w:tcW w:type="dxa" w:w="1858"/>
            <w:tcMar>
              <w:top w:type="nil" w:w="140"/>
              <w:right w:type="nil" w:w="140"/>
            </w:tcMar>
            <w:vAlign w:val="center"/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both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47.781 dionica izdavatelja trgovačkog društva KAMEN SIRAČ d.d., Sirač, Stjepana Radića 122, MBS 010001026, MB 3099245, OIB 02334326920, oznake KMNS-R-A</w:t>
            </w:r>
          </w:p>
        </w:tc>
        <w:tc>
          <w:tcPr>
            <w:tcW w:type="dxa" w:w="2546"/>
            <w:shd w:fill="FFFFFF" w:color="auto" w:val="clear"/>
            <w:tcMar>
              <w:top w:type="nil" w:w="140"/>
              <w:right w:type="nil" w:w="140"/>
            </w:tcMar>
            <w:vAlign w:val="center"/>
          </w:tcPr>
          <w:p w:rsidRDefault="009A0F34" w:rsidP="009A0F34" w:rsidR="009A0F34" w:rsidRPr="00435923">
            <w:pPr>
              <w:widowControl w:val="false"/>
              <w:autoSpaceDE w:val="false"/>
              <w:autoSpaceDN w:val="false"/>
              <w:adjustRightInd w:val="false"/>
              <w:jc w:val="center"/>
              <w:rPr>
                <w:rFonts w:cs="Calibri"/>
                <w:sz w:val="16"/>
                <w:szCs w:val="16"/>
              </w:rPr>
            </w:pPr>
            <w:r w:rsidRPr="00435923">
              <w:rPr>
                <w:rFonts w:cs="Calibri"/>
                <w:sz w:val="16"/>
                <w:szCs w:val="16"/>
              </w:rPr>
              <w:t> </w:t>
            </w:r>
          </w:p>
        </w:tc>
      </w:tr>
    </w:tbl>
    <w:p w:rsidRDefault="009A0F34" w:rsidP="009A0F34" w:rsidR="009A0F34" w:rsidRPr="007B37AF">
      <w:pPr>
        <w:pStyle w:val="Zaglavlje"/>
        <w:tabs>
          <w:tab w:pos="426" w:val="center"/>
        </w:tabs>
        <w:ind w:right="-64"/>
        <w:jc w:val="both"/>
        <w:rPr>
          <w:rFonts w:hAnsi="Verdana" w:ascii="Verdana"/>
          <w:sz w:val="18"/>
          <w:szCs w:val="18"/>
        </w:rPr>
      </w:pP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1D5749">
        <w:rPr>
          <w:rFonts w:cs="Meiryo UI" w:eastAsia="Meiryo UI" w:hAnsi="Meiryo UI" w:ascii="Meiryo UI"/>
          <w:sz w:val="18"/>
          <w:szCs w:val="18"/>
        </w:rPr>
        <w:t>Navedena založna prava od dana sklapanja ove Nagodbe os</w:t>
      </w:r>
      <w:r>
        <w:rPr>
          <w:rFonts w:cs="Meiryo UI" w:eastAsia="Meiryo UI" w:hAnsi="Meiryo UI" w:ascii="Meiryo UI"/>
          <w:sz w:val="18"/>
          <w:szCs w:val="18"/>
        </w:rPr>
        <w:t>iguravaju tražbine kategorije (b</w:t>
      </w:r>
      <w:r w:rsidRPr="001D5749">
        <w:rPr>
          <w:rFonts w:cs="Meiryo UI" w:eastAsia="Meiryo UI" w:hAnsi="Meiryo UI" w:ascii="Meiryo UI"/>
          <w:sz w:val="18"/>
          <w:szCs w:val="18"/>
        </w:rPr>
        <w:t xml:space="preserve">), u iznosu, s kamatama i dospijećem kako je određeno ovom Nagodbom, a u slučaju neispunjenja od strane Dužnika, </w:t>
      </w:r>
      <w:r>
        <w:rPr>
          <w:rFonts w:cs="Meiryo UI" w:eastAsia="Meiryo UI" w:hAnsi="Meiryo UI" w:ascii="Meiryo UI"/>
          <w:sz w:val="18"/>
          <w:szCs w:val="18"/>
        </w:rPr>
        <w:t>Vjerovnici tražbina kategorije (b</w:t>
      </w:r>
      <w:r w:rsidRPr="001D5749">
        <w:rPr>
          <w:rFonts w:cs="Meiryo UI" w:eastAsia="Meiryo UI" w:hAnsi="Meiryo UI" w:ascii="Meiryo UI"/>
          <w:sz w:val="18"/>
          <w:szCs w:val="18"/>
        </w:rPr>
        <w:t>) ima</w:t>
      </w:r>
      <w:r>
        <w:rPr>
          <w:rFonts w:cs="Meiryo UI" w:eastAsia="Meiryo UI" w:hAnsi="Meiryo UI" w:ascii="Meiryo UI"/>
          <w:sz w:val="18"/>
          <w:szCs w:val="18"/>
        </w:rPr>
        <w:t>ju</w:t>
      </w:r>
      <w:r w:rsidRPr="001D5749">
        <w:rPr>
          <w:rFonts w:cs="Meiryo UI" w:eastAsia="Meiryo UI" w:hAnsi="Meiryo UI" w:ascii="Meiryo UI"/>
          <w:sz w:val="18"/>
          <w:szCs w:val="18"/>
        </w:rPr>
        <w:t xml:space="preserve"> pravo namiriti svoje tražbine, kako su određene ovom Nagodbom, ovrhom na založenoj imovini Dužnika, sve u skladu sa svojim pravima založnog vjerovnika.</w:t>
      </w:r>
    </w:p>
    <w:p w:rsidRDefault="009A0F34" w:rsidP="009A0F34" w:rsidR="009A0F34" w:rsidRPr="007E5998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>
        <w:rPr>
          <w:rFonts w:cs="Meiryo UI" w:eastAsia="Meiryo UI" w:hAnsi="Meiryo UI" w:ascii="Meiryo UI"/>
          <w:sz w:val="18"/>
          <w:szCs w:val="18"/>
        </w:rPr>
        <w:t>Vjerovnici tražbina kategorije (b)</w:t>
      </w:r>
      <w:r w:rsidRPr="007E5998">
        <w:rPr>
          <w:rFonts w:cs="Meiryo UI" w:eastAsia="Meiryo UI" w:hAnsi="Meiryo UI" w:ascii="Meiryo UI"/>
          <w:sz w:val="18"/>
          <w:szCs w:val="18"/>
        </w:rPr>
        <w:t xml:space="preserve"> </w:t>
      </w:r>
      <w:r>
        <w:rPr>
          <w:rFonts w:cs="Meiryo UI" w:eastAsia="Meiryo UI" w:hAnsi="Meiryo UI" w:ascii="Meiryo UI"/>
          <w:sz w:val="18"/>
          <w:szCs w:val="18"/>
        </w:rPr>
        <w:t>obvezuju</w:t>
      </w:r>
      <w:r w:rsidRPr="007E5998">
        <w:rPr>
          <w:rFonts w:cs="Meiryo UI" w:eastAsia="Meiryo UI" w:hAnsi="Meiryo UI" w:ascii="Meiryo UI"/>
          <w:sz w:val="18"/>
          <w:szCs w:val="18"/>
        </w:rPr>
        <w:t xml:space="preserve"> se odmah po namirenju c</w:t>
      </w:r>
      <w:r>
        <w:rPr>
          <w:rFonts w:cs="Meiryo UI" w:eastAsia="Meiryo UI" w:hAnsi="Meiryo UI" w:ascii="Meiryo UI"/>
          <w:sz w:val="18"/>
          <w:szCs w:val="18"/>
        </w:rPr>
        <w:t xml:space="preserve">jelokupne tražbine kategorije (b) </w:t>
      </w:r>
      <w:r w:rsidRPr="007E5998">
        <w:rPr>
          <w:rFonts w:cs="Meiryo UI" w:eastAsia="Meiryo UI" w:hAnsi="Meiryo UI" w:ascii="Meiryo UI"/>
          <w:sz w:val="18"/>
          <w:szCs w:val="18"/>
        </w:rPr>
        <w:t>izdati brisovno očitovanje u propisanom obliku u odnosu na sva založna prava na imovini Dužnika.</w:t>
      </w:r>
    </w:p>
    <w:p w:rsidRDefault="009A0F34" w:rsidP="009A0F34" w:rsidR="009A0F34" w:rsidRPr="001D5749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>
        <w:rPr>
          <w:rFonts w:cs="Meiryo UI" w:eastAsia="Meiryo UI" w:hAnsi="Meiryo UI" w:ascii="Meiryo UI"/>
          <w:sz w:val="18"/>
          <w:szCs w:val="18"/>
        </w:rPr>
        <w:t>Vjerovnici</w:t>
      </w:r>
      <w:r w:rsidRPr="007E5998">
        <w:rPr>
          <w:rFonts w:cs="Meiryo UI" w:eastAsia="Meiryo UI" w:hAnsi="Meiryo UI" w:ascii="Meiryo UI"/>
          <w:sz w:val="18"/>
          <w:szCs w:val="18"/>
        </w:rPr>
        <w:t xml:space="preserve"> predstečajne nagodbe i Dužnik suglasni su da način namirenja tražbina iz ove glave Nagodbe ne predstavlja novaciju utvrđenih tražbina Vjerovnika pr</w:t>
      </w:r>
      <w:r>
        <w:rPr>
          <w:rFonts w:cs="Meiryo UI" w:eastAsia="Meiryo UI" w:hAnsi="Meiryo UI" w:ascii="Meiryo UI"/>
          <w:sz w:val="18"/>
          <w:szCs w:val="18"/>
        </w:rPr>
        <w:t>edstečajne Nagodbe kategorije (b</w:t>
      </w:r>
      <w:r w:rsidRPr="007E5998">
        <w:rPr>
          <w:rFonts w:cs="Meiryo UI" w:eastAsia="Meiryo UI" w:hAnsi="Meiryo UI" w:ascii="Meiryo UI"/>
          <w:sz w:val="18"/>
          <w:szCs w:val="18"/>
        </w:rPr>
        <w:t xml:space="preserve">) nego se ovom Nagodbom za prijavljene i utvrđene tražbine vjerovnika predstečajne nagodbe </w:t>
      </w:r>
      <w:r>
        <w:rPr>
          <w:rFonts w:cs="Meiryo UI" w:eastAsia="Meiryo UI" w:hAnsi="Meiryo UI" w:ascii="Meiryo UI"/>
          <w:sz w:val="18"/>
          <w:szCs w:val="18"/>
        </w:rPr>
        <w:t xml:space="preserve">kategorije (b) </w:t>
      </w:r>
      <w:r w:rsidRPr="007E5998">
        <w:rPr>
          <w:rFonts w:cs="Meiryo UI" w:eastAsia="Meiryo UI" w:hAnsi="Meiryo UI" w:ascii="Meiryo UI"/>
          <w:sz w:val="18"/>
          <w:szCs w:val="18"/>
        </w:rPr>
        <w:t>samo mijenjaju rokovi i način otplate i visina kamate.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5F0854">
        <w:rPr>
          <w:rFonts w:cs="Meiryo UI" w:eastAsia="Meiryo UI" w:hAnsi="Meiryo UI" w:ascii="Meiryo UI"/>
          <w:sz w:val="18"/>
          <w:szCs w:val="18"/>
        </w:rPr>
        <w:t>Dio tražbine koji čini potraživanje po osnovi kamata u iznosu navedenom u tablici t</w:t>
      </w:r>
      <w:r>
        <w:rPr>
          <w:rFonts w:cs="Meiryo UI" w:eastAsia="Meiryo UI" w:hAnsi="Meiryo UI" w:ascii="Meiryo UI"/>
          <w:sz w:val="18"/>
          <w:szCs w:val="18"/>
        </w:rPr>
        <w:t>ražbina vjerovnika kategorije (b</w:t>
      </w:r>
      <w:r w:rsidRPr="005F0854">
        <w:rPr>
          <w:rFonts w:cs="Meiryo UI" w:eastAsia="Meiryo UI" w:hAnsi="Meiryo UI" w:ascii="Meiryo UI"/>
          <w:sz w:val="18"/>
          <w:szCs w:val="18"/>
        </w:rPr>
        <w:t xml:space="preserve">) otpisuje se u cijelosti s danom otvaranja Postupka, </w:t>
      </w:r>
      <w:r>
        <w:rPr>
          <w:rFonts w:cs="Meiryo UI" w:eastAsia="Meiryo UI" w:hAnsi="Meiryo UI" w:ascii="Meiryo UI"/>
          <w:sz w:val="18"/>
          <w:szCs w:val="18"/>
        </w:rPr>
        <w:t>23. veljače 2015. godine</w:t>
      </w:r>
      <w:r w:rsidRPr="005F0854">
        <w:rPr>
          <w:rFonts w:cs="Meiryo UI" w:eastAsia="Meiryo UI" w:hAnsi="Meiryo UI" w:ascii="Meiryo UI"/>
          <w:sz w:val="18"/>
          <w:szCs w:val="18"/>
        </w:rPr>
        <w:t>. Svaki pojedini vjerovnik tražbina kategorije (</w:t>
      </w:r>
      <w:r>
        <w:rPr>
          <w:rFonts w:cs="Meiryo UI" w:eastAsia="Meiryo UI" w:hAnsi="Meiryo UI" w:ascii="Meiryo UI"/>
          <w:sz w:val="18"/>
          <w:szCs w:val="18"/>
        </w:rPr>
        <w:t>b</w:t>
      </w:r>
      <w:r w:rsidRPr="005F0854">
        <w:rPr>
          <w:rFonts w:cs="Meiryo UI" w:eastAsia="Meiryo UI" w:hAnsi="Meiryo UI" w:ascii="Meiryo UI"/>
          <w:sz w:val="18"/>
          <w:szCs w:val="18"/>
        </w:rPr>
        <w:t>) Nagodbom otpušta Dužniku dio svoje tražbine kategorije (</w:t>
      </w:r>
      <w:r>
        <w:rPr>
          <w:rFonts w:cs="Meiryo UI" w:eastAsia="Meiryo UI" w:hAnsi="Meiryo UI" w:ascii="Meiryo UI"/>
          <w:sz w:val="18"/>
          <w:szCs w:val="18"/>
        </w:rPr>
        <w:t>b</w:t>
      </w:r>
      <w:r w:rsidRPr="005F0854">
        <w:rPr>
          <w:rFonts w:cs="Meiryo UI" w:eastAsia="Meiryo UI" w:hAnsi="Meiryo UI" w:ascii="Meiryo UI"/>
          <w:sz w:val="18"/>
          <w:szCs w:val="18"/>
        </w:rPr>
        <w:t xml:space="preserve">) koji se odnosi </w:t>
      </w:r>
      <w:r w:rsidRPr="005F0854">
        <w:rPr>
          <w:rFonts w:cs="Meiryo UI" w:eastAsia="Meiryo UI" w:hAnsi="Meiryo UI" w:ascii="Meiryo UI"/>
          <w:sz w:val="18"/>
          <w:szCs w:val="18"/>
        </w:rPr>
        <w:lastRenderedPageBreak/>
        <w:t>na kamate u navedenom iznosu, a Dužnik pristaje na takav otpust duga</w:t>
      </w:r>
      <w:r>
        <w:rPr>
          <w:rFonts w:cs="Meiryo UI" w:eastAsia="Meiryo UI" w:hAnsi="Meiryo UI" w:ascii="Meiryo UI"/>
          <w:sz w:val="18"/>
          <w:szCs w:val="18"/>
        </w:rPr>
        <w:t>.</w:t>
      </w:r>
    </w:p>
    <w:p w:rsidRDefault="009A0F34" w:rsidP="009A0F34" w:rsidR="009A0F34" w:rsidRPr="00762FB5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9B2161">
        <w:rPr>
          <w:rFonts w:cs="Meiryo UI" w:eastAsia="Meiryo UI" w:hAnsi="Meiryo UI" w:ascii="Meiryo UI"/>
          <w:sz w:val="18"/>
          <w:szCs w:val="18"/>
        </w:rPr>
        <w:t xml:space="preserve">Svakom pojedinom vjerovniku kategorije (b) ukupni preostali dio utvrđene tražbine naveden u tablici tražbina vjerovnika kategorije (b) bit će namiren obročnom otplatom u razdoblju kroz 10 (deset) godina od dana sklapanja Nagodbe. </w:t>
      </w:r>
      <w:r w:rsidRPr="00C46287">
        <w:rPr>
          <w:rFonts w:hAnsi="Meiryo UI" w:ascii="Meiryo UI"/>
          <w:sz w:val="18"/>
        </w:rPr>
        <w:t>Obročna otplata tražbine izvršit će se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prema otplatnom planu, navedenom u tablici za svakog pojedinog vjerovnika kategorije (b), u 32 (tridesetdvije) tromjesečne rate, </w:t>
      </w:r>
      <w:r>
        <w:rPr>
          <w:rFonts w:cs="Meiryo UI" w:eastAsia="Meiryo UI" w:hAnsi="Meiryo UI" w:ascii="Meiryo UI"/>
          <w:sz w:val="18"/>
          <w:szCs w:val="18"/>
        </w:rPr>
        <w:t xml:space="preserve">od kojih prva </w:t>
      </w:r>
      <w:r w:rsidRPr="00C46287">
        <w:rPr>
          <w:rFonts w:hAnsi="Meiryo UI" w:ascii="Meiryo UI"/>
          <w:sz w:val="18"/>
        </w:rPr>
        <w:t xml:space="preserve">dospijeva </w:t>
      </w:r>
      <w:r>
        <w:rPr>
          <w:rFonts w:hAnsi="Meiryo UI" w:ascii="Meiryo UI"/>
          <w:sz w:val="18"/>
        </w:rPr>
        <w:t xml:space="preserve">nakon isteka razdoblja počeka, odnosno </w:t>
      </w:r>
      <w:r w:rsidRPr="009B2161">
        <w:rPr>
          <w:rFonts w:cs="Meiryo UI" w:eastAsia="Meiryo UI" w:hAnsi="Meiryo UI" w:ascii="Meiryo UI"/>
          <w:sz w:val="18"/>
          <w:szCs w:val="18"/>
        </w:rPr>
        <w:t>31. (tridesetprvog</w:t>
      </w:r>
      <w:r w:rsidRPr="00C46287">
        <w:rPr>
          <w:rFonts w:hAnsi="Meiryo UI" w:ascii="Meiryo UI"/>
          <w:sz w:val="18"/>
        </w:rPr>
        <w:t>) ožujka</w:t>
      </w:r>
      <w:r>
        <w:rPr>
          <w:rFonts w:hAnsi="Meiryo UI" w:ascii="Meiryo UI"/>
          <w:sz w:val="18"/>
        </w:rPr>
        <w:t xml:space="preserve"> 2018. (dvijetisućeosamnaeste) godine</w:t>
      </w:r>
      <w:r w:rsidRPr="00C46287">
        <w:rPr>
          <w:rFonts w:hAnsi="Meiryo UI" w:ascii="Meiryo UI"/>
          <w:sz w:val="18"/>
        </w:rPr>
        <w:t xml:space="preserve">,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a posljednja </w:t>
      </w:r>
      <w:r>
        <w:rPr>
          <w:rFonts w:cs="Meiryo UI" w:eastAsia="Meiryo UI" w:hAnsi="Meiryo UI" w:ascii="Meiryo UI"/>
          <w:sz w:val="18"/>
          <w:szCs w:val="18"/>
        </w:rPr>
        <w:t xml:space="preserve">31. </w:t>
      </w:r>
      <w:r w:rsidRPr="009B2161">
        <w:rPr>
          <w:rFonts w:cs="Meiryo UI" w:eastAsia="Meiryo UI" w:hAnsi="Meiryo UI" w:ascii="Meiryo UI"/>
          <w:sz w:val="18"/>
          <w:szCs w:val="18"/>
        </w:rPr>
        <w:t>(tridesetprvog</w:t>
      </w:r>
      <w:r w:rsidRPr="00C46287">
        <w:rPr>
          <w:rFonts w:hAnsi="Meiryo UI" w:ascii="Meiryo UI"/>
          <w:sz w:val="18"/>
        </w:rPr>
        <w:t>)</w:t>
      </w:r>
      <w:r>
        <w:rPr>
          <w:rFonts w:hAnsi="Meiryo UI" w:ascii="Meiryo UI"/>
          <w:sz w:val="18"/>
        </w:rPr>
        <w:t xml:space="preserve"> prosinca 2025. (dvijetisućedvadesetpete) godine</w:t>
      </w:r>
      <w:r>
        <w:rPr>
          <w:rFonts w:cs="Meiryo UI" w:eastAsia="Meiryo UI" w:hAnsi="Meiryo UI" w:ascii="Meiryo UI"/>
          <w:sz w:val="18"/>
          <w:szCs w:val="18"/>
        </w:rPr>
        <w:t xml:space="preserve">, </w:t>
      </w:r>
      <w:r w:rsidRPr="009B2161">
        <w:rPr>
          <w:rFonts w:cs="Meiryo UI" w:eastAsia="Meiryo UI" w:hAnsi="Meiryo UI" w:ascii="Meiryo UI"/>
          <w:sz w:val="18"/>
          <w:szCs w:val="18"/>
        </w:rPr>
        <w:t>prema otplatnom planu navedenom u tablici za svakog pojedinog vjerovnika kategorije (b).</w:t>
      </w:r>
    </w:p>
    <w:p w:rsidRDefault="009A0F34" w:rsidP="009A0F34" w:rsidR="009A0F34" w:rsidRPr="009B2161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C46287">
        <w:rPr>
          <w:rFonts w:hAnsi="Meiryo UI" w:ascii="Meiryo UI"/>
          <w:sz w:val="18"/>
        </w:rPr>
        <w:t xml:space="preserve">Dužnik će svakom pojedinom vjerovniku tražbine kategorije (b) plaćati ugovornu kamatu, koja po fiksnoj stopi od 5% (pet posto) godišnje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teče od dana sklapanja ove Nagodbe do isplate, i koja </w:t>
      </w:r>
      <w:r>
        <w:rPr>
          <w:rFonts w:cs="Meiryo UI" w:eastAsia="Meiryo UI" w:hAnsi="Meiryo UI" w:ascii="Meiryo UI"/>
          <w:sz w:val="18"/>
          <w:szCs w:val="18"/>
        </w:rPr>
        <w:t>za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razdoblj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počeka</w:t>
      </w:r>
      <w:r w:rsidRPr="00C46287">
        <w:rPr>
          <w:rFonts w:hAnsi="Meiryo UI" w:ascii="Meiryo UI"/>
          <w:sz w:val="18"/>
        </w:rPr>
        <w:t xml:space="preserve"> dospijeva na naplatu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1. (prvog) </w:t>
      </w:r>
      <w:r>
        <w:rPr>
          <w:rFonts w:cs="Meiryo UI" w:eastAsia="Meiryo UI" w:hAnsi="Meiryo UI" w:ascii="Meiryo UI"/>
          <w:sz w:val="18"/>
          <w:szCs w:val="18"/>
        </w:rPr>
        <w:t>siječnja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201</w:t>
      </w:r>
      <w:r>
        <w:rPr>
          <w:rFonts w:cs="Meiryo UI" w:eastAsia="Meiryo UI" w:hAnsi="Meiryo UI" w:ascii="Meiryo UI"/>
          <w:sz w:val="18"/>
          <w:szCs w:val="18"/>
        </w:rPr>
        <w:t>7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. (dvijetisućesedamnaeste) godine i 1. (prvog) </w:t>
      </w:r>
      <w:r>
        <w:rPr>
          <w:rFonts w:cs="Meiryo UI" w:eastAsia="Meiryo UI" w:hAnsi="Meiryo UI" w:ascii="Meiryo UI"/>
          <w:sz w:val="18"/>
          <w:szCs w:val="18"/>
        </w:rPr>
        <w:t>siječnja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201</w:t>
      </w:r>
      <w:r>
        <w:rPr>
          <w:rFonts w:cs="Meiryo UI" w:eastAsia="Meiryo UI" w:hAnsi="Meiryo UI" w:ascii="Meiryo UI"/>
          <w:sz w:val="18"/>
          <w:szCs w:val="18"/>
        </w:rPr>
        <w:t>8</w:t>
      </w:r>
      <w:r w:rsidRPr="009B2161">
        <w:rPr>
          <w:rFonts w:cs="Meiryo UI" w:eastAsia="Meiryo UI" w:hAnsi="Meiryo UI" w:ascii="Meiryo UI"/>
          <w:sz w:val="18"/>
          <w:szCs w:val="18"/>
        </w:rPr>
        <w:t>. (dvijetisuće</w:t>
      </w:r>
      <w:r>
        <w:rPr>
          <w:rFonts w:cs="Meiryo UI" w:eastAsia="Meiryo UI" w:hAnsi="Meiryo UI" w:ascii="Meiryo UI"/>
          <w:sz w:val="18"/>
          <w:szCs w:val="18"/>
        </w:rPr>
        <w:t>os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amnaeste) godine, a nakon toga </w:t>
      </w:r>
      <w:r w:rsidRPr="00C46287">
        <w:rPr>
          <w:rFonts w:hAnsi="Meiryo UI" w:ascii="Meiryo UI"/>
          <w:sz w:val="18"/>
        </w:rPr>
        <w:t xml:space="preserve">zajedno s glavnicom kako je </w:t>
      </w:r>
      <w:r w:rsidRPr="009B2161">
        <w:rPr>
          <w:rFonts w:cs="Meiryo UI" w:eastAsia="Meiryo UI" w:hAnsi="Meiryo UI" w:ascii="Meiryo UI"/>
          <w:sz w:val="18"/>
          <w:szCs w:val="18"/>
        </w:rPr>
        <w:t>navedeno</w:t>
      </w:r>
      <w:r w:rsidRPr="00C46287">
        <w:rPr>
          <w:rFonts w:hAnsi="Meiryo UI" w:ascii="Meiryo UI"/>
          <w:sz w:val="18"/>
        </w:rPr>
        <w:t xml:space="preserve"> u prethodnom članku</w:t>
      </w:r>
      <w:r w:rsidRPr="009B2161">
        <w:rPr>
          <w:rFonts w:cs="Meiryo UI" w:eastAsia="Meiryo UI" w:hAnsi="Meiryo UI" w:ascii="Meiryo UI"/>
          <w:sz w:val="18"/>
          <w:szCs w:val="18"/>
        </w:rPr>
        <w:t>, prema otplatnom planu navedenom u tablici za svakog pojedinog vjerovnika kategorije (b).</w:t>
      </w:r>
    </w:p>
    <w:p w:rsidRDefault="009A0F34" w:rsidP="009A0F34" w:rsidR="009A0F34" w:rsidRPr="00DF6BBF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Dužnik i vjerovnici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(b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) suglasno utvrđuju kako svaki vjerovnik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(b</w:t>
      </w:r>
      <w:r w:rsidRPr="00DF6BBF">
        <w:rPr>
          <w:rFonts w:cs="Meiryo UI" w:eastAsia="Meiryo UI" w:hAnsi="Meiryo UI" w:ascii="Meiryo UI"/>
          <w:sz w:val="18"/>
          <w:szCs w:val="18"/>
        </w:rPr>
        <w:t>) ima pravo iznosima plaćenima od strane Dužnika, u skladu s odredbama ove Nagodbe namirivati tražbine prema Dužniku u redoslijedu i iznosu na način kako to određuje ova Nagodba.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Ako Dužnik zakasni s isplatom pojedine rate u odnosu na rokove </w:t>
      </w:r>
      <w:r>
        <w:rPr>
          <w:rFonts w:cs="Meiryo UI" w:eastAsia="Meiryo UI" w:hAnsi="Meiryo UI" w:ascii="Meiryo UI"/>
          <w:sz w:val="18"/>
          <w:szCs w:val="18"/>
        </w:rPr>
        <w:t>određene ovom Nagodbom, duguje v</w:t>
      </w:r>
      <w:r w:rsidRPr="00DF6BBF">
        <w:rPr>
          <w:rFonts w:cs="Meiryo UI" w:eastAsia="Meiryo UI" w:hAnsi="Meiryo UI" w:ascii="Meiryo UI"/>
          <w:sz w:val="18"/>
          <w:szCs w:val="18"/>
        </w:rPr>
        <w:t>jerovniku predstečajne Nagodbe zakonsku zateznu kamatu, u mjeri u kojoj je to dozvoljeno mjerodavnim propisima, po stopi određenoj za odnose između trgovaca, za razdoblje od dospijeća istog do isplate.</w:t>
      </w:r>
    </w:p>
    <w:p w:rsidRDefault="009A0F34" w:rsidP="009A0F34" w:rsidR="009A0F34" w:rsidRPr="007807B6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0464EC">
        <w:rPr>
          <w:rFonts w:cs="Meiryo UI" w:eastAsia="Meiryo UI" w:hAnsi="Meiryo UI" w:ascii="Meiryo UI"/>
          <w:sz w:val="18"/>
          <w:szCs w:val="18"/>
        </w:rPr>
        <w:t xml:space="preserve">Uprava Dužnika ovlaštena je izvršiti prijevremeno namirenje obveza prema </w:t>
      </w:r>
      <w:r>
        <w:rPr>
          <w:rFonts w:cs="Meiryo UI" w:eastAsia="Meiryo UI" w:hAnsi="Meiryo UI" w:ascii="Meiryo UI"/>
          <w:sz w:val="18"/>
          <w:szCs w:val="18"/>
        </w:rPr>
        <w:t>vjerovnicima tražbina kategorije (b)</w:t>
      </w:r>
      <w:r w:rsidRPr="000464EC">
        <w:rPr>
          <w:rFonts w:cs="Meiryo UI" w:eastAsia="Meiryo UI" w:hAnsi="Meiryo UI" w:ascii="Meiryo UI"/>
          <w:sz w:val="18"/>
          <w:szCs w:val="18"/>
        </w:rPr>
        <w:t xml:space="preserve"> osiguranih založnim pravom</w:t>
      </w:r>
      <w:r>
        <w:rPr>
          <w:rFonts w:cs="Meiryo UI" w:eastAsia="Meiryo UI" w:hAnsi="Meiryo UI" w:ascii="Meiryo UI"/>
          <w:sz w:val="18"/>
          <w:szCs w:val="18"/>
        </w:rPr>
        <w:t xml:space="preserve">. </w:t>
      </w:r>
      <w:r w:rsidRPr="00B320C6">
        <w:rPr>
          <w:rFonts w:cs="Meiryo UI" w:eastAsia="Meiryo UI" w:hAnsi="Meiryo UI" w:ascii="Meiryo UI"/>
          <w:sz w:val="18"/>
          <w:szCs w:val="18"/>
        </w:rPr>
        <w:t xml:space="preserve">Radi ostvarenja </w:t>
      </w:r>
      <w:r>
        <w:rPr>
          <w:rFonts w:cs="Meiryo UI" w:eastAsia="Meiryo UI" w:hAnsi="Meiryo UI" w:ascii="Meiryo UI"/>
          <w:sz w:val="18"/>
          <w:szCs w:val="18"/>
        </w:rPr>
        <w:t xml:space="preserve">tog cilja, Uprava Dužnika ovlaštena je </w:t>
      </w:r>
      <w:r w:rsidRPr="00B320C6">
        <w:rPr>
          <w:rFonts w:cs="Meiryo UI" w:eastAsia="Meiryo UI" w:hAnsi="Meiryo UI" w:ascii="Meiryo UI"/>
          <w:sz w:val="18"/>
          <w:szCs w:val="18"/>
          <w:lang w:val="en-US"/>
        </w:rPr>
        <w:t xml:space="preserve">izvršiti prodaju </w:t>
      </w:r>
      <w:r>
        <w:rPr>
          <w:rFonts w:cs="Meiryo UI" w:eastAsia="Meiryo UI" w:hAnsi="Meiryo UI" w:ascii="Meiryo UI"/>
          <w:sz w:val="18"/>
          <w:szCs w:val="18"/>
          <w:lang w:val="en-US"/>
        </w:rPr>
        <w:t>predmeta zaloga, navedenih u tablici založnih prava vjerovnika tražbina kategorije (b)</w:t>
      </w:r>
      <w:r w:rsidRPr="00B320C6">
        <w:rPr>
          <w:rFonts w:cs="Meiryo UI" w:eastAsia="Meiryo UI" w:hAnsi="Meiryo UI" w:ascii="Meiryo UI"/>
          <w:sz w:val="18"/>
          <w:szCs w:val="18"/>
          <w:lang w:val="en-US"/>
        </w:rPr>
        <w:t>, trećoj osobi ili trećim osob</w:t>
      </w:r>
      <w:r>
        <w:rPr>
          <w:rFonts w:cs="Meiryo UI" w:eastAsia="Meiryo UI" w:hAnsi="Meiryo UI" w:ascii="Meiryo UI"/>
          <w:sz w:val="18"/>
          <w:szCs w:val="18"/>
          <w:lang w:val="en-US"/>
        </w:rPr>
        <w:t>ama, u cijelosti ili djelomično. Cijena dobivena prodajom predmeta zaloga prvenstveno</w:t>
      </w:r>
      <w:r w:rsidRPr="00FD1186">
        <w:rPr>
          <w:rFonts w:cs="Meiryo UI" w:eastAsia="Meiryo UI" w:hAnsi="Meiryo UI" w:ascii="Meiryo UI"/>
          <w:sz w:val="18"/>
          <w:szCs w:val="18"/>
          <w:lang w:val="en-US"/>
        </w:rPr>
        <w:t xml:space="preserve"> će se koristiti za namirenje obveza prema založnim vjerovnicima onim redoslijedom kojim su upisana njihova založna prava na </w:t>
      </w:r>
      <w:r>
        <w:rPr>
          <w:rFonts w:cs="Meiryo UI" w:eastAsia="Meiryo UI" w:hAnsi="Meiryo UI" w:ascii="Meiryo UI"/>
          <w:sz w:val="18"/>
          <w:szCs w:val="18"/>
          <w:lang w:val="en-US"/>
        </w:rPr>
        <w:t>predmetima zaloga</w:t>
      </w:r>
      <w:r w:rsidRPr="00FD1186">
        <w:rPr>
          <w:rFonts w:cs="Meiryo UI" w:eastAsia="Meiryo UI" w:hAnsi="Meiryo UI" w:ascii="Meiryo UI"/>
          <w:sz w:val="18"/>
          <w:szCs w:val="18"/>
          <w:lang w:val="en-US"/>
        </w:rPr>
        <w:t>, dok će eventualni preostali iznos pripasti Dužniku</w:t>
      </w:r>
      <w:r>
        <w:rPr>
          <w:rFonts w:cs="Meiryo UI" w:eastAsia="Meiryo UI" w:hAnsi="Meiryo UI" w:ascii="Meiryo UI"/>
          <w:sz w:val="18"/>
          <w:szCs w:val="18"/>
          <w:lang w:val="en-US"/>
        </w:rPr>
        <w:t>.</w:t>
      </w:r>
    </w:p>
    <w:p w:rsidRDefault="009A0F34" w:rsidP="009A0F34" w:rsidR="009A0F34" w:rsidRPr="00FA5627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 w:rsidRPr="002B5FD6">
      <w:pPr>
        <w:ind w:hanging="567" w:left="567"/>
        <w:rPr>
          <w:rFonts w:cs="Meiryo UI" w:eastAsia="Meiryo UI" w:hAnsi="Meiryo UI" w:ascii="Meiryo UI"/>
          <w:b/>
          <w:i/>
          <w:sz w:val="18"/>
          <w:szCs w:val="18"/>
        </w:rPr>
      </w:pPr>
      <w:r w:rsidRPr="002B5FD6">
        <w:rPr>
          <w:rFonts w:cs="Meiryo UI" w:eastAsia="Meiryo UI" w:hAnsi="Meiryo UI" w:ascii="Meiryo UI"/>
          <w:b/>
          <w:i/>
          <w:sz w:val="18"/>
          <w:szCs w:val="18"/>
        </w:rPr>
        <w:t>(c)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  <w:t>Tražbine po osnovi kredita i financijskih instrumenata koje nisu osigurane založnim pravom na imovini Dužnika</w:t>
      </w:r>
    </w:p>
    <w:tbl>
      <w:tblPr>
        <w:tblW w:type="dxa" w:w="9458"/>
        <w:jc w:val="center"/>
        <w:tblLayout w:type="fixed"/>
        <w:tblLook w:val="04A0" w:noVBand="1" w:noHBand="0" w:lastColumn="0" w:firstColumn="1" w:lastRow="0" w:firstRow="1"/>
      </w:tblPr>
      <w:tblGrid>
        <w:gridCol w:w="640"/>
        <w:gridCol w:w="1163"/>
        <w:gridCol w:w="2552"/>
        <w:gridCol w:w="1417"/>
        <w:gridCol w:w="1559"/>
        <w:gridCol w:w="2127"/>
      </w:tblGrid>
      <w:tr w:rsidTr="009A0F34" w:rsidR="009A0F34" w:rsidRPr="007C6017">
        <w:trPr>
          <w:trHeight w:val="1340"/>
          <w:jc w:val="center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R.br.</w:t>
            </w:r>
          </w:p>
        </w:tc>
        <w:tc>
          <w:tcPr>
            <w:tcW w:type="dxa" w:w="11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OIB VJEROVNIKA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Vjerovnik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Ukupan iznos utvrđene tražbine</w:t>
            </w:r>
          </w:p>
        </w:tc>
        <w:tc>
          <w:tcPr>
            <w:tcW w:type="dxa" w:w="15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otpisuje (100% kamata)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namiruje obročnom otplatom (100% glavnica)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1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33039197637</w:t>
            </w:r>
          </w:p>
        </w:tc>
        <w:tc>
          <w:tcPr>
            <w:tcW w:type="dxa" w:w="2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BANKA KOVANICA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3.568.639,56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135.190,28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3.433.449,28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1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70663193635</w:t>
            </w:r>
          </w:p>
        </w:tc>
        <w:tc>
          <w:tcPr>
            <w:tcW w:type="dxa" w:w="2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KREDITNA BANKA ZAGREB</w:t>
            </w:r>
            <w:r>
              <w:rPr>
                <w:color w:val="000000"/>
                <w:sz w:val="16"/>
                <w:szCs w:val="16"/>
              </w:rPr>
              <w:t xml:space="preserve">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4.196.586,82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268.189,03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3.928.397,79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1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type="dxa" w:w="2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 xml:space="preserve">PRIVREDNA BANKA ZAGREB </w:t>
            </w:r>
            <w:r w:rsidRPr="007C6017">
              <w:rPr>
                <w:color w:val="000000"/>
                <w:sz w:val="16"/>
                <w:szCs w:val="16"/>
              </w:rPr>
              <w:lastRenderedPageBreak/>
              <w:t>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lastRenderedPageBreak/>
              <w:t>18.826.440,26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3.137.772,36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15.688.667,90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lastRenderedPageBreak/>
              <w:t>4.</w:t>
            </w:r>
          </w:p>
        </w:tc>
        <w:tc>
          <w:tcPr>
            <w:tcW w:type="dxa" w:w="11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78427478595</w:t>
            </w:r>
          </w:p>
        </w:tc>
        <w:tc>
          <w:tcPr>
            <w:tcW w:type="dxa" w:w="2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SBERBANK d.d.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10.944.295,87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1.283.968,94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9.660.326,93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16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29743547503</w:t>
            </w:r>
          </w:p>
        </w:tc>
        <w:tc>
          <w:tcPr>
            <w:tcW w:type="dxa" w:w="25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 xml:space="preserve">TRIGLAV OSIGURANJE D.D. 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3.925.090,85</w:t>
            </w:r>
          </w:p>
        </w:tc>
        <w:tc>
          <w:tcPr>
            <w:tcW w:type="dxa" w:w="15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389.913,00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3.535.177,85</w:t>
            </w:r>
          </w:p>
        </w:tc>
      </w:tr>
    </w:tbl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i/>
          <w:sz w:val="18"/>
          <w:szCs w:val="18"/>
          <w:lang w:val="en-US"/>
        </w:rPr>
      </w:pPr>
    </w:p>
    <w:tbl>
      <w:tblPr>
        <w:tblW w:type="dxa" w:w="9927"/>
        <w:jc w:val="center"/>
        <w:tblLook w:val="04A0" w:noVBand="1" w:noHBand="0" w:lastColumn="0" w:firstColumn="1" w:lastRow="0" w:firstRow="1"/>
      </w:tblPr>
      <w:tblGrid>
        <w:gridCol w:w="1540"/>
        <w:gridCol w:w="76"/>
        <w:gridCol w:w="1394"/>
        <w:gridCol w:w="30"/>
        <w:gridCol w:w="18"/>
        <w:gridCol w:w="1042"/>
        <w:gridCol w:w="44"/>
        <w:gridCol w:w="23"/>
        <w:gridCol w:w="25"/>
        <w:gridCol w:w="608"/>
        <w:gridCol w:w="53"/>
        <w:gridCol w:w="7"/>
        <w:gridCol w:w="16"/>
        <w:gridCol w:w="25"/>
        <w:gridCol w:w="539"/>
        <w:gridCol w:w="41"/>
        <w:gridCol w:w="9"/>
        <w:gridCol w:w="954"/>
        <w:gridCol w:w="8"/>
        <w:gridCol w:w="59"/>
        <w:gridCol w:w="93"/>
        <w:gridCol w:w="34"/>
        <w:gridCol w:w="948"/>
        <w:gridCol w:w="44"/>
        <w:gridCol w:w="6"/>
        <w:gridCol w:w="9"/>
        <w:gridCol w:w="45"/>
        <w:gridCol w:w="1006"/>
        <w:gridCol w:w="24"/>
        <w:gridCol w:w="30"/>
        <w:gridCol w:w="14"/>
        <w:gridCol w:w="15"/>
        <w:gridCol w:w="1134"/>
        <w:gridCol w:w="10"/>
        <w:gridCol w:w="43"/>
      </w:tblGrid>
      <w:tr w:rsidTr="009A0F34" w:rsidR="009A0F34" w:rsidRPr="004C30FD">
        <w:trPr>
          <w:trHeight w:val="460"/>
          <w:jc w:val="center"/>
        </w:trPr>
        <w:tc>
          <w:tcPr>
            <w:tcW w:type="dxa" w:w="304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106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0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81"/>
            <w:gridSpan w:val="6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84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362"/>
            <w:gridSpan w:val="14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BANKA KOVANICA d.d.</w:t>
            </w:r>
          </w:p>
        </w:tc>
      </w:tr>
      <w:tr w:rsidTr="009A0F34" w:rsidR="009A0F34" w:rsidRPr="004C30FD">
        <w:trPr>
          <w:trHeight w:val="300"/>
          <w:jc w:val="center"/>
        </w:trPr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500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3.433.449,28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362"/>
            <w:gridSpan w:val="1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33039197637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500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362"/>
            <w:gridSpan w:val="14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4C30FD">
        <w:trPr>
          <w:trHeight w:val="1005"/>
          <w:jc w:val="center"/>
        </w:trPr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500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16"/>
            <w:gridSpan w:val="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500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107.295,29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86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16"/>
            <w:gridSpan w:val="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500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trHeight w:val="66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3.433.449,28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3.433.449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3.433.449,28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3.433.449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172.143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3.433.449,28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3.433.449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171.672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3.326.153,99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3.326.154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40.552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147.847,03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3.218.858,70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3.218.859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40.125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147.420,79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3.111.563,41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3.111.563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39.214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146.509,51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3.004.268,12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3.004.268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37.862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145.157,30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2.896.972,83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2.896.973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35.716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143.011,39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2.789.677,54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2.789.678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34.775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142.070,72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2.682.382,25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2.682.382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33.805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141.100,66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2.575.086,96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2.575.087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32.453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139.748,44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2.467.791,67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2.467.792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30.763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138.058,17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2.360.496,38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2.360.496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29.425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136.720,66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2.253.201,09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2.253.201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28.397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135.691,80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2.145.905,80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2.145.906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27.044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134.339,58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2.038.610,51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2.038.611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25.134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132.428,84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1.931.315,22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1.931.315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24.075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131.370,59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1.824.019,93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1.824.020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22.988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130.282,94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1.716.724,64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1.716.725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21.635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128.930,72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1.609.429,35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1.609.429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19.842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127.137,57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1.502.134,06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1.502.134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18.725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126.020,52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1.394.838,77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1.394.839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17.579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124.874,08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1.287.543,48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1.287.543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16.227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123.521,87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1.180.248,19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1.180.248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14.551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121.846,30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1.072.952,90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1.072.953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13.375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120.670,46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965.657,61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965.658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12.170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119.465,22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858.362,32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858.362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10.818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118.113,01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751.067,03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751.067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9.363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116.657,91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643.771,74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643.772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8.025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115.320,39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536.476,45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536.476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6.761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114.056,36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lastRenderedPageBreak/>
              <w:t>429.181,16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429.181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5.409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112.704,15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321.885,87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321.886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3.968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111.263,75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214.590,58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214.591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2.675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109.970,32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107.295,29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107.295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1.352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108.647,50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50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10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700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81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84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8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216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107.295,29</w:t>
            </w:r>
          </w:p>
        </w:tc>
      </w:tr>
      <w:tr w:rsidTr="009A0F34" w:rsidR="009A0F34" w:rsidRPr="004C30FD">
        <w:trPr>
          <w:gridAfter w:val="1"/>
          <w:wAfter w:type="dxa" w:w="43"/>
          <w:trHeight w:val="460"/>
          <w:jc w:val="center"/>
        </w:trPr>
        <w:tc>
          <w:tcPr>
            <w:tcW w:type="dxa" w:w="30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1157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9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14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09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285"/>
            <w:gridSpan w:val="12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KREDITNA BANKA ZAGREB</w:t>
            </w:r>
          </w:p>
        </w:tc>
      </w:tr>
      <w:tr w:rsidTr="009A0F34" w:rsidR="009A0F34" w:rsidRPr="004C30FD">
        <w:trPr>
          <w:gridAfter w:val="1"/>
          <w:wAfter w:type="dxa" w:w="43"/>
          <w:trHeight w:val="30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3.928.397,79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1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285"/>
            <w:gridSpan w:val="1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70663193635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1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285"/>
            <w:gridSpan w:val="12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4C30FD">
        <w:trPr>
          <w:gridAfter w:val="1"/>
          <w:wAfter w:type="dxa" w:w="43"/>
          <w:trHeight w:val="1005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1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9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122.762,43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1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9"/>
            <w:gridSpan w:val="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gridAfter w:val="1"/>
          <w:wAfter w:type="dxa" w:w="43"/>
          <w:trHeight w:val="66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3.928.397,79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3.928.398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3.928.397,79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3.928.398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196.958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3.928.397,79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3.928.398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196.420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3.805.635,36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3.805.635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46.397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169.159,90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3.682.872,93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3.682.873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45.910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168.672,22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3.560.110,50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3.560.110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44.867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167.629,58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3.437.348,07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3.437.348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43.320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166.082,43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3.314.585,64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3.314.586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40.865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163.627,19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3.191.823,20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3.191.823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39.788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162.550,91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3.069.060,77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3.069.061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38.679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161.441,01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2.946.298,34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2.946.298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37.131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159.893,86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2.823.535,91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2.823.536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35.198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157.959,93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2.700.773,48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2.700.773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33.667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156.429,61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2.578.011,05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2.578.011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32.490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155.252,43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2.455.248,62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2.455.249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30.943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153.705,29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2.332.486,19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2.332.486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28.757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151.519,11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2.209.723,76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2.209.724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27.546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150.308,30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2.086.961,33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2.086.961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26.301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149.063,86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1.964.198,90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1.964.199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24.754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147.516,72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1.841.436,46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1.841.436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22.703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145.465,07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1.718.674,03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1.718.674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21.425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144.187,00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1.595.911,60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1.595.912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20.113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142.875,29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1.473.149,17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1.473.149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18.566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141.328,15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1.350.386,74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1.350.387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16.649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139.411,03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1.227.624,31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1.227.624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15.303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138.065,69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1.104.861,88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1.104.862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13.924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136.686,72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982.099,45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982.099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12.377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135.139,57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859.337,02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859.337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10.712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133.474,71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736.574,59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736.575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9.182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131.944,39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613.812,15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613.812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7.736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130.498,15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lastRenderedPageBreak/>
              <w:t>491.049,72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491.050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6.189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128.951,00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368.287,29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368.287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4.541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127.302,96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245.524,86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245.525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3.061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125.823,08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122.762,43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122.762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1.547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124.309,57</w:t>
            </w:r>
          </w:p>
        </w:tc>
      </w:tr>
      <w:tr w:rsidTr="009A0F34" w:rsidR="009A0F34" w:rsidRPr="004C30FD">
        <w:trPr>
          <w:gridAfter w:val="1"/>
          <w:wAfter w:type="dxa" w:w="4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1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99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5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122.762,43</w:t>
            </w:r>
          </w:p>
        </w:tc>
      </w:tr>
      <w:tr w:rsidTr="009A0F34" w:rsidR="009A0F34" w:rsidRPr="004C30FD">
        <w:trPr>
          <w:trHeight w:val="460"/>
          <w:jc w:val="center"/>
        </w:trPr>
        <w:tc>
          <w:tcPr>
            <w:tcW w:type="dxa" w:w="30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1157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93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21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24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522"/>
            <w:gridSpan w:val="17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PRIVREDNA BANKA ZAGREB d.d.</w:t>
            </w:r>
          </w:p>
        </w:tc>
      </w:tr>
      <w:tr w:rsidTr="009A0F34" w:rsidR="009A0F34" w:rsidRPr="004C30FD">
        <w:trPr>
          <w:trHeight w:val="30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15.688.667,90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9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522"/>
            <w:gridSpan w:val="1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02535697732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9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522"/>
            <w:gridSpan w:val="1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4C30FD">
        <w:trPr>
          <w:trHeight w:val="1005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9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9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70"/>
            <w:gridSpan w:val="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490.270,87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9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2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2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9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70"/>
            <w:gridSpan w:val="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trHeight w:val="66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15.688.667,90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15.688.668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15.688.667,90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15.688.668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786.583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15.688.667,90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15.688.668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784.433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15.198.397,03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15.198.397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185.296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675.566,40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14.708.126,16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14.708.126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183.348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673.618,75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14.217.855,28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14.217.855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179.184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669.454,80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13.727.584,41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13.727.584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173.005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663.276,05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13.237.313,54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13.237.314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163.200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653.470,63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12.747.042,67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12.747.043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158.901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649.172,36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12.256.771,80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12.256.772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154.469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644.739,78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11.766.500,93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11.766.501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148.290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638.561,02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11.276.230,05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11.276.230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140.567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630.837,58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10.785.959,18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10.785.959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134.455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624.725,98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10.295.688,31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10.295.688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129.754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620.024,75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9.805.417,44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9.805.417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123.575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613.846,00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9.315.146,57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9.315.147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114.844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605.115,14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8.824.875,69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8.824.876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110.009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600.279,60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8.334.604,82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8.334.605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105.039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595.309,73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7.844.333,95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7.844.334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98.860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589.130,97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7.354.063,08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7.354.063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90.667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580.937,40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6.863.792,21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6.863.792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85.562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575.833,21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6.373.521,33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6.373.521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80.324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570.594,70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5.883.250,46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5.883.250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74.145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564.415,95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5.392.979,59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5.392.980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66.489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556.759,66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4.902.708,72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4.902.709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61.116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551.386,83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4.412.437,85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4.412.438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55.609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545.879,68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3.922.166,98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3.922.167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49.430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539.700,92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3.431.896,10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3.431.896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42.781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533.052,04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2.941.625,23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2.941.625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36.670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526.940,45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2.451.354,36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2.451.354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30.894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521.164,65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lastRenderedPageBreak/>
              <w:t>1.961.083,49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1.961.083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24.715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514.985,90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1.470.812,62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1.470.813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18.133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508.404,18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980.541,74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980.542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12.223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502.494,06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490.270,87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490.271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6.179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496.449,63</w:t>
            </w:r>
          </w:p>
        </w:tc>
      </w:tr>
      <w:tr w:rsidTr="009A0F34" w:rsidR="009A0F34" w:rsidRPr="004C30FD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1157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69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621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2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92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060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270"/>
            <w:gridSpan w:val="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490.270,87</w:t>
            </w:r>
          </w:p>
        </w:tc>
      </w:tr>
      <w:tr w:rsidTr="009A0F34" w:rsidR="009A0F34" w:rsidRPr="004C30FD">
        <w:trPr>
          <w:gridAfter w:val="2"/>
          <w:wAfter w:type="dxa" w:w="53"/>
          <w:trHeight w:val="460"/>
          <w:jc w:val="center"/>
        </w:trPr>
        <w:tc>
          <w:tcPr>
            <w:tcW w:type="dxa" w:w="305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1134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9"/>
            <w:gridSpan w:val="5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589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82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402"/>
            <w:gridSpan w:val="13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SBERBANK d.d.</w:t>
            </w:r>
          </w:p>
        </w:tc>
      </w:tr>
      <w:tr w:rsidTr="009A0F34" w:rsidR="009A0F34" w:rsidRPr="004C30FD">
        <w:trPr>
          <w:gridAfter w:val="2"/>
          <w:wAfter w:type="dxa" w:w="53"/>
          <w:trHeight w:val="30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442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9.660.326,93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402"/>
            <w:gridSpan w:val="1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78427478595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442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402"/>
            <w:gridSpan w:val="13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4C30FD">
        <w:trPr>
          <w:gridAfter w:val="2"/>
          <w:wAfter w:type="dxa" w:w="53"/>
          <w:trHeight w:val="1005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442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442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301.885,22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8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442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4C30FD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4C30FD">
        <w:trPr>
          <w:gridAfter w:val="2"/>
          <w:wAfter w:type="dxa" w:w="53"/>
          <w:trHeight w:val="66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4C30FD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9.660.326,93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9.660.327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9.660.326,93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9.660.327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484.340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9.660.326,93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9.660.327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483.016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9.358.441,71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9.358.442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114.096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415.981,29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9.056.556,49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9.056.556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112.897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414.782,02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8.754.671,28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8.754.671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110.333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412.218,06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8.452.786,06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8.452.786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106.528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408.413,48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8.150.900,85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8.150.901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100.491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402.375,77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7.849.015,63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7.849.016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97.844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399.729,11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7.547.130,41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7.547.130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95.115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396.999,74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7.245.245,20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7.245.245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91.310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393.195,16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6.943.359,98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6.943.360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86.554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388.439,43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6.641.474,76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6.641.475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82.791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384.676,20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6.339.589,55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6.339.590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79.896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381.781,41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6.037.704,33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6.037.704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76.092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377.976,83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5.735.819,11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5.735.819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70.716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372.600,79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5.433.933,90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5.433.934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67.738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369.623,30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5.132.048,68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5.132.049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64.678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366.563,09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4.830.163,46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4.830.163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60.873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362.758,51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4.528.278,25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4.528.278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55.828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357.713,30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4.226.393,03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4.226.393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52.685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354.570,39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3.924.507,81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3.924.508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49.460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351.344,77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3.622.622,60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3.622.623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45.655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347.540,19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3.320.737,38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3.320.737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40.941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342.825,81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3.018.852,16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3.018.852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37.632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339.517,48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2.716.966,95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2.716.967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34.241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336.126,44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2.415.081,73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2.415.082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30.437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332.321,86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2.113.196,52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2.113.197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26.343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328.227,80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1.811.311,30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1.811.311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22.579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324.464,58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1.509.426,08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1.509.426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19.023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320.908,12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lastRenderedPageBreak/>
              <w:t>1.207.540,87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1.207.541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15.218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317.103,54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905.655,65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905.656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11.166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313.050,83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603.770,43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603.770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7.526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309.411,67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301.885,22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301.885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3.805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305.689,80</w:t>
            </w:r>
          </w:p>
        </w:tc>
      </w:tr>
      <w:tr w:rsidTr="009A0F34" w:rsidR="009A0F34" w:rsidRPr="004C30FD">
        <w:trPr>
          <w:gridAfter w:val="2"/>
          <w:wAfter w:type="dxa" w:w="53"/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4C30FD">
            <w:pPr>
              <w:jc w:val="right"/>
              <w:rPr>
                <w:sz w:val="16"/>
                <w:szCs w:val="16"/>
                <w:lang w:val="en-US"/>
              </w:rPr>
            </w:pPr>
            <w:r w:rsidRPr="004C30FD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44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709"/>
            <w:gridSpan w:val="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9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82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4C30FD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4C30FD">
              <w:rPr>
                <w:color w:val="000000"/>
                <w:sz w:val="16"/>
                <w:szCs w:val="16"/>
                <w:lang w:val="en-US"/>
              </w:rPr>
              <w:t>301.885,22</w:t>
            </w:r>
          </w:p>
        </w:tc>
      </w:tr>
      <w:tr w:rsidTr="009A0F34" w:rsidR="009A0F34" w:rsidRPr="00B40C75">
        <w:trPr>
          <w:trHeight w:val="460"/>
          <w:jc w:val="center"/>
        </w:trPr>
        <w:tc>
          <w:tcPr>
            <w:tcW w:type="dxa" w:w="30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1134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9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587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73"/>
            <w:gridSpan w:val="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514"/>
            <w:gridSpan w:val="16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TRIGLAV OSIGURANJE D.D. - regres</w:t>
            </w:r>
          </w:p>
        </w:tc>
      </w:tr>
      <w:tr w:rsidTr="009A0F34" w:rsidR="009A0F34" w:rsidRPr="00B40C75">
        <w:trPr>
          <w:trHeight w:val="30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3.535.177,85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7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514"/>
            <w:gridSpan w:val="16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29743547503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7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514"/>
            <w:gridSpan w:val="16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B40C75">
        <w:trPr>
          <w:trHeight w:val="1005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7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46"/>
            <w:gridSpan w:val="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39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110.474,31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58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7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246"/>
            <w:gridSpan w:val="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39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B40C75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B40C75">
        <w:trPr>
          <w:trHeight w:val="66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B40C75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3.535.177,85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3.535.178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3.535.177,85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3.535.178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177.243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3.535.177,85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3.535.178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176.759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3.424.703,54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3.424.704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41.753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152.227,54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3.314.229,23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3.314.229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41.314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151.788,67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3.203.754,93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3.203.755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40.376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150.850,40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3.093.280,62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3.093.281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38.984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149.458,12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2.982.806,31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2.982.806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36.774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147.248,63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2.872.332,00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2.872.332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35.806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146.280,09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2.761.857,70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2.761.858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34.807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145.281,28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2.651.383,39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2.651.383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33.415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143.889,00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2.540.909,08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2.540.909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31.674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142.148,65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2.430.434,77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2.430.435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30.297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140.771,51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2.319.960,46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2.319.960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29.238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139.712,17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2.209.486,16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2.209.486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27.846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138.319,89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2.099.011,85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2.099.012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25.878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136.352,54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1.988.537,54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1.988.538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24.789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135.262,93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1.878.063,23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1.878.063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23.669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134.143,05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1.767.588,93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1.767.589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22.276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132.750,77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1.657.114,62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1.657.115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20.430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130.904,49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1.546.640,31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1.546.640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19.280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129.754,34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1.436.166,00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1.436.166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18.100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128.573,93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1.325.691,69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1.325.692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16.707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127.181,66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1.215.217,39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1.215.217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14.982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125.456,44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1.104.743,08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1.104.743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13.771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124.245,76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994.268,77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994.269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12.531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123.004,82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883.794,46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883.794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11.138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121.612,54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773.320,15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773.320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9.640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120.114,33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662.845,85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662.846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8.263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118.737,18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552.371,54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552.372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6.961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117.435,70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lastRenderedPageBreak/>
              <w:t>441.897,23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441.897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5.569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116.043,42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331.422,92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331.423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4.086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114.560,34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220.948,62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220.949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2.754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113.228,60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110.474,31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110.474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1.392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111.866,59</w:t>
            </w:r>
          </w:p>
        </w:tc>
      </w:tr>
      <w:tr w:rsidTr="009A0F34" w:rsidR="009A0F34" w:rsidRPr="00B40C75">
        <w:trPr>
          <w:trHeight w:val="280"/>
          <w:jc w:val="center"/>
        </w:trPr>
        <w:tc>
          <w:tcPr>
            <w:tcW w:type="dxa" w:w="1616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B40C75">
            <w:pPr>
              <w:jc w:val="right"/>
              <w:rPr>
                <w:sz w:val="16"/>
                <w:szCs w:val="16"/>
                <w:lang w:val="en-US"/>
              </w:rPr>
            </w:pPr>
            <w:r w:rsidRPr="00B40C75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709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587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973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246"/>
            <w:gridSpan w:val="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B40C75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B40C75">
              <w:rPr>
                <w:color w:val="000000"/>
                <w:sz w:val="16"/>
                <w:szCs w:val="16"/>
                <w:lang w:val="en-US"/>
              </w:rPr>
              <w:t>110.474,31</w:t>
            </w:r>
          </w:p>
        </w:tc>
      </w:tr>
    </w:tbl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  <w:lang w:val="en-US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Tražbine vjerovnika </w:t>
      </w:r>
      <w:r>
        <w:rPr>
          <w:rFonts w:cs="Meiryo UI" w:eastAsia="Meiryo UI" w:hAnsi="Meiryo UI" w:ascii="Meiryo UI"/>
          <w:sz w:val="18"/>
          <w:szCs w:val="18"/>
        </w:rPr>
        <w:t>kategorije (c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navedene u tablici u prethodnom članku ove Nagodbe, Dužnik će namiriti vjerovnicima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(c</w:t>
      </w:r>
      <w:r w:rsidRPr="009F78A3">
        <w:rPr>
          <w:rFonts w:cs="Meiryo UI" w:eastAsia="Meiryo UI" w:hAnsi="Meiryo UI" w:ascii="Meiryo UI"/>
          <w:sz w:val="18"/>
          <w:szCs w:val="18"/>
        </w:rPr>
        <w:t>) na sljedeći način</w:t>
      </w:r>
      <w:r w:rsidRPr="009F78A3">
        <w:rPr>
          <w:rFonts w:cs="Meiryo UI" w:eastAsia="Meiryo UI" w:hAnsi="Meiryo UI" w:ascii="Meiryo UI"/>
          <w:sz w:val="18"/>
          <w:szCs w:val="18"/>
          <w:lang w:val="en-US"/>
        </w:rPr>
        <w:t>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5F0854">
        <w:rPr>
          <w:rFonts w:cs="Meiryo UI" w:eastAsia="Meiryo UI" w:hAnsi="Meiryo UI" w:ascii="Meiryo UI"/>
          <w:sz w:val="18"/>
          <w:szCs w:val="18"/>
        </w:rPr>
        <w:t>Dio tražbine koji čini potraživanje po osnovi kamata u iznosu navedenom u tablici t</w:t>
      </w:r>
      <w:r>
        <w:rPr>
          <w:rFonts w:cs="Meiryo UI" w:eastAsia="Meiryo UI" w:hAnsi="Meiryo UI" w:ascii="Meiryo UI"/>
          <w:sz w:val="18"/>
          <w:szCs w:val="18"/>
        </w:rPr>
        <w:t>ražbina vjerovnika kategorije (c</w:t>
      </w:r>
      <w:r w:rsidRPr="005F0854">
        <w:rPr>
          <w:rFonts w:cs="Meiryo UI" w:eastAsia="Meiryo UI" w:hAnsi="Meiryo UI" w:ascii="Meiryo UI"/>
          <w:sz w:val="18"/>
          <w:szCs w:val="18"/>
        </w:rPr>
        <w:t xml:space="preserve">) otpisuje se u cijelosti s danom otvaranja Postupka, </w:t>
      </w:r>
      <w:r>
        <w:rPr>
          <w:rFonts w:cs="Meiryo UI" w:eastAsia="Meiryo UI" w:hAnsi="Meiryo UI" w:ascii="Meiryo UI"/>
          <w:sz w:val="18"/>
          <w:szCs w:val="18"/>
        </w:rPr>
        <w:t>23. veljače 2015. godine</w:t>
      </w:r>
      <w:r w:rsidRPr="005F0854">
        <w:rPr>
          <w:rFonts w:cs="Meiryo UI" w:eastAsia="Meiryo UI" w:hAnsi="Meiryo UI" w:ascii="Meiryo UI"/>
          <w:sz w:val="18"/>
          <w:szCs w:val="18"/>
        </w:rPr>
        <w:t>. Svaki pojedini vjerovnik tražbina kategorije (</w:t>
      </w:r>
      <w:r>
        <w:rPr>
          <w:rFonts w:cs="Meiryo UI" w:eastAsia="Meiryo UI" w:hAnsi="Meiryo UI" w:ascii="Meiryo UI"/>
          <w:sz w:val="18"/>
          <w:szCs w:val="18"/>
        </w:rPr>
        <w:t>c</w:t>
      </w:r>
      <w:r w:rsidRPr="005F0854">
        <w:rPr>
          <w:rFonts w:cs="Meiryo UI" w:eastAsia="Meiryo UI" w:hAnsi="Meiryo UI" w:ascii="Meiryo UI"/>
          <w:sz w:val="18"/>
          <w:szCs w:val="18"/>
        </w:rPr>
        <w:t>) Nagodbom otpušta Dužniku dio svoje tražbine kategorije (</w:t>
      </w:r>
      <w:r>
        <w:rPr>
          <w:rFonts w:cs="Meiryo UI" w:eastAsia="Meiryo UI" w:hAnsi="Meiryo UI" w:ascii="Meiryo UI"/>
          <w:sz w:val="18"/>
          <w:szCs w:val="18"/>
        </w:rPr>
        <w:t>c</w:t>
      </w:r>
      <w:r w:rsidRPr="005F0854">
        <w:rPr>
          <w:rFonts w:cs="Meiryo UI" w:eastAsia="Meiryo UI" w:hAnsi="Meiryo UI" w:ascii="Meiryo UI"/>
          <w:sz w:val="18"/>
          <w:szCs w:val="18"/>
        </w:rPr>
        <w:t>) koji se odnosi na kamate u navedenom iznosu, a Dužnik pristaje na takav otpust duga</w:t>
      </w:r>
      <w:r>
        <w:rPr>
          <w:rFonts w:cs="Meiryo UI" w:eastAsia="Meiryo UI" w:hAnsi="Meiryo UI" w:ascii="Meiryo UI"/>
          <w:sz w:val="18"/>
          <w:szCs w:val="18"/>
        </w:rPr>
        <w:t>.</w:t>
      </w:r>
    </w:p>
    <w:p w:rsidRDefault="009A0F34" w:rsidP="009A0F34" w:rsidR="009A0F34" w:rsidRPr="00762FB5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3220B1">
        <w:rPr>
          <w:rFonts w:cs="Meiryo UI" w:eastAsia="Meiryo UI" w:hAnsi="Meiryo UI" w:ascii="Meiryo UI"/>
          <w:sz w:val="18"/>
          <w:szCs w:val="18"/>
        </w:rPr>
        <w:t xml:space="preserve">Svakom pojedinom vjerovniku kategorije (c) ukupni preostali dio utvrđene tražbine naveden u tablici tražbina vjerovnika kategorije (c) bit će namiren obročnom otplatom u razdoblju kroz 10 (deset) godina od dana sklapanja Nagodbe. </w:t>
      </w:r>
      <w:r w:rsidRPr="003220B1">
        <w:rPr>
          <w:rFonts w:cs="Meiryo UI" w:eastAsia="Meiryo UI" w:hAnsi="Meiryo UI" w:ascii="Meiryo UI"/>
          <w:sz w:val="18"/>
          <w:szCs w:val="18"/>
          <w:lang w:val="en-US"/>
        </w:rPr>
        <w:t>Obročna otplata tražbine izvršit će se</w:t>
      </w:r>
      <w:r w:rsidRPr="003220B1">
        <w:rPr>
          <w:rFonts w:cs="Meiryo UI" w:eastAsia="Meiryo UI" w:hAnsi="Meiryo UI" w:ascii="Meiryo UI"/>
          <w:sz w:val="18"/>
          <w:szCs w:val="18"/>
        </w:rPr>
        <w:t xml:space="preserve"> prema otplatnom planu, navedenom u tablici za svakog pojedinog vjerovnika kategorije (c), u 32 (tridesetdvije) tromjesečne rate, </w:t>
      </w:r>
      <w:r>
        <w:rPr>
          <w:rFonts w:cs="Meiryo UI" w:eastAsia="Meiryo UI" w:hAnsi="Meiryo UI" w:ascii="Meiryo UI"/>
          <w:sz w:val="18"/>
          <w:szCs w:val="18"/>
        </w:rPr>
        <w:t xml:space="preserve">od kojih prva </w:t>
      </w:r>
      <w:r w:rsidRPr="00C46287">
        <w:rPr>
          <w:rFonts w:hAnsi="Meiryo UI" w:ascii="Meiryo UI"/>
          <w:sz w:val="18"/>
        </w:rPr>
        <w:t xml:space="preserve">dospijeva </w:t>
      </w:r>
      <w:r>
        <w:rPr>
          <w:rFonts w:hAnsi="Meiryo UI" w:ascii="Meiryo UI"/>
          <w:sz w:val="18"/>
        </w:rPr>
        <w:t xml:space="preserve">nakon isteka razdoblja počeka, odnosno </w:t>
      </w:r>
      <w:r w:rsidRPr="009B2161">
        <w:rPr>
          <w:rFonts w:cs="Meiryo UI" w:eastAsia="Meiryo UI" w:hAnsi="Meiryo UI" w:ascii="Meiryo UI"/>
          <w:sz w:val="18"/>
          <w:szCs w:val="18"/>
        </w:rPr>
        <w:t>31. (tridesetprvog</w:t>
      </w:r>
      <w:r w:rsidRPr="00C46287">
        <w:rPr>
          <w:rFonts w:hAnsi="Meiryo UI" w:ascii="Meiryo UI"/>
          <w:sz w:val="18"/>
        </w:rPr>
        <w:t>) ožujka</w:t>
      </w:r>
      <w:r>
        <w:rPr>
          <w:rFonts w:hAnsi="Meiryo UI" w:ascii="Meiryo UI"/>
          <w:sz w:val="18"/>
        </w:rPr>
        <w:t xml:space="preserve"> 2018. (dvijetisućeosamnaeste) godine</w:t>
      </w:r>
      <w:r w:rsidRPr="00C46287">
        <w:rPr>
          <w:rFonts w:hAnsi="Meiryo UI" w:ascii="Meiryo UI"/>
          <w:sz w:val="18"/>
        </w:rPr>
        <w:t xml:space="preserve">,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a posljednja </w:t>
      </w:r>
      <w:r>
        <w:rPr>
          <w:rFonts w:cs="Meiryo UI" w:eastAsia="Meiryo UI" w:hAnsi="Meiryo UI" w:ascii="Meiryo UI"/>
          <w:sz w:val="18"/>
          <w:szCs w:val="18"/>
        </w:rPr>
        <w:t xml:space="preserve">31. </w:t>
      </w:r>
      <w:r w:rsidRPr="009B2161">
        <w:rPr>
          <w:rFonts w:cs="Meiryo UI" w:eastAsia="Meiryo UI" w:hAnsi="Meiryo UI" w:ascii="Meiryo UI"/>
          <w:sz w:val="18"/>
          <w:szCs w:val="18"/>
        </w:rPr>
        <w:t>(tridesetprvog</w:t>
      </w:r>
      <w:r w:rsidRPr="00C46287">
        <w:rPr>
          <w:rFonts w:hAnsi="Meiryo UI" w:ascii="Meiryo UI"/>
          <w:sz w:val="18"/>
        </w:rPr>
        <w:t>)</w:t>
      </w:r>
      <w:r>
        <w:rPr>
          <w:rFonts w:hAnsi="Meiryo UI" w:ascii="Meiryo UI"/>
          <w:sz w:val="18"/>
        </w:rPr>
        <w:t xml:space="preserve"> prosinca 2025. (dvijetisućedvadesetpete) godine</w:t>
      </w:r>
      <w:r>
        <w:rPr>
          <w:rFonts w:cs="Meiryo UI" w:eastAsia="Meiryo UI" w:hAnsi="Meiryo UI" w:ascii="Meiryo UI"/>
          <w:sz w:val="18"/>
          <w:szCs w:val="18"/>
        </w:rPr>
        <w:t xml:space="preserve">, </w:t>
      </w:r>
      <w:r w:rsidRPr="009B2161">
        <w:rPr>
          <w:rFonts w:cs="Meiryo UI" w:eastAsia="Meiryo UI" w:hAnsi="Meiryo UI" w:ascii="Meiryo UI"/>
          <w:sz w:val="18"/>
          <w:szCs w:val="18"/>
        </w:rPr>
        <w:t>prema otplatnom planu navedenom u tablici za svakog pojedinog vjerovnika kategorije (</w:t>
      </w:r>
      <w:r>
        <w:rPr>
          <w:rFonts w:cs="Meiryo UI" w:eastAsia="Meiryo UI" w:hAnsi="Meiryo UI" w:ascii="Meiryo UI"/>
          <w:sz w:val="18"/>
          <w:szCs w:val="18"/>
        </w:rPr>
        <w:t>c</w:t>
      </w:r>
      <w:r w:rsidRPr="009B2161">
        <w:rPr>
          <w:rFonts w:cs="Meiryo UI" w:eastAsia="Meiryo UI" w:hAnsi="Meiryo UI" w:ascii="Meiryo UI"/>
          <w:sz w:val="18"/>
          <w:szCs w:val="18"/>
        </w:rPr>
        <w:t>).</w:t>
      </w:r>
    </w:p>
    <w:p w:rsidRDefault="009A0F34" w:rsidP="009A0F34" w:rsidR="009A0F34" w:rsidRPr="003220B1">
      <w:pPr>
        <w:widowControl w:val="false"/>
        <w:numPr>
          <w:ilvl w:val="0"/>
          <w:numId w:val="28"/>
        </w:numPr>
        <w:tabs>
          <w:tab w:pos="0" w:val="left"/>
        </w:tabs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Dužnik će svakom pojedinom vjerovniku tražbine kategorije (c) plaćati ugovornu kamatu, koja po fiksnoj stopi od 5% (pet posto) godišnje </w:t>
      </w:r>
      <w:r w:rsidRPr="003220B1">
        <w:rPr>
          <w:rFonts w:cs="Meiryo UI" w:eastAsia="Meiryo UI" w:hAnsi="Meiryo UI" w:ascii="Meiryo UI"/>
          <w:iCs/>
          <w:sz w:val="18"/>
          <w:szCs w:val="18"/>
        </w:rPr>
        <w:t>teče od dana sklapanja ove Nagodbe do isplate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, i koja </w:t>
      </w:r>
      <w:r>
        <w:rPr>
          <w:rFonts w:cs="Meiryo UI" w:eastAsia="Meiryo UI" w:hAnsi="Meiryo UI" w:ascii="Meiryo UI"/>
          <w:sz w:val="18"/>
          <w:szCs w:val="18"/>
        </w:rPr>
        <w:t>za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razdoblj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počeka</w:t>
      </w:r>
      <w:r w:rsidRPr="00C46287">
        <w:rPr>
          <w:rFonts w:hAnsi="Meiryo UI" w:ascii="Meiryo UI"/>
          <w:sz w:val="18"/>
        </w:rPr>
        <w:t xml:space="preserve"> dospijeva na naplatu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1. (prvog) </w:t>
      </w:r>
      <w:r>
        <w:rPr>
          <w:rFonts w:cs="Meiryo UI" w:eastAsia="Meiryo UI" w:hAnsi="Meiryo UI" w:ascii="Meiryo UI"/>
          <w:sz w:val="18"/>
          <w:szCs w:val="18"/>
        </w:rPr>
        <w:t>siječnja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201</w:t>
      </w:r>
      <w:r>
        <w:rPr>
          <w:rFonts w:cs="Meiryo UI" w:eastAsia="Meiryo UI" w:hAnsi="Meiryo UI" w:ascii="Meiryo UI"/>
          <w:sz w:val="18"/>
          <w:szCs w:val="18"/>
        </w:rPr>
        <w:t>7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. (dvijetisućesedamnaeste) godine i 1. (prvog) </w:t>
      </w:r>
      <w:r>
        <w:rPr>
          <w:rFonts w:cs="Meiryo UI" w:eastAsia="Meiryo UI" w:hAnsi="Meiryo UI" w:ascii="Meiryo UI"/>
          <w:sz w:val="18"/>
          <w:szCs w:val="18"/>
        </w:rPr>
        <w:t>siječnja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201</w:t>
      </w:r>
      <w:r>
        <w:rPr>
          <w:rFonts w:cs="Meiryo UI" w:eastAsia="Meiryo UI" w:hAnsi="Meiryo UI" w:ascii="Meiryo UI"/>
          <w:sz w:val="18"/>
          <w:szCs w:val="18"/>
        </w:rPr>
        <w:t>8</w:t>
      </w:r>
      <w:r w:rsidRPr="009B2161">
        <w:rPr>
          <w:rFonts w:cs="Meiryo UI" w:eastAsia="Meiryo UI" w:hAnsi="Meiryo UI" w:ascii="Meiryo UI"/>
          <w:sz w:val="18"/>
          <w:szCs w:val="18"/>
        </w:rPr>
        <w:t>. (dvijetisuće</w:t>
      </w:r>
      <w:r>
        <w:rPr>
          <w:rFonts w:cs="Meiryo UI" w:eastAsia="Meiryo UI" w:hAnsi="Meiryo UI" w:ascii="Meiryo UI"/>
          <w:sz w:val="18"/>
          <w:szCs w:val="18"/>
        </w:rPr>
        <w:t>os</w:t>
      </w:r>
      <w:r w:rsidRPr="009B2161">
        <w:rPr>
          <w:rFonts w:cs="Meiryo UI" w:eastAsia="Meiryo UI" w:hAnsi="Meiryo UI" w:ascii="Meiryo UI"/>
          <w:sz w:val="18"/>
          <w:szCs w:val="18"/>
        </w:rPr>
        <w:t>amnaeste) godine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, a nakon toga zajedno s glavnicom </w:t>
      </w:r>
      <w:r w:rsidRPr="003220B1">
        <w:rPr>
          <w:rFonts w:hAnsi="Meiryo UI" w:ascii="Meiryo UI"/>
          <w:sz w:val="18"/>
        </w:rPr>
        <w:t xml:space="preserve">kako je </w:t>
      </w:r>
      <w:r w:rsidRPr="003220B1">
        <w:rPr>
          <w:rFonts w:cs="Meiryo UI" w:eastAsia="Meiryo UI" w:hAnsi="Meiryo UI" w:ascii="Meiryo UI"/>
          <w:sz w:val="18"/>
          <w:szCs w:val="18"/>
        </w:rPr>
        <w:t>navedeno</w:t>
      </w:r>
      <w:r w:rsidRPr="003220B1">
        <w:rPr>
          <w:rFonts w:hAnsi="Meiryo UI" w:ascii="Meiryo UI"/>
          <w:sz w:val="18"/>
        </w:rPr>
        <w:t xml:space="preserve"> 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u prethodnom članku, </w:t>
      </w:r>
      <w:r w:rsidRPr="003220B1">
        <w:rPr>
          <w:rFonts w:cs="Meiryo UI" w:eastAsia="Meiryo UI" w:hAnsi="Meiryo UI" w:ascii="Meiryo UI"/>
          <w:sz w:val="18"/>
          <w:szCs w:val="18"/>
        </w:rPr>
        <w:t>prema otplatnom planu navedenom u tablici za svakog pojedinog vjerovnika kategorije (c)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>.</w:t>
      </w:r>
    </w:p>
    <w:p w:rsidRDefault="009A0F34" w:rsidP="009A0F34" w:rsidR="009A0F34" w:rsidRPr="00DF6BBF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Dužnik i vjerovnici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(c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) suglasno utvrđuju kako svaki vjerovnik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(c</w:t>
      </w:r>
      <w:r w:rsidRPr="00DF6BBF">
        <w:rPr>
          <w:rFonts w:cs="Meiryo UI" w:eastAsia="Meiryo UI" w:hAnsi="Meiryo UI" w:ascii="Meiryo UI"/>
          <w:sz w:val="18"/>
          <w:szCs w:val="18"/>
        </w:rPr>
        <w:t>) ima pravo iznosima plaćenima od strane Dužnika, u skladu s odredbama ove Nagodbe namirivati tražbine prema Dužniku u redoslijedu i iznosu na način kako to određuje ova Nagodba.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Ako Dužnik zakasni s isplatom pojedine rate u odnosu na rokove </w:t>
      </w:r>
      <w:r>
        <w:rPr>
          <w:rFonts w:cs="Meiryo UI" w:eastAsia="Meiryo UI" w:hAnsi="Meiryo UI" w:ascii="Meiryo UI"/>
          <w:sz w:val="18"/>
          <w:szCs w:val="18"/>
        </w:rPr>
        <w:t>određene ovom Nagodbom, duguje v</w:t>
      </w:r>
      <w:r w:rsidRPr="00DF6BBF">
        <w:rPr>
          <w:rFonts w:cs="Meiryo UI" w:eastAsia="Meiryo UI" w:hAnsi="Meiryo UI" w:ascii="Meiryo UI"/>
          <w:sz w:val="18"/>
          <w:szCs w:val="18"/>
        </w:rPr>
        <w:t>jerovniku predstečajne Nagodbe zakonsku zateznu kamatu, u mjeri u kojoj je to dozvoljeno mjerodavnim propisima, po stopi određenoj za odnose između trgovaca, za razdoblje od dospijeća istog do isplate.</w:t>
      </w:r>
    </w:p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 w:rsidRPr="00F34487">
      <w:pPr>
        <w:rPr>
          <w:rFonts w:cs="Meiryo UI" w:eastAsia="Meiryo UI" w:hAnsi="Meiryo UI" w:ascii="Meiryo UI"/>
          <w:b/>
          <w:i/>
          <w:sz w:val="18"/>
          <w:szCs w:val="18"/>
        </w:rPr>
      </w:pPr>
      <w:r w:rsidRPr="002B5FD6">
        <w:rPr>
          <w:rFonts w:cs="Meiryo UI" w:eastAsia="Meiryo UI" w:hAnsi="Meiryo UI" w:ascii="Meiryo UI"/>
          <w:b/>
          <w:i/>
          <w:sz w:val="18"/>
          <w:szCs w:val="18"/>
        </w:rPr>
        <w:t>(</w:t>
      </w:r>
      <w:r>
        <w:rPr>
          <w:rFonts w:cs="Meiryo UI" w:eastAsia="Meiryo UI" w:hAnsi="Meiryo UI" w:ascii="Meiryo UI"/>
          <w:b/>
          <w:i/>
          <w:sz w:val="18"/>
          <w:szCs w:val="18"/>
        </w:rPr>
        <w:t>d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>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  <w:t xml:space="preserve">Tražbine po osnovi </w:t>
      </w:r>
      <w:r>
        <w:rPr>
          <w:rFonts w:cs="Meiryo UI" w:eastAsia="Meiryo UI" w:hAnsi="Meiryo UI" w:ascii="Meiryo UI"/>
          <w:b/>
          <w:i/>
          <w:sz w:val="18"/>
          <w:szCs w:val="18"/>
        </w:rPr>
        <w:t xml:space="preserve">sudužništva za obveze trećih </w:t>
      </w:r>
    </w:p>
    <w:tbl>
      <w:tblPr>
        <w:tblW w:type="dxa" w:w="9796"/>
        <w:tblInd w:type="dxa" w:w="93"/>
        <w:tblLayout w:type="fixed"/>
        <w:tblLook w:val="04A0" w:noVBand="1" w:noHBand="0" w:lastColumn="0" w:firstColumn="1" w:lastRow="0" w:firstRow="1"/>
      </w:tblPr>
      <w:tblGrid>
        <w:gridCol w:w="640"/>
        <w:gridCol w:w="1360"/>
        <w:gridCol w:w="1984"/>
        <w:gridCol w:w="2268"/>
        <w:gridCol w:w="1701"/>
        <w:gridCol w:w="1843"/>
      </w:tblGrid>
      <w:tr w:rsidTr="009A0F34" w:rsidR="009A0F34" w:rsidRPr="0038456C">
        <w:trPr>
          <w:trHeight w:val="1340"/>
        </w:trPr>
        <w:tc>
          <w:tcPr>
            <w:tcW w:type="dxa" w:w="6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</w:pPr>
            <w:r w:rsidRPr="0038456C"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  <w:t>R.br.</w:t>
            </w:r>
          </w:p>
        </w:tc>
        <w:tc>
          <w:tcPr>
            <w:tcW w:type="dxa" w:w="13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</w:pPr>
            <w:r w:rsidRPr="0038456C"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  <w:t>OIB VJEROVNIKA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</w:pPr>
            <w:r w:rsidRPr="0038456C"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  <w:t>Vjerovnik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</w:pPr>
            <w:r w:rsidRPr="0038456C"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  <w:t>Ukupan iznos utvrđene tražbine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</w:pPr>
            <w:r w:rsidRPr="0038456C"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  <w:t>Iznos utvrđene tražbine koji se otpisuje (100% kamata)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38456C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</w:pPr>
            <w:r w:rsidRPr="0038456C">
              <w:rPr>
                <w:rFonts w:cs="Arial"/>
                <w:b/>
                <w:bCs/>
                <w:color w:val="00000A"/>
                <w:sz w:val="16"/>
                <w:szCs w:val="16"/>
                <w:lang w:val="en-US"/>
              </w:rPr>
              <w:t>Iznos utvrđene tražbine koji se namiruje obročnom otplatom (100% glavnica)</w:t>
            </w:r>
          </w:p>
        </w:tc>
      </w:tr>
      <w:tr w:rsidTr="009A0F34" w:rsidR="009A0F34" w:rsidRPr="0038456C">
        <w:trPr>
          <w:trHeight w:val="260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lastRenderedPageBreak/>
              <w:t>1.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92963223473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ZAGREBAČKA BANKA D</w:t>
            </w:r>
            <w:r>
              <w:rPr>
                <w:color w:val="000000"/>
                <w:sz w:val="16"/>
                <w:szCs w:val="16"/>
                <w:lang w:val="en-US"/>
              </w:rPr>
              <w:t>.</w:t>
            </w:r>
            <w:r w:rsidRPr="0038456C">
              <w:rPr>
                <w:color w:val="000000"/>
                <w:sz w:val="16"/>
                <w:szCs w:val="16"/>
                <w:lang w:val="en-US"/>
              </w:rPr>
              <w:t>D</w:t>
            </w:r>
            <w:r>
              <w:rPr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17.602.814,73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2.120.499,95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15.482.314,78</w:t>
            </w:r>
          </w:p>
        </w:tc>
      </w:tr>
      <w:tr w:rsidTr="009A0F34" w:rsidR="009A0F34" w:rsidRPr="0038456C">
        <w:trPr>
          <w:trHeight w:val="260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  <w:r w:rsidRPr="0038456C">
              <w:rPr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33039197637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BANKA KOVANICA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410.948,38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20.948,38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390.000,00</w:t>
            </w:r>
          </w:p>
        </w:tc>
      </w:tr>
      <w:tr w:rsidTr="009A0F34" w:rsidR="009A0F34" w:rsidRPr="0038456C">
        <w:trPr>
          <w:trHeight w:val="260"/>
        </w:trPr>
        <w:tc>
          <w:tcPr>
            <w:tcW w:type="dxa" w:w="64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3</w:t>
            </w:r>
            <w:r w:rsidRPr="0038456C">
              <w:rPr>
                <w:color w:val="000000"/>
                <w:sz w:val="16"/>
                <w:szCs w:val="16"/>
                <w:lang w:val="en-US"/>
              </w:rPr>
              <w:t>.</w:t>
            </w:r>
          </w:p>
        </w:tc>
        <w:tc>
          <w:tcPr>
            <w:tcW w:type="dxa" w:w="13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81712716992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9A0F34" w:rsidP="009A0F34" w:rsidR="009A0F34" w:rsidRPr="0038456C">
            <w:pPr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VENETO BANKA D.D.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7.816.004,90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559.701,12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38456C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8456C">
              <w:rPr>
                <w:color w:val="000000"/>
                <w:sz w:val="16"/>
                <w:szCs w:val="16"/>
                <w:lang w:val="en-US"/>
              </w:rPr>
              <w:t>7.256.303,78</w:t>
            </w:r>
          </w:p>
        </w:tc>
      </w:tr>
    </w:tbl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i/>
          <w:sz w:val="18"/>
          <w:szCs w:val="18"/>
          <w:lang w:val="en-US"/>
        </w:rPr>
      </w:pPr>
    </w:p>
    <w:tbl>
      <w:tblPr>
        <w:tblW w:type="dxa" w:w="10797"/>
        <w:jc w:val="center"/>
        <w:tblLayout w:type="fixed"/>
        <w:tblLook w:val="04A0" w:noVBand="1" w:noHBand="0" w:lastColumn="0" w:firstColumn="1" w:lastRow="0" w:firstRow="1"/>
      </w:tblPr>
      <w:tblGrid>
        <w:gridCol w:w="409"/>
        <w:gridCol w:w="1145"/>
        <w:gridCol w:w="390"/>
        <w:gridCol w:w="110"/>
        <w:gridCol w:w="1198"/>
        <w:gridCol w:w="425"/>
        <w:gridCol w:w="568"/>
        <w:gridCol w:w="431"/>
        <w:gridCol w:w="64"/>
        <w:gridCol w:w="213"/>
        <w:gridCol w:w="404"/>
        <w:gridCol w:w="21"/>
        <w:gridCol w:w="426"/>
        <w:gridCol w:w="428"/>
        <w:gridCol w:w="708"/>
        <w:gridCol w:w="432"/>
        <w:gridCol w:w="701"/>
        <w:gridCol w:w="389"/>
        <w:gridCol w:w="44"/>
        <w:gridCol w:w="700"/>
        <w:gridCol w:w="434"/>
        <w:gridCol w:w="391"/>
        <w:gridCol w:w="766"/>
      </w:tblGrid>
      <w:tr w:rsidTr="009A0F34" w:rsidR="009A0F34" w:rsidRPr="007D549F">
        <w:trPr>
          <w:gridBefore w:val="1"/>
          <w:wBefore w:type="dxa" w:w="409"/>
          <w:trHeight w:val="460"/>
          <w:jc w:val="center"/>
        </w:trPr>
        <w:tc>
          <w:tcPr>
            <w:tcW w:type="dxa" w:w="326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999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81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75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4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425"/>
            <w:gridSpan w:val="7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ZAGREBAČKA BANKA DD</w:t>
            </w:r>
          </w:p>
        </w:tc>
      </w:tr>
      <w:tr w:rsidTr="009A0F34" w:rsidR="009A0F34" w:rsidRPr="007D549F">
        <w:trPr>
          <w:gridBefore w:val="1"/>
          <w:wBefore w:type="dxa" w:w="409"/>
          <w:trHeight w:val="300"/>
          <w:jc w:val="center"/>
        </w:trPr>
        <w:tc>
          <w:tcPr>
            <w:tcW w:type="dxa" w:w="1535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733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15.482.314,78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425"/>
            <w:gridSpan w:val="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92963223473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733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425"/>
            <w:gridSpan w:val="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7D549F">
        <w:trPr>
          <w:gridBefore w:val="1"/>
          <w:wBefore w:type="dxa" w:w="409"/>
          <w:trHeight w:val="1005"/>
          <w:jc w:val="center"/>
        </w:trPr>
        <w:tc>
          <w:tcPr>
            <w:tcW w:type="dxa" w:w="1535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733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733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483.822,34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3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733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D549F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7D549F">
        <w:trPr>
          <w:gridBefore w:val="1"/>
          <w:wBefore w:type="dxa" w:w="409"/>
          <w:trHeight w:val="66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D549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15.482.314,78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15.482.315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15.482.314,78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15.482.315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776.237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15.482.314,78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15.482.315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774.116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14.998.492,44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14.998.492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182.858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666.680,67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14.514.670,11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14.514.670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180.936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664.758,64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14.030.847,77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14.030.848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176.827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660.649,46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13.547.025,43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13.547.025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170.730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654.551,97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13.063.203,10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13.063.203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161.053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644.875,53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12.579.380,76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12.579.381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156.811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640.633,80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12.095.558,42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12.095.558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152.437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636.259,51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11.611.736,09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11.611.736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146.340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630.162,02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11.127.913,75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11.127.914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138.718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622.540,17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10.644.091,41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10.644.091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132.687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616.508,96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10.160.269,07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10.160.269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128.047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611.869,56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9.676.446,74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9.676.447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121.950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605.772,08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9.192.624,40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9.192.624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113.334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597.156,06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8.708.802,06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8.708.802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108.562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592.384,12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8.224.979,73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8.224.980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103.657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587.479,62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7.741.157,39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7.741.157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97.560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581.382,13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7.257.335,05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7.257.335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89.474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573.296,33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6.773.512,72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6.773.513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84.437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568.259,28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6.289.690,38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6.289.690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79.267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563.089,67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5.805.868,04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5.805.868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73.170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556.992,18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5.322.045,71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5.322.046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65.614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549.436,60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4.838.223,37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4.838.223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60.312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544.134,44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4.354.401,03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4.354.401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54.877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538.699,72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3.870.578,70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3.870.579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48.780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532.602,23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3.386.756,36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3.386.756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42.218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526.040,81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2.902.934,02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2.902.934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36.187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520.009,60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lastRenderedPageBreak/>
              <w:t>2.419.111,68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2.419.112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30.487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514.309,77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1.935.289,35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1.935.289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24.390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508.212,28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1.451.467,01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1.451.467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17.895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501.717,14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967.644,67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967.645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12.062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495.884,76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483.822,34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483.822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6.097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489.919,82</w:t>
            </w:r>
          </w:p>
        </w:tc>
      </w:tr>
      <w:tr w:rsidTr="009A0F34" w:rsidR="009A0F34" w:rsidRPr="007D549F">
        <w:trPr>
          <w:gridBefore w:val="1"/>
          <w:wBefore w:type="dxa" w:w="409"/>
          <w:trHeight w:val="280"/>
          <w:jc w:val="center"/>
        </w:trPr>
        <w:tc>
          <w:tcPr>
            <w:tcW w:type="dxa" w:w="1535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D549F">
            <w:pPr>
              <w:jc w:val="right"/>
              <w:rPr>
                <w:sz w:val="16"/>
                <w:szCs w:val="16"/>
                <w:lang w:val="en-US"/>
              </w:rPr>
            </w:pPr>
            <w:r w:rsidRPr="007D549F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7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106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63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4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D549F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7D549F">
              <w:rPr>
                <w:color w:val="000000"/>
                <w:sz w:val="16"/>
                <w:szCs w:val="16"/>
                <w:lang w:val="en-US"/>
              </w:rPr>
              <w:t>483.822,34</w:t>
            </w:r>
          </w:p>
        </w:tc>
      </w:tr>
      <w:tr w:rsidTr="009A0F34" w:rsidR="009A0F34" w:rsidRPr="003F267E">
        <w:trPr>
          <w:gridBefore w:val="1"/>
          <w:wBefore w:type="dxa" w:w="409"/>
          <w:trHeight w:val="460"/>
          <w:jc w:val="center"/>
        </w:trPr>
        <w:tc>
          <w:tcPr>
            <w:tcW w:type="dxa" w:w="326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999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81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75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40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425"/>
            <w:gridSpan w:val="7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BANKA KOVANICA d.d.</w:t>
            </w:r>
          </w:p>
        </w:tc>
      </w:tr>
      <w:tr w:rsidTr="009A0F34" w:rsidR="009A0F34" w:rsidRPr="003F267E">
        <w:trPr>
          <w:gridBefore w:val="1"/>
          <w:wBefore w:type="dxa" w:w="409"/>
          <w:trHeight w:val="300"/>
          <w:jc w:val="center"/>
        </w:trPr>
        <w:tc>
          <w:tcPr>
            <w:tcW w:type="dxa" w:w="1645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623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390.000,00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425"/>
            <w:gridSpan w:val="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33039197637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23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425"/>
            <w:gridSpan w:val="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 w:rsidRPr="003F267E">
        <w:trPr>
          <w:gridBefore w:val="1"/>
          <w:wBefore w:type="dxa" w:w="409"/>
          <w:trHeight w:val="1005"/>
          <w:jc w:val="center"/>
        </w:trPr>
        <w:tc>
          <w:tcPr>
            <w:tcW w:type="dxa" w:w="1645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23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7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623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12.187,50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68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75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4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09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7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57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23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3F267E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 w:rsidRPr="003F267E">
        <w:trPr>
          <w:gridBefore w:val="1"/>
          <w:wBefore w:type="dxa" w:w="409"/>
          <w:trHeight w:val="66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3F267E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390.000,00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390.000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390.000,00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390.000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19.553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390.000,00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390.000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19.500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377.812,50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377.813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4.606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16.793,71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365.625,00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365.625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4.558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16.745,29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353.437,50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353.438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4.454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16.641,78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341.250,00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341.250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4.301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16.488,18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329.062,50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329.063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4.057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16.244,43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316.875,00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316.875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3.950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16.137,59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304.687,50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304.688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3.840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16.027,40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292.500,00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292.500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3.686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15.873,80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280.312,50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280.313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3.494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15.681,81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268.125,00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268.125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3.342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15.529,88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255.937,50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255.938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3.226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15.413,01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243.750,00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243.750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3.072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15.259,42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231.562,50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231.563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2.855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15.042,38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219.375,00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219.375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2.735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14.922,17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207.187,50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207.188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2.611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14.798,63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195.000,00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195.000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2.458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14.645,03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182.812,50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182.813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2.254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14.441,35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170.625,00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170.625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2.127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14.314,47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158.437,50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158.438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1.997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14.184,25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146.250,00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146.250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1.843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14.030,65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134.062,50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134.063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1.653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13.840,33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121.875,00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121.875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1.519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13.706,76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109.687,50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109.688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1.382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13.569,86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97.500,00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97.500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1.229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13.416,27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85.312,50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85.313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1.063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13.250,98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73.125,00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73.125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912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13.099,06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lastRenderedPageBreak/>
              <w:t>60.937,50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60.938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768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12.955,48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48.750,00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48.750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614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12.801,88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36.562,50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36.563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451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12.638,27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24.375,00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24.375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12.491,35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12.187,50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12.188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154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12.341,10</w:t>
            </w:r>
          </w:p>
        </w:tc>
      </w:tr>
      <w:tr w:rsidTr="009A0F34" w:rsidR="009A0F34" w:rsidRPr="003F267E">
        <w:trPr>
          <w:gridBefore w:val="1"/>
          <w:wBefore w:type="dxa" w:w="409"/>
          <w:trHeight w:val="280"/>
          <w:jc w:val="center"/>
        </w:trPr>
        <w:tc>
          <w:tcPr>
            <w:tcW w:type="dxa" w:w="1645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3F267E">
            <w:pPr>
              <w:jc w:val="right"/>
              <w:rPr>
                <w:sz w:val="16"/>
                <w:szCs w:val="16"/>
                <w:lang w:val="en-US"/>
              </w:rPr>
            </w:pPr>
            <w:r w:rsidRPr="003F267E">
              <w:rPr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6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99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center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68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75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4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0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7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57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3F267E">
            <w:pPr>
              <w:jc w:val="right"/>
              <w:rPr>
                <w:color w:val="000000"/>
                <w:sz w:val="16"/>
                <w:szCs w:val="16"/>
                <w:lang w:val="en-US"/>
              </w:rPr>
            </w:pPr>
            <w:r w:rsidRPr="003F267E">
              <w:rPr>
                <w:color w:val="000000"/>
                <w:sz w:val="16"/>
                <w:szCs w:val="16"/>
                <w:lang w:val="en-US"/>
              </w:rPr>
              <w:t>12.187,50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465"/>
        </w:trPr>
        <w:tc>
          <w:tcPr>
            <w:tcW w:type="dxa" w:w="3252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OTPLATNI PLAN</w:t>
            </w:r>
          </w:p>
        </w:tc>
        <w:tc>
          <w:tcPr>
            <w:tcW w:type="dxa" w:w="993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8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1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6"/>
            <w:gridSpan w:val="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Vjerovnik:</w:t>
            </w:r>
          </w:p>
        </w:tc>
        <w:tc>
          <w:tcPr>
            <w:tcW w:type="dxa" w:w="3091"/>
            <w:gridSpan w:val="7"/>
            <w:tcBorders>
              <w:top w:space="0" w:sz="4" w:color="auto" w:val="single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VENETO BANKA D.D.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Iznos utvrđene tražbine koji se namiruje obročnom otplatom (100% glavnica u HRK)</w:t>
            </w:r>
          </w:p>
        </w:tc>
        <w:tc>
          <w:tcPr>
            <w:tcW w:type="dxa" w:w="1698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7.256.303,78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OIB:</w:t>
            </w:r>
          </w:p>
        </w:tc>
        <w:tc>
          <w:tcPr>
            <w:tcW w:type="dxa" w:w="3091"/>
            <w:gridSpan w:val="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81712716992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98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Dužnik:</w:t>
            </w:r>
          </w:p>
        </w:tc>
        <w:tc>
          <w:tcPr>
            <w:tcW w:type="dxa" w:w="3091"/>
            <w:gridSpan w:val="7"/>
            <w:tcBorders>
              <w:top w:val="nil"/>
              <w:left w:val="nil"/>
              <w:bottom w:val="nil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Kufner grupa d.o.o.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621"/>
        </w:trPr>
        <w:tc>
          <w:tcPr>
            <w:tcW w:type="dxa" w:w="1554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98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2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otplatna kvota u HRK</w:t>
            </w:r>
          </w:p>
        </w:tc>
        <w:tc>
          <w:tcPr>
            <w:tcW w:type="dxa" w:w="1698"/>
            <w:gridSpan w:val="3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226.759,49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jc w:val="right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2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98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708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5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133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825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70"/>
        </w:trPr>
        <w:tc>
          <w:tcPr>
            <w:tcW w:type="dxa" w:w="1554"/>
            <w:gridSpan w:val="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1698"/>
            <w:gridSpan w:val="3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525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Saldo dugovanja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Valuta od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Valuta do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Dana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God. kam. stopa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Proporc. stopa po br. dana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Osnovica za obr. kamata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Iznos kamata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/>
                <w:bCs/>
                <w:color w:val="000000"/>
                <w:sz w:val="16"/>
                <w:szCs w:val="16"/>
                <w:lang w:val="en-US"/>
              </w:rPr>
              <w:t>Tromjesečna rata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7.256.303,78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01.01.15.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7.256.304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7.256.303,78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01.01.16.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366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5,01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7.256.304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363.809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00" w:color="000000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7.256.303,78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01.01.17.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365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7.256.304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362.815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0,00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7.029.544,29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01.01.18.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1,22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7.029.544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85.703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312.462,16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6.802.784,79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31.03.18.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6.802.785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84.802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311.561,33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6.576.025,30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30.06.18.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6.576.025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82.876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309.635,43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6.349.265,81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30.09.18.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6.349.266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80.018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306.777,64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6.122.506,31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31.12.18.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6.122.506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75.483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302.242,45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5.895.746,82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31.03.19.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5.895.747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73.495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300.254,42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5.668.987,33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30.06.19.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5.668.987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71.445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298.204,26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5.442.227,84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30.09.19.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5.442.228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68.587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295.346,47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5.215.468,34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31.12.19.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5.215.468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65.015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291.774,24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4.988.708,85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31.03.20.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4.988.709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62.188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288.947,51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4.761.949,36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30.06.20.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4.761.949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60.014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286.773,10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4.535.189,86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30.09.20.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4.535.190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57.156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283.915,31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4.308.430,37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31.12.20.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4.308.430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53.118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279.877,13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4.081.670,88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31.03.21.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4.081.671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50.881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277.640,60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3.854.911,38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30.06.21.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3.854.911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48.582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275.341,94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3.628.151,89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30.09.21.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3.628.152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45.725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272.484,15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3.401.392,40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31.12.21.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3.401.392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41.935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268.694,47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3.174.632,90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31.03.22.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3.174.633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39.574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266.333,68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2.947.873,41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30.06.22.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2.947.873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37.151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263.910,77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2.721.113,92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30.09.22.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2.721.114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34.293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261.052,98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lastRenderedPageBreak/>
              <w:t>2.494.354,42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31.12.22.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2.494.354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30.752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257.511,81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2.267.594,93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31.03.23.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2.267.595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28.267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255.026,77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2.040.835,44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30.06.23.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2.040.835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25.720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252.479,61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1.814.075,95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30.09.23.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1.814.076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22.862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249.621,82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1.587.316,45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31.12.23.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1.587.316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19.787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246.546,59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1.360.556,96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31.03.24.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1.360.557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16.960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243.719,86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1.133.797,47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30.06.24.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1.133.797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14.289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241.048,45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907.037,97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30.09.24.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907.038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11.431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238.190,66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680.278,48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31.12.24.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1,23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680.278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8.387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235.146,49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453.518,99</w:t>
            </w:r>
          </w:p>
        </w:tc>
        <w:tc>
          <w:tcPr>
            <w:tcW w:type="dxa" w:w="169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31.03.25.</w:t>
            </w:r>
          </w:p>
        </w:tc>
        <w:tc>
          <w:tcPr>
            <w:tcW w:type="dxa" w:w="99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708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91</w:t>
            </w:r>
          </w:p>
        </w:tc>
        <w:tc>
          <w:tcPr>
            <w:tcW w:type="dxa" w:w="851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1,25</w:t>
            </w:r>
          </w:p>
        </w:tc>
        <w:tc>
          <w:tcPr>
            <w:tcW w:type="dxa" w:w="113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453.519</w:t>
            </w:r>
          </w:p>
        </w:tc>
        <w:tc>
          <w:tcPr>
            <w:tcW w:type="dxa" w:w="1133"/>
            <w:gridSpan w:val="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5.653</w:t>
            </w:r>
          </w:p>
        </w:tc>
        <w:tc>
          <w:tcPr>
            <w:tcW w:type="dxa" w:w="825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232.412,95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226.759,49</w:t>
            </w:r>
          </w:p>
        </w:tc>
        <w:tc>
          <w:tcPr>
            <w:tcW w:type="dxa" w:w="169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30.06.25.</w:t>
            </w:r>
          </w:p>
        </w:tc>
        <w:tc>
          <w:tcPr>
            <w:tcW w:type="dxa" w:w="99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708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226.759</w:t>
            </w:r>
          </w:p>
        </w:tc>
        <w:tc>
          <w:tcPr>
            <w:tcW w:type="dxa" w:w="1133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2.858</w:t>
            </w:r>
          </w:p>
        </w:tc>
        <w:tc>
          <w:tcPr>
            <w:tcW w:type="dxa" w:w="82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229.617,28</w:t>
            </w:r>
          </w:p>
        </w:tc>
      </w:tr>
      <w:tr w:rsidTr="009A0F34" w:rsidR="009A0F34">
        <w:tblPrEx>
          <w:jc w:val="left"/>
        </w:tblPrEx>
        <w:trPr>
          <w:gridAfter w:val="1"/>
          <w:wAfter w:type="dxa" w:w="766"/>
          <w:trHeight w:val="300"/>
        </w:trPr>
        <w:tc>
          <w:tcPr>
            <w:tcW w:type="dxa" w:w="1554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0,00</w:t>
            </w:r>
          </w:p>
        </w:tc>
        <w:tc>
          <w:tcPr>
            <w:tcW w:type="dxa" w:w="169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30.09.25.</w:t>
            </w:r>
          </w:p>
        </w:tc>
        <w:tc>
          <w:tcPr>
            <w:tcW w:type="dxa" w:w="99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31.12.25.</w:t>
            </w:r>
          </w:p>
        </w:tc>
        <w:tc>
          <w:tcPr>
            <w:tcW w:type="dxa" w:w="70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92</w:t>
            </w:r>
          </w:p>
        </w:tc>
        <w:tc>
          <w:tcPr>
            <w:tcW w:type="dxa" w:w="851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5,00</w:t>
            </w:r>
          </w:p>
        </w:tc>
        <w:tc>
          <w:tcPr>
            <w:tcW w:type="dxa" w:w="1136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1,26</w:t>
            </w:r>
          </w:p>
        </w:tc>
        <w:tc>
          <w:tcPr>
            <w:tcW w:type="dxa" w:w="1133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1133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type="dxa" w:w="82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020A9">
            <w:pPr>
              <w:rPr>
                <w:bCs/>
                <w:color w:val="000000"/>
                <w:sz w:val="16"/>
                <w:szCs w:val="16"/>
                <w:lang w:val="en-US"/>
              </w:rPr>
            </w:pPr>
            <w:r w:rsidRPr="007020A9">
              <w:rPr>
                <w:bCs/>
                <w:color w:val="000000"/>
                <w:sz w:val="16"/>
                <w:szCs w:val="16"/>
                <w:lang w:val="en-US"/>
              </w:rPr>
              <w:t>226.759,49</w:t>
            </w:r>
          </w:p>
        </w:tc>
      </w:tr>
    </w:tbl>
    <w:p w:rsidRDefault="009A0F34" w:rsidP="009A0F34" w:rsidR="009A0F34" w:rsidRPr="002F68F1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sz w:val="18"/>
          <w:szCs w:val="18"/>
          <w:lang w:val="en-US"/>
        </w:rPr>
      </w:pP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  <w:lang w:val="en-US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Tražbine vjerovnika </w:t>
      </w:r>
      <w:r>
        <w:rPr>
          <w:rFonts w:cs="Meiryo UI" w:eastAsia="Meiryo UI" w:hAnsi="Meiryo UI" w:ascii="Meiryo UI"/>
          <w:sz w:val="18"/>
          <w:szCs w:val="18"/>
        </w:rPr>
        <w:t>kategorije (d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navedene u tablici u prethodnom članku ove Nagodbe, Dužnik će namiriti vjerovnicima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(d</w:t>
      </w:r>
      <w:r w:rsidRPr="009F78A3">
        <w:rPr>
          <w:rFonts w:cs="Meiryo UI" w:eastAsia="Meiryo UI" w:hAnsi="Meiryo UI" w:ascii="Meiryo UI"/>
          <w:sz w:val="18"/>
          <w:szCs w:val="18"/>
        </w:rPr>
        <w:t>) na sljedeći način</w:t>
      </w:r>
      <w:r w:rsidRPr="009F78A3">
        <w:rPr>
          <w:rFonts w:cs="Meiryo UI" w:eastAsia="Meiryo UI" w:hAnsi="Meiryo UI" w:ascii="Meiryo UI"/>
          <w:sz w:val="18"/>
          <w:szCs w:val="18"/>
          <w:lang w:val="en-US"/>
        </w:rPr>
        <w:t>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5F0854">
        <w:rPr>
          <w:rFonts w:cs="Meiryo UI" w:eastAsia="Meiryo UI" w:hAnsi="Meiryo UI" w:ascii="Meiryo UI"/>
          <w:sz w:val="18"/>
          <w:szCs w:val="18"/>
        </w:rPr>
        <w:t>Dio tražbine koji čini potraživanje po osnovi kamata u iznosu navedenom u tablici t</w:t>
      </w:r>
      <w:r>
        <w:rPr>
          <w:rFonts w:cs="Meiryo UI" w:eastAsia="Meiryo UI" w:hAnsi="Meiryo UI" w:ascii="Meiryo UI"/>
          <w:sz w:val="18"/>
          <w:szCs w:val="18"/>
        </w:rPr>
        <w:t>ražbina vjerovnika kategorije (d</w:t>
      </w:r>
      <w:r w:rsidRPr="005F0854">
        <w:rPr>
          <w:rFonts w:cs="Meiryo UI" w:eastAsia="Meiryo UI" w:hAnsi="Meiryo UI" w:ascii="Meiryo UI"/>
          <w:sz w:val="18"/>
          <w:szCs w:val="18"/>
        </w:rPr>
        <w:t xml:space="preserve">) otpisuje se u cijelosti s danom otvaranja Postupka, </w:t>
      </w:r>
      <w:r>
        <w:rPr>
          <w:rFonts w:cs="Meiryo UI" w:eastAsia="Meiryo UI" w:hAnsi="Meiryo UI" w:ascii="Meiryo UI"/>
          <w:sz w:val="18"/>
          <w:szCs w:val="18"/>
        </w:rPr>
        <w:t>23. veljače 2015. godine</w:t>
      </w:r>
      <w:r w:rsidRPr="005F0854">
        <w:rPr>
          <w:rFonts w:cs="Meiryo UI" w:eastAsia="Meiryo UI" w:hAnsi="Meiryo UI" w:ascii="Meiryo UI"/>
          <w:sz w:val="18"/>
          <w:szCs w:val="18"/>
        </w:rPr>
        <w:t>. Svaki pojedini vjerovnik tražbina kategorije (</w:t>
      </w:r>
      <w:r>
        <w:rPr>
          <w:rFonts w:cs="Meiryo UI" w:eastAsia="Meiryo UI" w:hAnsi="Meiryo UI" w:ascii="Meiryo UI"/>
          <w:sz w:val="18"/>
          <w:szCs w:val="18"/>
        </w:rPr>
        <w:t>d</w:t>
      </w:r>
      <w:r w:rsidRPr="005F0854">
        <w:rPr>
          <w:rFonts w:cs="Meiryo UI" w:eastAsia="Meiryo UI" w:hAnsi="Meiryo UI" w:ascii="Meiryo UI"/>
          <w:sz w:val="18"/>
          <w:szCs w:val="18"/>
        </w:rPr>
        <w:t>) Nagodbom otpušta Dužniku dio svoje tražbine kategorije (</w:t>
      </w:r>
      <w:r>
        <w:rPr>
          <w:rFonts w:cs="Meiryo UI" w:eastAsia="Meiryo UI" w:hAnsi="Meiryo UI" w:ascii="Meiryo UI"/>
          <w:sz w:val="18"/>
          <w:szCs w:val="18"/>
        </w:rPr>
        <w:t>d</w:t>
      </w:r>
      <w:r w:rsidRPr="005F0854">
        <w:rPr>
          <w:rFonts w:cs="Meiryo UI" w:eastAsia="Meiryo UI" w:hAnsi="Meiryo UI" w:ascii="Meiryo UI"/>
          <w:sz w:val="18"/>
          <w:szCs w:val="18"/>
        </w:rPr>
        <w:t>) koji se odnosi na kamate u navedenom iznosu, a Dužnik pristaje na takav otpust duga</w:t>
      </w:r>
      <w:r>
        <w:rPr>
          <w:rFonts w:cs="Meiryo UI" w:eastAsia="Meiryo UI" w:hAnsi="Meiryo UI" w:ascii="Meiryo UI"/>
          <w:sz w:val="18"/>
          <w:szCs w:val="18"/>
        </w:rPr>
        <w:t>.</w:t>
      </w:r>
    </w:p>
    <w:p w:rsidRDefault="009A0F34" w:rsidP="009A0F34" w:rsidR="009A0F34" w:rsidRPr="00762FB5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3220B1">
        <w:rPr>
          <w:rFonts w:cs="Meiryo UI" w:eastAsia="Meiryo UI" w:hAnsi="Meiryo UI" w:ascii="Meiryo UI"/>
          <w:sz w:val="18"/>
          <w:szCs w:val="18"/>
        </w:rPr>
        <w:t xml:space="preserve">Svakom pojedinom vjerovniku kategorije (d) ukupni preostali dio utvrđene tražbine naveden u tablici tražbina vjerovnika kategorije (d),bit će namiren obročnom otplatom u razdoblju kroz 10 (deset) godina od dana sklapanja Nagodbe. </w:t>
      </w:r>
      <w:r w:rsidRPr="003220B1">
        <w:rPr>
          <w:rFonts w:cs="Meiryo UI" w:eastAsia="Meiryo UI" w:hAnsi="Meiryo UI" w:ascii="Meiryo UI"/>
          <w:sz w:val="18"/>
          <w:szCs w:val="18"/>
          <w:lang w:val="en-US"/>
        </w:rPr>
        <w:t>Obročna otplata tražbine izvršit će se</w:t>
      </w:r>
      <w:r w:rsidRPr="003220B1">
        <w:rPr>
          <w:rFonts w:cs="Meiryo UI" w:eastAsia="Meiryo UI" w:hAnsi="Meiryo UI" w:ascii="Meiryo UI"/>
          <w:sz w:val="18"/>
          <w:szCs w:val="18"/>
        </w:rPr>
        <w:t xml:space="preserve"> prema otplatnom planu, navedenom u tablici za svakog pojedinog vjerovnika kategorije (d), </w:t>
      </w:r>
      <w:r>
        <w:rPr>
          <w:rFonts w:cs="Meiryo UI" w:eastAsia="Meiryo UI" w:hAnsi="Meiryo UI" w:ascii="Meiryo UI"/>
          <w:sz w:val="18"/>
          <w:szCs w:val="18"/>
        </w:rPr>
        <w:t xml:space="preserve">od kojih prva </w:t>
      </w:r>
      <w:r w:rsidRPr="00C46287">
        <w:rPr>
          <w:rFonts w:hAnsi="Meiryo UI" w:ascii="Meiryo UI"/>
          <w:sz w:val="18"/>
        </w:rPr>
        <w:t xml:space="preserve">dospijeva </w:t>
      </w:r>
      <w:r>
        <w:rPr>
          <w:rFonts w:hAnsi="Meiryo UI" w:ascii="Meiryo UI"/>
          <w:sz w:val="18"/>
        </w:rPr>
        <w:t xml:space="preserve">nakon isteka razdoblja počeka, odnosno </w:t>
      </w:r>
      <w:r w:rsidRPr="009B2161">
        <w:rPr>
          <w:rFonts w:cs="Meiryo UI" w:eastAsia="Meiryo UI" w:hAnsi="Meiryo UI" w:ascii="Meiryo UI"/>
          <w:sz w:val="18"/>
          <w:szCs w:val="18"/>
        </w:rPr>
        <w:t>31. (tridesetprvog</w:t>
      </w:r>
      <w:r w:rsidRPr="00C46287">
        <w:rPr>
          <w:rFonts w:hAnsi="Meiryo UI" w:ascii="Meiryo UI"/>
          <w:sz w:val="18"/>
        </w:rPr>
        <w:t>) ožujka</w:t>
      </w:r>
      <w:r>
        <w:rPr>
          <w:rFonts w:hAnsi="Meiryo UI" w:ascii="Meiryo UI"/>
          <w:sz w:val="18"/>
        </w:rPr>
        <w:t xml:space="preserve"> 2018. (dvijetisućeosamnaeste) godine</w:t>
      </w:r>
      <w:r w:rsidRPr="00C46287">
        <w:rPr>
          <w:rFonts w:hAnsi="Meiryo UI" w:ascii="Meiryo UI"/>
          <w:sz w:val="18"/>
        </w:rPr>
        <w:t xml:space="preserve">,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a posljednja </w:t>
      </w:r>
      <w:r>
        <w:rPr>
          <w:rFonts w:cs="Meiryo UI" w:eastAsia="Meiryo UI" w:hAnsi="Meiryo UI" w:ascii="Meiryo UI"/>
          <w:sz w:val="18"/>
          <w:szCs w:val="18"/>
        </w:rPr>
        <w:t xml:space="preserve">31. </w:t>
      </w:r>
      <w:r w:rsidRPr="009B2161">
        <w:rPr>
          <w:rFonts w:cs="Meiryo UI" w:eastAsia="Meiryo UI" w:hAnsi="Meiryo UI" w:ascii="Meiryo UI"/>
          <w:sz w:val="18"/>
          <w:szCs w:val="18"/>
        </w:rPr>
        <w:t>(tridesetprvog</w:t>
      </w:r>
      <w:r w:rsidRPr="00C46287">
        <w:rPr>
          <w:rFonts w:hAnsi="Meiryo UI" w:ascii="Meiryo UI"/>
          <w:sz w:val="18"/>
        </w:rPr>
        <w:t>)</w:t>
      </w:r>
      <w:r>
        <w:rPr>
          <w:rFonts w:hAnsi="Meiryo UI" w:ascii="Meiryo UI"/>
          <w:sz w:val="18"/>
        </w:rPr>
        <w:t xml:space="preserve"> prosinca 2025. (dvijetisućedvadesetpete) godine</w:t>
      </w:r>
      <w:r>
        <w:rPr>
          <w:rFonts w:cs="Meiryo UI" w:eastAsia="Meiryo UI" w:hAnsi="Meiryo UI" w:ascii="Meiryo UI"/>
          <w:sz w:val="18"/>
          <w:szCs w:val="18"/>
        </w:rPr>
        <w:t xml:space="preserve">, </w:t>
      </w:r>
      <w:r w:rsidRPr="009B2161">
        <w:rPr>
          <w:rFonts w:cs="Meiryo UI" w:eastAsia="Meiryo UI" w:hAnsi="Meiryo UI" w:ascii="Meiryo UI"/>
          <w:sz w:val="18"/>
          <w:szCs w:val="18"/>
        </w:rPr>
        <w:t>prema otplatnom planu navedenom u tablici za svakog pojedinog vjerovnika kategorije (</w:t>
      </w:r>
      <w:r>
        <w:rPr>
          <w:rFonts w:cs="Meiryo UI" w:eastAsia="Meiryo UI" w:hAnsi="Meiryo UI" w:ascii="Meiryo UI"/>
          <w:sz w:val="18"/>
          <w:szCs w:val="18"/>
        </w:rPr>
        <w:t>d</w:t>
      </w:r>
      <w:r w:rsidRPr="009B2161">
        <w:rPr>
          <w:rFonts w:cs="Meiryo UI" w:eastAsia="Meiryo UI" w:hAnsi="Meiryo UI" w:ascii="Meiryo UI"/>
          <w:sz w:val="18"/>
          <w:szCs w:val="18"/>
        </w:rPr>
        <w:t>).</w:t>
      </w:r>
    </w:p>
    <w:p w:rsidRDefault="009A0F34" w:rsidP="009A0F34" w:rsidR="009A0F34" w:rsidRPr="003220B1">
      <w:pPr>
        <w:widowControl w:val="false"/>
        <w:numPr>
          <w:ilvl w:val="0"/>
          <w:numId w:val="28"/>
        </w:numPr>
        <w:tabs>
          <w:tab w:pos="0" w:val="left"/>
        </w:tabs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>Dužnik će svakom pojedinom vjerovniku tražbine kategorije (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d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) plaćati ugovornu kamatu, koja po fiksnoj stopi od 5% (pet posto) godišnje </w:t>
      </w:r>
      <w:r w:rsidRPr="003220B1">
        <w:rPr>
          <w:rFonts w:cs="Meiryo UI" w:eastAsia="Meiryo UI" w:hAnsi="Meiryo UI" w:ascii="Meiryo UI"/>
          <w:iCs/>
          <w:sz w:val="18"/>
          <w:szCs w:val="18"/>
        </w:rPr>
        <w:t>teče od dana sklapanja ove</w:t>
      </w:r>
      <w:r>
        <w:rPr>
          <w:rFonts w:cs="Meiryo UI" w:eastAsia="Meiryo UI" w:hAnsi="Meiryo UI" w:ascii="Meiryo UI"/>
          <w:iCs/>
          <w:sz w:val="18"/>
          <w:szCs w:val="18"/>
        </w:rPr>
        <w:t xml:space="preserve"> Nagodbe do isplate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, i koja </w:t>
      </w:r>
      <w:r>
        <w:rPr>
          <w:rFonts w:cs="Meiryo UI" w:eastAsia="Meiryo UI" w:hAnsi="Meiryo UI" w:ascii="Meiryo UI"/>
          <w:sz w:val="18"/>
          <w:szCs w:val="18"/>
        </w:rPr>
        <w:t>za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razdoblj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počeka</w:t>
      </w:r>
      <w:r w:rsidRPr="00C46287">
        <w:rPr>
          <w:rFonts w:hAnsi="Meiryo UI" w:ascii="Meiryo UI"/>
          <w:sz w:val="18"/>
        </w:rPr>
        <w:t xml:space="preserve"> dospijeva na naplatu 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1. (prvog) </w:t>
      </w:r>
      <w:r>
        <w:rPr>
          <w:rFonts w:cs="Meiryo UI" w:eastAsia="Meiryo UI" w:hAnsi="Meiryo UI" w:ascii="Meiryo UI"/>
          <w:sz w:val="18"/>
          <w:szCs w:val="18"/>
        </w:rPr>
        <w:t>siječnja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201</w:t>
      </w:r>
      <w:r>
        <w:rPr>
          <w:rFonts w:cs="Meiryo UI" w:eastAsia="Meiryo UI" w:hAnsi="Meiryo UI" w:ascii="Meiryo UI"/>
          <w:sz w:val="18"/>
          <w:szCs w:val="18"/>
        </w:rPr>
        <w:t>7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. (dvijetisućesedamnaeste) godine i 1. (prvog) </w:t>
      </w:r>
      <w:r>
        <w:rPr>
          <w:rFonts w:cs="Meiryo UI" w:eastAsia="Meiryo UI" w:hAnsi="Meiryo UI" w:ascii="Meiryo UI"/>
          <w:sz w:val="18"/>
          <w:szCs w:val="18"/>
        </w:rPr>
        <w:t>siječnja</w:t>
      </w:r>
      <w:r w:rsidRPr="009B2161">
        <w:rPr>
          <w:rFonts w:cs="Meiryo UI" w:eastAsia="Meiryo UI" w:hAnsi="Meiryo UI" w:ascii="Meiryo UI"/>
          <w:sz w:val="18"/>
          <w:szCs w:val="18"/>
        </w:rPr>
        <w:t xml:space="preserve"> 201</w:t>
      </w:r>
      <w:r>
        <w:rPr>
          <w:rFonts w:cs="Meiryo UI" w:eastAsia="Meiryo UI" w:hAnsi="Meiryo UI" w:ascii="Meiryo UI"/>
          <w:sz w:val="18"/>
          <w:szCs w:val="18"/>
        </w:rPr>
        <w:t>8</w:t>
      </w:r>
      <w:r w:rsidRPr="009B2161">
        <w:rPr>
          <w:rFonts w:cs="Meiryo UI" w:eastAsia="Meiryo UI" w:hAnsi="Meiryo UI" w:ascii="Meiryo UI"/>
          <w:sz w:val="18"/>
          <w:szCs w:val="18"/>
        </w:rPr>
        <w:t>. (dvijetisuće</w:t>
      </w:r>
      <w:r>
        <w:rPr>
          <w:rFonts w:cs="Meiryo UI" w:eastAsia="Meiryo UI" w:hAnsi="Meiryo UI" w:ascii="Meiryo UI"/>
          <w:sz w:val="18"/>
          <w:szCs w:val="18"/>
        </w:rPr>
        <w:t>os</w:t>
      </w:r>
      <w:r w:rsidRPr="009B2161">
        <w:rPr>
          <w:rFonts w:cs="Meiryo UI" w:eastAsia="Meiryo UI" w:hAnsi="Meiryo UI" w:ascii="Meiryo UI"/>
          <w:sz w:val="18"/>
          <w:szCs w:val="18"/>
        </w:rPr>
        <w:t>amnaeste) godine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, a nakon toga zajedno s glavnicom </w:t>
      </w:r>
      <w:r w:rsidRPr="003220B1">
        <w:rPr>
          <w:rFonts w:hAnsi="Meiryo UI" w:ascii="Meiryo UI"/>
          <w:sz w:val="18"/>
        </w:rPr>
        <w:t xml:space="preserve">kako je </w:t>
      </w:r>
      <w:r w:rsidRPr="003220B1">
        <w:rPr>
          <w:rFonts w:cs="Meiryo UI" w:eastAsia="Meiryo UI" w:hAnsi="Meiryo UI" w:ascii="Meiryo UI"/>
          <w:sz w:val="18"/>
          <w:szCs w:val="18"/>
        </w:rPr>
        <w:t>navedeno</w:t>
      </w:r>
      <w:r w:rsidRPr="003220B1">
        <w:rPr>
          <w:rFonts w:hAnsi="Meiryo UI" w:ascii="Meiryo UI"/>
          <w:sz w:val="18"/>
        </w:rPr>
        <w:t xml:space="preserve"> 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u prethodnom članku, </w:t>
      </w:r>
      <w:r w:rsidRPr="003220B1">
        <w:rPr>
          <w:rFonts w:cs="Meiryo UI" w:eastAsia="Meiryo UI" w:hAnsi="Meiryo UI" w:ascii="Meiryo UI"/>
          <w:sz w:val="18"/>
          <w:szCs w:val="18"/>
        </w:rPr>
        <w:t>prema otplatnom planu navedenom u tablici za svakog pojedinog vjerovnika kategorije (</w:t>
      </w:r>
      <w:r>
        <w:rPr>
          <w:rFonts w:cs="Meiryo UI" w:eastAsia="Meiryo UI" w:hAnsi="Meiryo UI" w:ascii="Meiryo UI"/>
          <w:sz w:val="18"/>
          <w:szCs w:val="18"/>
        </w:rPr>
        <w:t>d</w:t>
      </w:r>
      <w:r w:rsidRPr="003220B1">
        <w:rPr>
          <w:rFonts w:cs="Meiryo UI" w:eastAsia="Meiryo UI" w:hAnsi="Meiryo UI" w:ascii="Meiryo UI"/>
          <w:sz w:val="18"/>
          <w:szCs w:val="18"/>
        </w:rPr>
        <w:t>)</w:t>
      </w:r>
      <w:r w:rsidRPr="003220B1">
        <w:rPr>
          <w:rFonts w:cs="Meiryo UI" w:eastAsia="Meiryo UI" w:hAnsi="Meiryo UI" w:ascii="Meiryo UI"/>
          <w:iCs/>
          <w:sz w:val="18"/>
          <w:szCs w:val="18"/>
          <w:lang w:val="en-US"/>
        </w:rPr>
        <w:t>.</w:t>
      </w:r>
    </w:p>
    <w:p w:rsidRDefault="009A0F34" w:rsidP="009A0F34" w:rsidR="009A0F34" w:rsidRPr="00DF6BBF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Dužnik i vjerovnici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(d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) suglasno utvrđuju kako svaki vjerovnik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(d</w:t>
      </w:r>
      <w:r w:rsidRPr="00DF6BBF">
        <w:rPr>
          <w:rFonts w:cs="Meiryo UI" w:eastAsia="Meiryo UI" w:hAnsi="Meiryo UI" w:ascii="Meiryo UI"/>
          <w:sz w:val="18"/>
          <w:szCs w:val="18"/>
        </w:rPr>
        <w:t>) ima pravo iznosima plaćenima od strane Dužnika, u skladu s odredbama ove Nagodbe namirivati tražbine prema Dužniku u redoslijedu i iznosu na način kako to određuje ova Nagodba.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lastRenderedPageBreak/>
        <w:t xml:space="preserve">Ako Dužnik zakasni s isplatom pojedine rate u odnosu na rokove </w:t>
      </w:r>
      <w:r>
        <w:rPr>
          <w:rFonts w:cs="Meiryo UI" w:eastAsia="Meiryo UI" w:hAnsi="Meiryo UI" w:ascii="Meiryo UI"/>
          <w:sz w:val="18"/>
          <w:szCs w:val="18"/>
        </w:rPr>
        <w:t>određene ovom Nagodbom, duguje v</w:t>
      </w:r>
      <w:r w:rsidRPr="00DF6BBF">
        <w:rPr>
          <w:rFonts w:cs="Meiryo UI" w:eastAsia="Meiryo UI" w:hAnsi="Meiryo UI" w:ascii="Meiryo UI"/>
          <w:sz w:val="18"/>
          <w:szCs w:val="18"/>
        </w:rPr>
        <w:t>jerovniku predstečajne Nagodbe zakonsku zateznu kamatu, u mjeri u kojoj je to dozvoljeno mjerodavnim propisima, po stopi određenoj za odnose između trgovaca, za razdoblje od dospijeća istog do isplate.</w:t>
      </w:r>
    </w:p>
    <w:p w:rsidRDefault="009A0F34" w:rsidP="009A0F34" w:rsidR="009A0F34">
      <w:pPr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 w:rsidRPr="002B5FD6">
      <w:pPr>
        <w:ind w:hanging="567" w:left="567"/>
        <w:rPr>
          <w:rFonts w:cs="Meiryo UI" w:eastAsia="Meiryo UI" w:hAnsi="Meiryo UI" w:ascii="Meiryo UI"/>
          <w:b/>
          <w:i/>
          <w:sz w:val="18"/>
          <w:szCs w:val="18"/>
        </w:rPr>
      </w:pPr>
      <w:r w:rsidRPr="002B5FD6">
        <w:rPr>
          <w:rFonts w:cs="Meiryo UI" w:eastAsia="Meiryo UI" w:hAnsi="Meiryo UI" w:ascii="Meiryo UI"/>
          <w:b/>
          <w:i/>
          <w:sz w:val="18"/>
          <w:szCs w:val="18"/>
        </w:rPr>
        <w:t>(</w:t>
      </w:r>
      <w:r>
        <w:rPr>
          <w:rFonts w:cs="Meiryo UI" w:eastAsia="Meiryo UI" w:hAnsi="Meiryo UI" w:ascii="Meiryo UI"/>
          <w:b/>
          <w:i/>
          <w:sz w:val="18"/>
          <w:szCs w:val="18"/>
        </w:rPr>
        <w:t>e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>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</w:r>
      <w:r w:rsidRPr="002B5FD6">
        <w:rPr>
          <w:rFonts w:cs="Meiryo UI" w:eastAsia="Meiryo UI" w:hAnsi="Meiryo UI" w:ascii="Meiryo UI"/>
          <w:b/>
          <w:i/>
          <w:sz w:val="18"/>
          <w:szCs w:val="18"/>
          <w:lang w:val="en-US"/>
        </w:rPr>
        <w:t>Tražbine po osnovi isporuke roba ili usluga</w:t>
      </w:r>
    </w:p>
    <w:tbl>
      <w:tblPr>
        <w:tblW w:type="dxa" w:w="10065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7"/>
        <w:gridCol w:w="1276"/>
        <w:gridCol w:w="2126"/>
        <w:gridCol w:w="1275"/>
        <w:gridCol w:w="1276"/>
        <w:gridCol w:w="1276"/>
        <w:gridCol w:w="1276"/>
        <w:gridCol w:w="993"/>
      </w:tblGrid>
      <w:tr w:rsidTr="009A0F34" w:rsidR="009A0F34" w:rsidRPr="00393FA8">
        <w:trPr>
          <w:trHeight w:val="820"/>
        </w:trPr>
        <w:tc>
          <w:tcPr>
            <w:tcW w:type="dxa" w:w="567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>Rbr.</w:t>
            </w:r>
          </w:p>
        </w:tc>
        <w:tc>
          <w:tcPr>
            <w:tcW w:type="dxa" w:w="1276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 xml:space="preserve">OIB </w:t>
            </w:r>
          </w:p>
        </w:tc>
        <w:tc>
          <w:tcPr>
            <w:tcW w:type="dxa" w:w="2126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>Vjerovnik</w:t>
            </w:r>
          </w:p>
        </w:tc>
        <w:tc>
          <w:tcPr>
            <w:tcW w:type="dxa" w:w="1275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>Ukupan iznos utvrđene tražbine</w:t>
            </w:r>
          </w:p>
        </w:tc>
        <w:tc>
          <w:tcPr>
            <w:tcW w:type="dxa" w:w="1276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otpisuje (60%)</w:t>
            </w:r>
          </w:p>
        </w:tc>
        <w:tc>
          <w:tcPr>
            <w:tcW w:type="dxa" w:w="1276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namiruje obročnom otplatom (40%)</w:t>
            </w:r>
          </w:p>
        </w:tc>
        <w:tc>
          <w:tcPr>
            <w:tcW w:type="dxa" w:w="1276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>Iznos pojedine rate</w:t>
            </w:r>
          </w:p>
        </w:tc>
        <w:tc>
          <w:tcPr>
            <w:tcW w:type="dxa" w:w="993"/>
            <w:shd w:fill="D9D9D9" w:color="000000" w:val="clear"/>
            <w:vAlign w:val="center"/>
            <w:hideMark/>
          </w:tcPr>
          <w:p w:rsidRDefault="009A0F34" w:rsidP="009A0F34" w:rsidR="009A0F34" w:rsidRPr="00393FA8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393FA8">
              <w:rPr>
                <w:rFonts w:cs="Arial"/>
                <w:b/>
                <w:bCs/>
                <w:color w:val="00000A"/>
                <w:sz w:val="16"/>
                <w:szCs w:val="16"/>
              </w:rPr>
              <w:t xml:space="preserve">Preostali iznos 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32949230414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ABECEDA SIGURNOSTI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5.687,50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3.412,50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2.275,00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99,05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18742666873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AGRAM LIFE OSIGURANJE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387,55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232,53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155,02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6,74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23759810849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ALLIANZ ZAGREB 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43.943,27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26.365,96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17.577,31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765,34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09175547191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ARHITEKTURA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4.200,00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2.800,00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121,91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41744834255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AUTO CENTAR PULJEK d.o.o.</w:t>
            </w:r>
            <w:r>
              <w:rPr>
                <w:color w:val="000000"/>
                <w:sz w:val="16"/>
                <w:szCs w:val="16"/>
              </w:rPr>
              <w:t xml:space="preserve"> u stečaju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216,00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144,00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6,27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61825486597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AUTO KOTRBA d.o.o.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1.395,78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837,47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558,31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24,30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61725306193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AUTO PROJEKT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915,04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549,02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366,02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15,93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0,17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96213733249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AUTOKUĆA CUPAN </w:t>
            </w:r>
            <w:r>
              <w:rPr>
                <w:color w:val="000000"/>
                <w:sz w:val="16"/>
                <w:szCs w:val="16"/>
              </w:rPr>
              <w:t xml:space="preserve">trgovina i popravak motornih vozila </w:t>
            </w:r>
            <w:r w:rsidRPr="00393FA8">
              <w:rPr>
                <w:color w:val="000000"/>
                <w:sz w:val="16"/>
                <w:szCs w:val="16"/>
              </w:rPr>
              <w:t>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6.207,43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3.724,46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2.482,97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108,11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0,07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10737632765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AUTORAD INFO d.o.o.</w:t>
            </w:r>
            <w:r>
              <w:rPr>
                <w:color w:val="000000"/>
                <w:sz w:val="16"/>
                <w:szCs w:val="16"/>
              </w:rPr>
              <w:t xml:space="preserve"> za usluge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82,16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49,30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32,86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1,43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33039197637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BANKA KOVANICA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423,82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254,29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169,53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7,38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60842328628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CENTAR ZA MANAGEMENT I OSIGURANJE</w:t>
            </w:r>
            <w:r w:rsidRPr="00393FA8">
              <w:rPr>
                <w:color w:val="000000"/>
                <w:sz w:val="16"/>
                <w:szCs w:val="16"/>
              </w:rPr>
              <w:t xml:space="preserve">  d.o.o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295,50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177,30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118,20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5,14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61394757132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CENZUS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10.737,50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6.442,50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4.295,00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187,01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13.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49842955502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CIKLOPEA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5.383,13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3.229,88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2.153,25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93,75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82586960559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CIRCULUS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210,00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6,09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05960541352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CONDITA UPRAVLJANJE NEKRETNINAMA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28.275,49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16.965,29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11.310,20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492,46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16.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98530445324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CONT D.O.O.</w:t>
            </w:r>
            <w:r>
              <w:rPr>
                <w:color w:val="000000"/>
                <w:sz w:val="16"/>
                <w:szCs w:val="16"/>
              </w:rPr>
              <w:t xml:space="preserve"> za ugostiteljstvo i turizam, turistička agencija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8.378,00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5.026,80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3.351,20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145,91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93202998603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C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393FA8">
              <w:rPr>
                <w:color w:val="000000"/>
                <w:sz w:val="16"/>
                <w:szCs w:val="16"/>
              </w:rPr>
              <w:t>S ZAGREB d.o.o.</w:t>
            </w:r>
            <w:r>
              <w:rPr>
                <w:color w:val="000000"/>
                <w:sz w:val="16"/>
                <w:szCs w:val="16"/>
              </w:rPr>
              <w:t xml:space="preserve"> za servis motornih vozila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562,75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337,65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225,10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9,80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18.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11686457780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DELOITTE d.o.o.</w:t>
            </w:r>
            <w:r>
              <w:rPr>
                <w:color w:val="000000"/>
                <w:sz w:val="16"/>
                <w:szCs w:val="16"/>
              </w:rPr>
              <w:t xml:space="preserve"> za usluge revizije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54.397,54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32.638,52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21.759,02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947,42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0,09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19.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50730247993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EKO - FLOR PLUS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707,28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424,37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282,91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12,31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20.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92924745844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EKOEL USLUGE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7.939,65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4.763,79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3.175,86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138,28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21.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17491977848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ELEKTROCENTAR PETEK d.o.o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20.935,69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12.561,41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8.374,28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364,62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22.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75705380598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ENERGON GRUPA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55.079,00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33.047,40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22.031,60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959,29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23057039320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ERSTE &amp; STEIERM</w:t>
            </w:r>
            <w:r w:rsidRPr="001B2B97">
              <w:rPr>
                <w:color w:val="000000"/>
                <w:sz w:val="16"/>
                <w:szCs w:val="16"/>
              </w:rPr>
              <w:t>Ä</w:t>
            </w:r>
            <w:r w:rsidRPr="00393FA8">
              <w:rPr>
                <w:color w:val="000000"/>
                <w:sz w:val="16"/>
                <w:szCs w:val="16"/>
              </w:rPr>
              <w:t>RKISCHE BANK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1.071,48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642,89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428,59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18,66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24.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85941596441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ERSTE CARD CLUB </w:t>
            </w:r>
            <w:r>
              <w:rPr>
                <w:color w:val="000000"/>
                <w:sz w:val="16"/>
                <w:szCs w:val="16"/>
              </w:rPr>
              <w:t>d.o.o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145,84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58,34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2,54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25.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22694857747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EUROHERC OSIGURANJE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1.319.047,33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791.428,40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527.618,93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22.973,40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26.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79517545745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EUROPAPRESS HOLDING D.O.O. 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1.762,60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1.057,56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705,04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30,69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27.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42812266790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FLAGOR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575,99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345,59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230,40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10,03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28.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79553329342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GEO-INŽENJERING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4.750,00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2.850,00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1.900,00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82,72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29.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26583551488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GORAN ŽEPIĆ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23.964,36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14.378,62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9.585,74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417,37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30.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63743810909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9A6FD0">
              <w:rPr>
                <w:color w:val="000000"/>
                <w:sz w:val="16"/>
                <w:szCs w:val="16"/>
              </w:rPr>
              <w:t xml:space="preserve">DAMIR GUŽVINEC, vl. </w:t>
            </w:r>
            <w:r w:rsidRPr="009A6FD0">
              <w:rPr>
                <w:color w:val="000000"/>
                <w:sz w:val="16"/>
                <w:szCs w:val="16"/>
              </w:rPr>
              <w:lastRenderedPageBreak/>
              <w:t>obrta GUTEL - Trgovina i telefon servis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lastRenderedPageBreak/>
              <w:t>456,58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273,95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182,63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7,95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lastRenderedPageBreak/>
              <w:t>31.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HRVATSKI TELEKOM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3.098,75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1.859,25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1.239,50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53,96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14036333877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HYPO ALPE ADRIA BANK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293,82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176,29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117,53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5,11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33.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48051337278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Svjetlana Boroš, vl. obrta “</w:t>
            </w:r>
            <w:r w:rsidRPr="00393FA8">
              <w:rPr>
                <w:color w:val="000000"/>
                <w:sz w:val="16"/>
                <w:szCs w:val="16"/>
              </w:rPr>
              <w:t>IGRAF</w:t>
            </w:r>
            <w:r>
              <w:rPr>
                <w:color w:val="000000"/>
                <w:sz w:val="16"/>
                <w:szCs w:val="16"/>
              </w:rPr>
              <w:t>”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81,25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48,75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1,41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5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13578611991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IVAN-FUTURA d.o.o.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592.600,90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355.560,54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237.040,36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10.321,13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44743025078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Javni bilježnik ILINKA LISONEK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146,85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88,11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58,74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2,55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7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80305267896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JAVNI BILJEŽNIK MLADEN MATOŠ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2.141,25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1.284,75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856,50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37,29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24082669414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JAVNI BILJEŽNIK OBRENIJA RIBARIĆ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420,50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252,30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168,20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7,32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0,09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84982125043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JAVNI BILJEŽNIK SENIJA ŠKRINJAR KOS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5.147,50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3.088,50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2.059,00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89,65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87467677783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JAVNI BILJEŽNIK VELIMIR ČERIĆ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2.225,00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1.335,00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890,00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38,75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1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02334326920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KAMEN SIRAČ d.d.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66.332.332,96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39.799.399,78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26.532.933,18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1.155.288,13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2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14133637051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KLIN </w:t>
            </w:r>
            <w:r>
              <w:rPr>
                <w:color w:val="000000"/>
                <w:sz w:val="16"/>
                <w:szCs w:val="16"/>
              </w:rPr>
              <w:t>društvo s ograničenom odgovornošću za trgovinu i usluge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3.300,00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1.980,00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1.320,00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57,47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3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96605206988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KOPI-AS</w:t>
            </w:r>
            <w:r>
              <w:rPr>
                <w:color w:val="000000"/>
                <w:sz w:val="16"/>
                <w:szCs w:val="16"/>
              </w:rPr>
              <w:t xml:space="preserve"> društvo s ograničenom odgovornošću za trgovinu, servis i usluge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4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20963249418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KPMG CROATIA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153.641,76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92.185,06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61.456,70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2.675,92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5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70663193635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KREDITNA BANKA ZAGREB</w:t>
            </w:r>
            <w:r>
              <w:rPr>
                <w:color w:val="000000"/>
                <w:sz w:val="16"/>
                <w:szCs w:val="16"/>
              </w:rPr>
              <w:t xml:space="preserve">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903,20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541,92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361,28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15,73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82461683477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KUFNER MOJCA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175.893,62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105.536,17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70.357,45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3.063,48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7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14078944103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KUFNER SLAVEN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1.824.108,01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1.094.464,81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729.643,20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31.769,88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34563859673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KUFNER ZLATKO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387.651,11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232.590,67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155.060,44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6.751,59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71549040939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KUMAL S d.o.o.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640.933,27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384.559,96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256.373,31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11.162,92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0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90034071582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LIDER</w:t>
            </w:r>
            <w:r>
              <w:rPr>
                <w:color w:val="000000"/>
                <w:sz w:val="16"/>
                <w:szCs w:val="16"/>
              </w:rPr>
              <w:t xml:space="preserve"> PRESS d.d. u stečaju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3.750,00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2.250,00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65,31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1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37462847637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MADIRAZZA &amp; PARTNERI </w:t>
            </w:r>
            <w:r>
              <w:rPr>
                <w:color w:val="000000"/>
                <w:sz w:val="16"/>
                <w:szCs w:val="16"/>
              </w:rPr>
              <w:t>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21.156,25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12.693,75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8.462,50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368,47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2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01331020204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MARCEGAGLIA S.p.A.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929.543,28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557.725,97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371.817,31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16.189,54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3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38048486286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MAZARS CINOTTI CONSULTING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32.646,11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19.587,67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13.058,44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568,58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4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94495978018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MEGATREND </w:t>
            </w:r>
            <w:r>
              <w:rPr>
                <w:color w:val="000000"/>
                <w:sz w:val="16"/>
                <w:szCs w:val="16"/>
              </w:rPr>
              <w:t xml:space="preserve">POSLOVNA RJEŠENJA </w:t>
            </w:r>
            <w:r w:rsidRPr="00393FA8">
              <w:rPr>
                <w:color w:val="000000"/>
                <w:sz w:val="16"/>
                <w:szCs w:val="16"/>
              </w:rPr>
              <w:t xml:space="preserve">D.O.O. 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48.711,10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29.226,66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19.484,44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848,38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5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95142166621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MILER MIHAEL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1.200,00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52,25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85690422241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MONTCOGIM-PLINARA D.O.O</w:t>
            </w:r>
            <w:r>
              <w:rPr>
                <w:color w:val="000000"/>
                <w:sz w:val="16"/>
                <w:szCs w:val="16"/>
              </w:rPr>
              <w:t xml:space="preserve">. </w:t>
            </w:r>
            <w:r w:rsidRPr="00D240CC">
              <w:rPr>
                <w:color w:val="000000"/>
                <w:sz w:val="16"/>
                <w:szCs w:val="16"/>
              </w:rPr>
              <w:t>za izgradnju distribucijskih mreža, distribuciju plina i održavanje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0,65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0,07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7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56842995878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ODVJETNIČKO DRUŠTVO TOMIĆ&amp;ŠUŠNJAR j.t.d.</w:t>
            </w:r>
            <w:r>
              <w:rPr>
                <w:color w:val="000000"/>
                <w:sz w:val="16"/>
                <w:szCs w:val="16"/>
              </w:rPr>
              <w:t xml:space="preserve"> u likvidaciji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1.845,00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1.107,00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738,00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32,13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0,09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88136346427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OLYMPTOURS</w:t>
            </w:r>
            <w:r>
              <w:rPr>
                <w:color w:val="000000"/>
                <w:sz w:val="16"/>
                <w:szCs w:val="16"/>
              </w:rPr>
              <w:t xml:space="preserve"> d.o.o. u stečaju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2.830,00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1.698,00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1.132,00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49,28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0,22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36004425025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OT-</w:t>
            </w:r>
            <w:r w:rsidRPr="00393FA8">
              <w:rPr>
                <w:color w:val="000000"/>
                <w:sz w:val="16"/>
                <w:szCs w:val="16"/>
              </w:rPr>
              <w:t>OPTIMA TELEKOM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8.116,39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4.869,83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3.246,56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141,36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0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44610694500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OSIJEK- KOTEKS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2.339.722,57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1.403.833,54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935.889,03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40.750,16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0,19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1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014806">
              <w:rPr>
                <w:color w:val="000000"/>
                <w:sz w:val="16"/>
                <w:szCs w:val="16"/>
              </w:rPr>
              <w:t>59012670603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PINK PANTER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118,13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70,88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47,25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2,05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2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94568898672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PIVOVARA DARUVAR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306.777,33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184.066,40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122.710,93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5.343,03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3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34672089688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PRESSCUT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530,50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318,30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212,20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9,23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4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10270967156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PRINTERA GRUPA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87,50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52,50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35,00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1,52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0,09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5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02535697732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PRIVREDNA BANKA ZAGREB d.d.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1.995,61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1.197,37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798,24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34,75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0,16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75715390821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RETEL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700,00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420,00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280,00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12,19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</w:t>
            </w:r>
            <w:r>
              <w:rPr>
                <w:color w:val="000000"/>
                <w:sz w:val="16"/>
                <w:szCs w:val="16"/>
              </w:rPr>
              <w:t>7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69326397242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SOCIETE GENERALE-SPLITSKA BANKA D</w:t>
            </w:r>
            <w:r>
              <w:rPr>
                <w:color w:val="000000"/>
                <w:sz w:val="16"/>
                <w:szCs w:val="16"/>
              </w:rPr>
              <w:t>.</w:t>
            </w:r>
            <w:r w:rsidRPr="00393FA8">
              <w:rPr>
                <w:color w:val="000000"/>
                <w:sz w:val="16"/>
                <w:szCs w:val="16"/>
              </w:rPr>
              <w:t>D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2.537,33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1.522,40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1.014,93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44,19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lastRenderedPageBreak/>
              <w:t>6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95887464632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ŠEPL RUDOLF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115.848,06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69.508,84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46.339,22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2.017,68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0,17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99493114599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T&amp;MC GmbH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140.446,82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84.268,09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56.178,73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2.446,11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0,13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0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14273924910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TAU ON-LINE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7.915,90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4.749,54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3.166,36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137,86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1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13618A">
              <w:rPr>
                <w:color w:val="000000"/>
                <w:sz w:val="16"/>
                <w:szCs w:val="16"/>
              </w:rPr>
              <w:t>39618704213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VEČERNJI LIST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2.208,48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1.325,09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883,39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38,46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0,10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2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29524210204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VIP</w:t>
            </w:r>
            <w:r>
              <w:rPr>
                <w:color w:val="000000"/>
                <w:sz w:val="16"/>
                <w:szCs w:val="16"/>
              </w:rPr>
              <w:t xml:space="preserve">net </w:t>
            </w:r>
            <w:r w:rsidRPr="002F6289">
              <w:rPr>
                <w:color w:val="000000"/>
                <w:sz w:val="16"/>
                <w:szCs w:val="16"/>
              </w:rPr>
              <w:t>društvo s ograničenom odgovornošću za usluge javnih telekomunikacija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19.250,98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11.550,59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7.700,39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335,28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0,19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3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95368814684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VEMIL</w:t>
            </w:r>
            <w:r w:rsidRPr="00393FA8">
              <w:rPr>
                <w:color w:val="000000"/>
                <w:sz w:val="16"/>
                <w:szCs w:val="16"/>
              </w:rPr>
              <w:t xml:space="preserve">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1,80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1,08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0,72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0,03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4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50756759536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VUMIK-PROM d.o.o.</w:t>
            </w:r>
            <w:r>
              <w:rPr>
                <w:color w:val="000000"/>
                <w:sz w:val="16"/>
                <w:szCs w:val="16"/>
              </w:rPr>
              <w:t xml:space="preserve"> u stečaju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397,00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238,20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158,80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6,91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0,11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5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80486527944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WRHOVSKI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9.963,24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5.977,94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3.985,30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173,52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0,15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6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91094950285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ZAGREB ZGRADE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7.213,88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4.328,33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2.885,55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125,64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0,04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7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92963223473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ZAGREBAČKA BANKA D</w:t>
            </w:r>
            <w:r>
              <w:rPr>
                <w:color w:val="000000"/>
                <w:sz w:val="16"/>
                <w:szCs w:val="16"/>
              </w:rPr>
              <w:t>.</w:t>
            </w:r>
            <w:r w:rsidRPr="00393FA8">
              <w:rPr>
                <w:color w:val="000000"/>
                <w:sz w:val="16"/>
                <w:szCs w:val="16"/>
              </w:rPr>
              <w:t>D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1.016,13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609,68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406,45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17,69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0,18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8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85626226760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ZG TIM RADIONICA d.o.o.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950,00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570,00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380,00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16,54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0,14</w:t>
            </w:r>
          </w:p>
        </w:tc>
      </w:tr>
      <w:tr w:rsidTr="009A0F34" w:rsidR="009A0F34" w:rsidRPr="00393FA8">
        <w:trPr>
          <w:trHeight w:val="260"/>
        </w:trPr>
        <w:tc>
          <w:tcPr>
            <w:tcW w:type="dxa" w:w="567"/>
            <w:shd w:fill="auto" w:color="auto" w:val="clear"/>
            <w:noWrap/>
            <w:vAlign w:val="bottom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79</w:t>
            </w:r>
            <w:r w:rsidRPr="00393FA8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86255713939</w:t>
            </w:r>
          </w:p>
        </w:tc>
        <w:tc>
          <w:tcPr>
            <w:tcW w:type="dxa" w:w="212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 xml:space="preserve">ŽIVA VODA 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D6272">
              <w:rPr>
                <w:color w:val="000000"/>
                <w:sz w:val="16"/>
                <w:szCs w:val="16"/>
              </w:rPr>
              <w:t>društvo s ograničenom odgovornošću za zastupanje i trgovinu</w:t>
            </w:r>
          </w:p>
        </w:tc>
        <w:tc>
          <w:tcPr>
            <w:tcW w:type="dxa" w:w="1275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1.972,20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1.183,32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788,88</w:t>
            </w:r>
          </w:p>
        </w:tc>
        <w:tc>
          <w:tcPr>
            <w:tcW w:type="dxa" w:w="1276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34,34</w:t>
            </w:r>
          </w:p>
        </w:tc>
        <w:tc>
          <w:tcPr>
            <w:tcW w:type="dxa" w:w="993"/>
            <w:shd w:fill="FFFFFF" w:color="000000" w:val="clear"/>
            <w:noWrap/>
            <w:vAlign w:val="center"/>
            <w:hideMark/>
          </w:tcPr>
          <w:p w:rsidRDefault="009A0F34" w:rsidP="009A0F34" w:rsidR="009A0F34" w:rsidRPr="00393FA8">
            <w:pPr>
              <w:jc w:val="right"/>
              <w:rPr>
                <w:color w:val="000000"/>
                <w:sz w:val="16"/>
                <w:szCs w:val="16"/>
              </w:rPr>
            </w:pPr>
            <w:r w:rsidRPr="00393FA8">
              <w:rPr>
                <w:color w:val="000000"/>
                <w:sz w:val="16"/>
                <w:szCs w:val="16"/>
              </w:rPr>
              <w:t>0,22</w:t>
            </w:r>
          </w:p>
        </w:tc>
      </w:tr>
    </w:tbl>
    <w:p w:rsidRDefault="009A0F34" w:rsidP="009A0F34" w:rsidR="009A0F34">
      <w:pPr>
        <w:ind w:hanging="567" w:left="567"/>
        <w:rPr>
          <w:rFonts w:cs="Meiryo UI" w:eastAsia="Meiryo UI" w:hAnsi="Meiryo UI" w:ascii="Meiryo UI"/>
          <w:b/>
          <w:sz w:val="18"/>
          <w:szCs w:val="18"/>
        </w:rPr>
      </w:pP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  <w:lang w:val="en-US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Tražbine vjerovnika </w:t>
      </w:r>
      <w:r>
        <w:rPr>
          <w:rFonts w:cs="Meiryo UI" w:eastAsia="Meiryo UI" w:hAnsi="Meiryo UI" w:ascii="Meiryo UI"/>
          <w:sz w:val="18"/>
          <w:szCs w:val="18"/>
        </w:rPr>
        <w:t>kategorije (e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navedene u tablici u prethodnom članku ove Nagodbe, Dužnik će namiriti vjerovnicima 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9F78A3">
        <w:rPr>
          <w:rFonts w:cs="Meiryo UI" w:eastAsia="Meiryo UI" w:hAnsi="Meiryo UI" w:ascii="Meiryo UI"/>
          <w:sz w:val="18"/>
          <w:szCs w:val="18"/>
        </w:rPr>
        <w:t>) na sljedeći način</w:t>
      </w:r>
      <w:r w:rsidRPr="009F78A3">
        <w:rPr>
          <w:rFonts w:cs="Meiryo UI" w:eastAsia="Meiryo UI" w:hAnsi="Meiryo UI" w:ascii="Meiryo UI"/>
          <w:sz w:val="18"/>
          <w:szCs w:val="18"/>
          <w:lang w:val="en-US"/>
        </w:rPr>
        <w:t>.</w:t>
      </w:r>
    </w:p>
    <w:p w:rsidRDefault="009A0F34" w:rsidP="009A0F34" w:rsidR="009A0F34" w:rsidRPr="009F78A3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Svakom pojedinom vjerovniku 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dio ukupno utvrđene tražbine u iznosu navedenom u tablici tražbina vjerovnika 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9F78A3">
        <w:rPr>
          <w:rFonts w:cs="Meiryo UI" w:eastAsia="Meiryo UI" w:hAnsi="Meiryo UI" w:ascii="Meiryo UI"/>
          <w:sz w:val="18"/>
          <w:szCs w:val="18"/>
        </w:rPr>
        <w:t>), koji dio čini</w:t>
      </w:r>
      <w:r>
        <w:rPr>
          <w:rFonts w:cs="Meiryo UI" w:eastAsia="Meiryo UI" w:hAnsi="Meiryo UI" w:ascii="Meiryo UI"/>
          <w:sz w:val="18"/>
          <w:szCs w:val="18"/>
        </w:rPr>
        <w:t xml:space="preserve"> 60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% ukupno utvrđene tražbine, otpisuje se u cijelosti s danom otvaranja Postupka, </w:t>
      </w:r>
      <w:r>
        <w:rPr>
          <w:rFonts w:cs="Meiryo UI" w:eastAsia="Meiryo UI" w:hAnsi="Meiryo UI" w:ascii="Meiryo UI"/>
          <w:sz w:val="18"/>
          <w:szCs w:val="18"/>
        </w:rPr>
        <w:t>23. veljače 2015. godine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. godine. Svaki pojedini vjerovnik tražbina kategorije </w:t>
      </w:r>
      <w:r>
        <w:rPr>
          <w:rFonts w:cs="Meiryo UI" w:eastAsia="Meiryo UI" w:hAnsi="Meiryo UI" w:ascii="Meiryo UI"/>
          <w:sz w:val="18"/>
          <w:szCs w:val="18"/>
        </w:rPr>
        <w:t>(e)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Nagodbom otpušta Dužniku dio svoje tražbine 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9F78A3">
        <w:rPr>
          <w:rFonts w:cs="Meiryo UI" w:eastAsia="Meiryo UI" w:hAnsi="Meiryo UI" w:ascii="Meiryo UI"/>
          <w:sz w:val="18"/>
          <w:szCs w:val="18"/>
        </w:rPr>
        <w:t>) u navedenom iznosu, a Dužnik pristaje na takav otpust duga.</w:t>
      </w:r>
    </w:p>
    <w:p w:rsidRDefault="009A0F34" w:rsidP="009A0F34" w:rsidR="009A0F34" w:rsidRPr="00DE210D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9F78A3">
        <w:rPr>
          <w:rFonts w:cs="Meiryo UI" w:eastAsia="Meiryo UI" w:hAnsi="Meiryo UI" w:ascii="Meiryo UI"/>
          <w:sz w:val="18"/>
          <w:szCs w:val="18"/>
        </w:rPr>
        <w:t xml:space="preserve">Svakom pojedinom vjerovniku kategorije </w:t>
      </w:r>
      <w:r>
        <w:rPr>
          <w:rFonts w:cs="Meiryo UI" w:eastAsia="Meiryo UI" w:hAnsi="Meiryo UI" w:ascii="Meiryo UI"/>
          <w:sz w:val="18"/>
          <w:szCs w:val="18"/>
        </w:rPr>
        <w:t>(e)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ukupni preostali dio utvrđene tražbine naveden u tablici tražbina vjerovnika 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9F78A3">
        <w:rPr>
          <w:rFonts w:cs="Meiryo UI" w:eastAsia="Meiryo UI" w:hAnsi="Meiryo UI" w:ascii="Meiryo UI"/>
          <w:sz w:val="18"/>
          <w:szCs w:val="18"/>
        </w:rPr>
        <w:t>)</w:t>
      </w:r>
      <w:r>
        <w:rPr>
          <w:rFonts w:cs="Meiryo UI" w:eastAsia="Meiryo UI" w:hAnsi="Meiryo UI" w:ascii="Meiryo UI"/>
          <w:sz w:val="18"/>
          <w:szCs w:val="18"/>
        </w:rPr>
        <w:t>, koji dio čini 40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% ukupno utvrđene tražbine, bit će namiren obročnom otplatom u razdoblju kroz </w:t>
      </w:r>
      <w:r>
        <w:rPr>
          <w:rFonts w:cs="Meiryo UI" w:eastAsia="Meiryo UI" w:hAnsi="Meiryo UI" w:ascii="Meiryo UI"/>
          <w:sz w:val="18"/>
          <w:szCs w:val="18"/>
        </w:rPr>
        <w:t>8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osam</w:t>
      </w:r>
      <w:r w:rsidRPr="009F78A3">
        <w:rPr>
          <w:rFonts w:cs="Meiryo UI" w:eastAsia="Meiryo UI" w:hAnsi="Meiryo UI" w:ascii="Meiryo UI"/>
          <w:sz w:val="18"/>
          <w:szCs w:val="18"/>
        </w:rPr>
        <w:t>) godina</w:t>
      </w:r>
      <w:r>
        <w:rPr>
          <w:rFonts w:cs="Meiryo UI" w:eastAsia="Meiryo UI" w:hAnsi="Meiryo UI" w:ascii="Meiryo UI"/>
          <w:sz w:val="18"/>
          <w:szCs w:val="18"/>
        </w:rPr>
        <w:t xml:space="preserve"> od dana sklapanja Nagodbe. </w:t>
      </w:r>
      <w:r w:rsidRPr="009F78A3">
        <w:rPr>
          <w:rFonts w:cs="Meiryo UI" w:eastAsia="Meiryo UI" w:hAnsi="Meiryo UI" w:ascii="Meiryo UI"/>
          <w:sz w:val="18"/>
          <w:szCs w:val="18"/>
          <w:lang w:val="en-US"/>
        </w:rPr>
        <w:t>Obročna otplata tražbine izvršit će se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u </w:t>
      </w:r>
      <w:r>
        <w:rPr>
          <w:rFonts w:cs="Meiryo UI" w:eastAsia="Meiryo UI" w:hAnsi="Meiryo UI" w:ascii="Meiryo UI"/>
          <w:sz w:val="18"/>
          <w:szCs w:val="18"/>
        </w:rPr>
        <w:t>24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dvadesetčetiri</w:t>
      </w:r>
      <w:r w:rsidRPr="009F78A3">
        <w:rPr>
          <w:rFonts w:cs="Meiryo UI" w:eastAsia="Meiryo UI" w:hAnsi="Meiryo UI" w:ascii="Meiryo UI"/>
          <w:sz w:val="18"/>
          <w:szCs w:val="18"/>
        </w:rPr>
        <w:t>) jednak</w:t>
      </w:r>
      <w:r>
        <w:rPr>
          <w:rFonts w:cs="Meiryo UI" w:eastAsia="Meiryo UI" w:hAnsi="Meiryo UI" w:ascii="Meiryo UI"/>
          <w:sz w:val="18"/>
          <w:szCs w:val="18"/>
        </w:rPr>
        <w:t xml:space="preserve">e tromjesečne rate, 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koje dospijevaju </w:t>
      </w:r>
      <w:r w:rsidRPr="009B2161">
        <w:rPr>
          <w:rFonts w:cs="Meiryo UI" w:eastAsia="Meiryo UI" w:hAnsi="Meiryo UI" w:ascii="Meiryo UI"/>
          <w:sz w:val="18"/>
          <w:szCs w:val="18"/>
        </w:rPr>
        <w:t>31. (tridesetprvog) ožujka, 30. (tridesetog) lipnja, 30. (tridesetog) rujna i 31. (tridesetprvog) prosinca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 svake godine, od kojih prva dospijeva na naplatu na prvi od navedenih datuma nakon isteka razdoblja počeka, koje traje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 2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 (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dvije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) 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godine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 od dana sklapanja ove Nagodbe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, </w:t>
      </w:r>
      <w:r>
        <w:rPr>
          <w:rFonts w:cs="Meiryo UI" w:eastAsia="Meiryo UI" w:hAnsi="Meiryo UI" w:ascii="Meiryo UI"/>
          <w:sz w:val="18"/>
          <w:szCs w:val="18"/>
        </w:rPr>
        <w:t>a posljednja 6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šest)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godina od dana dospijeća prve rate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.  Eventualno preostali iznos tražbine koji nije djeljiv s brojem 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24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 (</w:t>
      </w:r>
      <w:r>
        <w:rPr>
          <w:rFonts w:cs="Meiryo UI" w:eastAsia="Meiryo UI" w:hAnsi="Meiryo UI" w:ascii="Meiryo UI"/>
          <w:sz w:val="18"/>
          <w:szCs w:val="18"/>
        </w:rPr>
        <w:t>dvadesetčetiri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), 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naveden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 u tablici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tražbina vjerovnika 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9F78A3">
        <w:rPr>
          <w:rFonts w:cs="Meiryo UI" w:eastAsia="Meiryo UI" w:hAnsi="Meiryo UI" w:ascii="Meiryo UI"/>
          <w:sz w:val="18"/>
          <w:szCs w:val="18"/>
        </w:rPr>
        <w:t>)</w:t>
      </w:r>
      <w:r w:rsidRPr="009F78A3">
        <w:rPr>
          <w:rFonts w:cs="Meiryo UI" w:eastAsia="Meiryo UI" w:hAnsi="Meiryo UI" w:ascii="Meiryo UI"/>
          <w:iCs/>
          <w:sz w:val="18"/>
          <w:szCs w:val="18"/>
          <w:lang w:val="en-US"/>
        </w:rPr>
        <w:t>, Dužnik će isplatiti vjerovniku istovremeno s posljednjom ratom obročne otplate opisane u ovom članku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. </w:t>
      </w:r>
    </w:p>
    <w:p w:rsidRDefault="009A0F34" w:rsidP="009A0F34" w:rsidR="009A0F34" w:rsidRPr="001B78BB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5111F">
        <w:rPr>
          <w:rFonts w:cs="Meiryo UI" w:eastAsia="Meiryo UI" w:hAnsi="Meiryo UI" w:ascii="Meiryo UI"/>
          <w:iCs/>
          <w:sz w:val="18"/>
          <w:szCs w:val="18"/>
          <w:lang w:val="en-US"/>
        </w:rPr>
        <w:t>Dužnik će svakom pojedinom vjerovniku tražbine kategorije (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e</w:t>
      </w:r>
      <w:r w:rsidRPr="00D5111F">
        <w:rPr>
          <w:rFonts w:cs="Meiryo UI" w:eastAsia="Meiryo UI" w:hAnsi="Meiryo UI" w:ascii="Meiryo UI"/>
          <w:iCs/>
          <w:sz w:val="18"/>
          <w:szCs w:val="18"/>
          <w:lang w:val="en-US"/>
        </w:rPr>
        <w:t>) plaćati ugovornu kamatu od 4,5% (četiri cijelih pet posto) na ukupan iznos tražbine, koja kamata je već uračunata u iznos pojedine rate, naveden u tablici tražbina vjerovnika kategorije (</w:t>
      </w:r>
      <w:r>
        <w:rPr>
          <w:rFonts w:cs="Meiryo UI" w:eastAsia="Meiryo UI" w:hAnsi="Meiryo UI" w:ascii="Meiryo UI"/>
          <w:iCs/>
          <w:sz w:val="18"/>
          <w:szCs w:val="18"/>
          <w:lang w:val="en-US"/>
        </w:rPr>
        <w:t>e</w:t>
      </w:r>
      <w:r w:rsidRPr="00D5111F">
        <w:rPr>
          <w:rFonts w:cs="Meiryo UI" w:eastAsia="Meiryo UI" w:hAnsi="Meiryo UI" w:ascii="Meiryo UI"/>
          <w:iCs/>
          <w:sz w:val="18"/>
          <w:szCs w:val="18"/>
          <w:lang w:val="en-US"/>
        </w:rPr>
        <w:t>), te se isplaćuje zajedno s glavnicom u ratama kako je opisano u prethodnom članku.</w:t>
      </w:r>
    </w:p>
    <w:p w:rsidRDefault="009A0F34" w:rsidP="009A0F34" w:rsidR="009A0F34" w:rsidRPr="00DF6BBF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Dužnik i vjerovnici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) suglasno utvrđuju kako svaki vjerovnik </w:t>
      </w:r>
      <w:r>
        <w:rPr>
          <w:rFonts w:cs="Meiryo UI" w:eastAsia="Meiryo UI" w:hAnsi="Meiryo UI" w:ascii="Meiryo UI"/>
          <w:sz w:val="18"/>
          <w:szCs w:val="18"/>
        </w:rPr>
        <w:t xml:space="preserve">tražbina 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(e</w:t>
      </w:r>
      <w:r w:rsidRPr="00DF6BBF">
        <w:rPr>
          <w:rFonts w:cs="Meiryo UI" w:eastAsia="Meiryo UI" w:hAnsi="Meiryo UI" w:ascii="Meiryo UI"/>
          <w:sz w:val="18"/>
          <w:szCs w:val="18"/>
        </w:rPr>
        <w:t xml:space="preserve">) ima pravo iznosima plaćenima od strane Dužnika, u skladu s odredbama ove Nagodbe namirivati tražbine prema </w:t>
      </w:r>
      <w:r w:rsidRPr="00DF6BBF">
        <w:rPr>
          <w:rFonts w:cs="Meiryo UI" w:eastAsia="Meiryo UI" w:hAnsi="Meiryo UI" w:ascii="Meiryo UI"/>
          <w:sz w:val="18"/>
          <w:szCs w:val="18"/>
        </w:rPr>
        <w:lastRenderedPageBreak/>
        <w:t>Dužniku u redoslijedu i iznosu na način kako to određuje ova Nagodba.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F6BBF">
        <w:rPr>
          <w:rFonts w:cs="Meiryo UI" w:eastAsia="Meiryo UI" w:hAnsi="Meiryo UI" w:ascii="Meiryo UI"/>
          <w:sz w:val="18"/>
          <w:szCs w:val="18"/>
        </w:rPr>
        <w:t xml:space="preserve">Ako Dužnik zakasni s isplatom pojedine rate u odnosu na rokove </w:t>
      </w:r>
      <w:r>
        <w:rPr>
          <w:rFonts w:cs="Meiryo UI" w:eastAsia="Meiryo UI" w:hAnsi="Meiryo UI" w:ascii="Meiryo UI"/>
          <w:sz w:val="18"/>
          <w:szCs w:val="18"/>
        </w:rPr>
        <w:t>određene ovom Nagodbom, duguje v</w:t>
      </w:r>
      <w:r w:rsidRPr="00DF6BBF">
        <w:rPr>
          <w:rFonts w:cs="Meiryo UI" w:eastAsia="Meiryo UI" w:hAnsi="Meiryo UI" w:ascii="Meiryo UI"/>
          <w:sz w:val="18"/>
          <w:szCs w:val="18"/>
        </w:rPr>
        <w:t>jerovniku predstečajne Nagodbe zakonsku zateznu kamatu, u mjeri u kojoj je to dozvoljeno mjerodavnim propisima, po stopi određenoj za odnose između trgovaca, za razdoblje od dospijeća istog do isplate.</w:t>
      </w:r>
    </w:p>
    <w:p w:rsidRDefault="009A0F34" w:rsidP="009A0F34" w:rsidR="009A0F34" w:rsidRPr="00DF6BBF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 w:rsidRPr="002B5FD6">
      <w:pPr>
        <w:ind w:hanging="567" w:left="567"/>
        <w:rPr>
          <w:rFonts w:cs="Meiryo UI" w:eastAsia="Meiryo UI" w:hAnsi="Meiryo UI" w:ascii="Meiryo UI"/>
          <w:b/>
          <w:i/>
          <w:sz w:val="18"/>
          <w:szCs w:val="18"/>
        </w:rPr>
      </w:pPr>
      <w:r w:rsidRPr="002B5FD6">
        <w:rPr>
          <w:rFonts w:cs="Meiryo UI" w:eastAsia="Meiryo UI" w:hAnsi="Meiryo UI" w:ascii="Meiryo UI"/>
          <w:b/>
          <w:i/>
          <w:sz w:val="18"/>
          <w:szCs w:val="18"/>
        </w:rPr>
        <w:t>(</w:t>
      </w:r>
      <w:r>
        <w:rPr>
          <w:rFonts w:cs="Meiryo UI" w:eastAsia="Meiryo UI" w:hAnsi="Meiryo UI" w:ascii="Meiryo UI"/>
          <w:b/>
          <w:i/>
          <w:sz w:val="18"/>
          <w:szCs w:val="18"/>
        </w:rPr>
        <w:t>f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>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  <w:t>Tražbine po osnovi jamstva i/ili sudužništva za obveze Dužnika (uvjetne tražbine)</w:t>
      </w:r>
    </w:p>
    <w:tbl>
      <w:tblPr>
        <w:tblW w:type="dxa" w:w="8966"/>
        <w:jc w:val="center"/>
        <w:tblLayout w:type="fixed"/>
        <w:tblLook w:val="04A0" w:noVBand="1" w:noHBand="0" w:lastColumn="0" w:firstColumn="1" w:lastRow="0" w:firstRow="1"/>
      </w:tblPr>
      <w:tblGrid>
        <w:gridCol w:w="647"/>
        <w:gridCol w:w="2773"/>
        <w:gridCol w:w="2773"/>
        <w:gridCol w:w="2773"/>
      </w:tblGrid>
      <w:tr w:rsidTr="009A0F34" w:rsidR="009A0F34" w:rsidRPr="007C6017">
        <w:trPr>
          <w:trHeight w:val="1120"/>
          <w:jc w:val="center"/>
        </w:trPr>
        <w:tc>
          <w:tcPr>
            <w:tcW w:type="dxa" w:w="64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R.br.</w:t>
            </w:r>
          </w:p>
        </w:tc>
        <w:tc>
          <w:tcPr>
            <w:tcW w:type="dxa" w:w="27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OIB VJEROVNIKA</w:t>
            </w:r>
          </w:p>
        </w:tc>
        <w:tc>
          <w:tcPr>
            <w:tcW w:type="dxa" w:w="27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Vjerovnik</w:t>
            </w:r>
          </w:p>
        </w:tc>
        <w:tc>
          <w:tcPr>
            <w:tcW w:type="dxa" w:w="277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Ukupan iznos utvrđene tražbine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02334326920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 xml:space="preserve">KAMEN SIRAČ d.d. 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62.878.652,75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53676064158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Kostanik Kamen d.o.o.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3.530.600,10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3.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96836240767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KUFNER LIDIJA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9.193.300,51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14078944103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KUFNER SLAVEN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59.261.664,15</w:t>
            </w:r>
          </w:p>
        </w:tc>
      </w:tr>
      <w:tr w:rsidTr="009A0F34" w:rsidR="009A0F34" w:rsidRPr="007C6017">
        <w:trPr>
          <w:trHeight w:val="260"/>
          <w:jc w:val="center"/>
        </w:trPr>
        <w:tc>
          <w:tcPr>
            <w:tcW w:type="dxa" w:w="64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71549040939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KUMAL S d.o.o.</w:t>
            </w:r>
          </w:p>
        </w:tc>
        <w:tc>
          <w:tcPr>
            <w:tcW w:type="dxa" w:w="277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right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62.878.652,75</w:t>
            </w:r>
          </w:p>
        </w:tc>
      </w:tr>
    </w:tbl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ind w:left="-426"/>
        <w:jc w:val="both"/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 w:rsidRPr="00287D26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D66A3E">
        <w:rPr>
          <w:rFonts w:cs="Meiryo UI" w:eastAsia="Meiryo UI" w:hAnsi="Meiryo UI" w:ascii="Meiryo UI"/>
          <w:sz w:val="18"/>
          <w:szCs w:val="18"/>
        </w:rPr>
        <w:t xml:space="preserve">Tražbine vjerovnika </w:t>
      </w:r>
      <w:r>
        <w:rPr>
          <w:rFonts w:cs="Meiryo UI" w:eastAsia="Meiryo UI" w:hAnsi="Meiryo UI" w:ascii="Meiryo UI"/>
          <w:sz w:val="18"/>
          <w:szCs w:val="18"/>
        </w:rPr>
        <w:t>kategorije (f</w:t>
      </w:r>
      <w:r w:rsidRPr="00D66A3E">
        <w:rPr>
          <w:rFonts w:cs="Meiryo UI" w:eastAsia="Meiryo UI" w:hAnsi="Meiryo UI" w:ascii="Meiryo UI"/>
          <w:sz w:val="18"/>
          <w:szCs w:val="18"/>
        </w:rPr>
        <w:t>) navedene u tablici u pretho</w:t>
      </w:r>
      <w:r>
        <w:rPr>
          <w:rFonts w:cs="Meiryo UI" w:eastAsia="Meiryo UI" w:hAnsi="Meiryo UI" w:ascii="Meiryo UI"/>
          <w:sz w:val="18"/>
          <w:szCs w:val="18"/>
        </w:rPr>
        <w:t>dnom članku ove Nagodbe</w:t>
      </w:r>
      <w:r w:rsidRPr="00D66A3E">
        <w:rPr>
          <w:rFonts w:cs="Meiryo UI" w:eastAsia="Meiryo UI" w:hAnsi="Meiryo UI" w:ascii="Meiryo UI"/>
          <w:sz w:val="18"/>
          <w:szCs w:val="18"/>
        </w:rPr>
        <w:t xml:space="preserve"> Dužnik </w:t>
      </w:r>
      <w:r>
        <w:rPr>
          <w:rFonts w:cs="Meiryo UI" w:eastAsia="Meiryo UI" w:hAnsi="Meiryo UI" w:ascii="Meiryo UI"/>
          <w:sz w:val="18"/>
          <w:szCs w:val="18"/>
        </w:rPr>
        <w:t xml:space="preserve">će u slučaju subrogacije </w:t>
      </w:r>
      <w:r w:rsidRPr="00D66A3E">
        <w:rPr>
          <w:rFonts w:cs="Meiryo UI" w:eastAsia="Meiryo UI" w:hAnsi="Meiryo UI" w:ascii="Meiryo UI"/>
          <w:sz w:val="18"/>
          <w:szCs w:val="18"/>
        </w:rPr>
        <w:t xml:space="preserve">namiriti vjerovnicima kategorije </w:t>
      </w:r>
      <w:r>
        <w:rPr>
          <w:rFonts w:cs="Meiryo UI" w:eastAsia="Meiryo UI" w:hAnsi="Meiryo UI" w:ascii="Meiryo UI"/>
          <w:sz w:val="18"/>
          <w:szCs w:val="18"/>
        </w:rPr>
        <w:t>(f</w:t>
      </w:r>
      <w:r w:rsidRPr="00D66A3E">
        <w:rPr>
          <w:rFonts w:cs="Meiryo UI" w:eastAsia="Meiryo UI" w:hAnsi="Meiryo UI" w:ascii="Meiryo UI"/>
          <w:sz w:val="18"/>
          <w:szCs w:val="18"/>
        </w:rPr>
        <w:t>) na sljedeći način</w:t>
      </w:r>
      <w:r>
        <w:rPr>
          <w:rFonts w:cs="Meiryo UI" w:eastAsia="Meiryo UI" w:hAnsi="Meiryo UI" w:ascii="Meiryo UI"/>
          <w:sz w:val="18"/>
          <w:szCs w:val="18"/>
        </w:rPr>
        <w:t>.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1126B9">
        <w:rPr>
          <w:rFonts w:cs="Meiryo UI" w:eastAsia="Meiryo UI" w:hAnsi="Meiryo UI" w:ascii="Meiryo UI"/>
          <w:sz w:val="18"/>
          <w:szCs w:val="18"/>
        </w:rPr>
        <w:t xml:space="preserve">S obzirom da vjerovnik </w:t>
      </w:r>
      <w:r>
        <w:rPr>
          <w:rFonts w:cs="Meiryo UI" w:eastAsia="Meiryo UI" w:hAnsi="Meiryo UI" w:ascii="Meiryo UI"/>
          <w:sz w:val="18"/>
          <w:szCs w:val="18"/>
        </w:rPr>
        <w:t xml:space="preserve">tražbine </w:t>
      </w:r>
      <w:r w:rsidRPr="001126B9">
        <w:rPr>
          <w:rFonts w:cs="Meiryo UI" w:eastAsia="Meiryo UI" w:hAnsi="Meiryo UI" w:ascii="Meiryo UI"/>
          <w:sz w:val="18"/>
          <w:szCs w:val="18"/>
        </w:rPr>
        <w:t xml:space="preserve">kategorije (f) podmirenjem obveze Dužnika uslijed subrogacije stupa u položaj vjerovnika čiju je tražbinu </w:t>
      </w:r>
      <w:r>
        <w:rPr>
          <w:rFonts w:cs="Meiryo UI" w:eastAsia="Meiryo UI" w:hAnsi="Meiryo UI" w:ascii="Meiryo UI"/>
          <w:sz w:val="18"/>
          <w:szCs w:val="18"/>
        </w:rPr>
        <w:t>pod</w:t>
      </w:r>
      <w:r w:rsidRPr="001126B9">
        <w:rPr>
          <w:rFonts w:cs="Meiryo UI" w:eastAsia="Meiryo UI" w:hAnsi="Meiryo UI" w:ascii="Meiryo UI"/>
          <w:sz w:val="18"/>
          <w:szCs w:val="18"/>
        </w:rPr>
        <w:t>mirio, tražbine vjerovnika kategorije (f) po osnovi jamstva i/ili sudužništva za obveze Dužnika namirit će se u slučaju subrogacije</w:t>
      </w:r>
      <w:r>
        <w:rPr>
          <w:rFonts w:cs="Meiryo UI" w:eastAsia="Meiryo UI" w:hAnsi="Meiryo UI" w:ascii="Meiryo UI"/>
          <w:sz w:val="18"/>
          <w:szCs w:val="18"/>
        </w:rPr>
        <w:t>, i to</w:t>
      </w:r>
      <w:r w:rsidRPr="001126B9">
        <w:rPr>
          <w:rFonts w:cs="Meiryo UI" w:eastAsia="Meiryo UI" w:hAnsi="Meiryo UI" w:ascii="Meiryo UI"/>
          <w:sz w:val="18"/>
          <w:szCs w:val="18"/>
        </w:rPr>
        <w:t xml:space="preserve"> na način i pod uvjetima koji su pred</w:t>
      </w:r>
      <w:r>
        <w:rPr>
          <w:rFonts w:cs="Meiryo UI" w:eastAsia="Meiryo UI" w:hAnsi="Meiryo UI" w:ascii="Meiryo UI"/>
          <w:sz w:val="18"/>
          <w:szCs w:val="18"/>
        </w:rPr>
        <w:t>viđeni za namirenje vjerovnika čija je tražbina podmirena od strane vjerovnika tražbine kategorije (f).</w:t>
      </w:r>
    </w:p>
    <w:p w:rsidRDefault="009A0F34" w:rsidP="009A0F34" w:rsidR="009A0F34" w:rsidRPr="001126B9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b/>
          <w:i/>
          <w:sz w:val="18"/>
          <w:szCs w:val="18"/>
        </w:rPr>
      </w:pPr>
      <w:r>
        <w:rPr>
          <w:rFonts w:cs="Meiryo UI" w:eastAsia="Meiryo UI" w:hAnsi="Meiryo UI" w:ascii="Meiryo UI"/>
          <w:b/>
          <w:i/>
          <w:sz w:val="18"/>
          <w:szCs w:val="18"/>
        </w:rPr>
        <w:t>g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>)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ab/>
      </w:r>
      <w:r>
        <w:rPr>
          <w:rFonts w:cs="Meiryo UI" w:eastAsia="Meiryo UI" w:hAnsi="Meiryo UI" w:ascii="Meiryo UI"/>
          <w:b/>
          <w:i/>
          <w:sz w:val="18"/>
          <w:szCs w:val="18"/>
        </w:rPr>
        <w:t xml:space="preserve">Ostale </w:t>
      </w:r>
      <w:r w:rsidRPr="002B5FD6">
        <w:rPr>
          <w:rFonts w:cs="Meiryo UI" w:eastAsia="Meiryo UI" w:hAnsi="Meiryo UI" w:ascii="Meiryo UI"/>
          <w:b/>
          <w:i/>
          <w:sz w:val="18"/>
          <w:szCs w:val="18"/>
        </w:rPr>
        <w:t>tražbine</w:t>
      </w:r>
    </w:p>
    <w:tbl>
      <w:tblPr>
        <w:tblW w:type="dxa" w:w="9344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134"/>
        <w:gridCol w:w="1419"/>
        <w:gridCol w:w="1417"/>
        <w:gridCol w:w="1842"/>
        <w:gridCol w:w="1135"/>
        <w:gridCol w:w="1257"/>
        <w:gridCol w:w="1140"/>
      </w:tblGrid>
      <w:tr w:rsidTr="009A0F34" w:rsidR="009A0F34" w:rsidRPr="007C6017">
        <w:trPr>
          <w:trHeight w:val="820"/>
        </w:trPr>
        <w:tc>
          <w:tcPr>
            <w:tcW w:type="dxa" w:w="1134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OIB VJEROVNIKA</w:t>
            </w:r>
          </w:p>
        </w:tc>
        <w:tc>
          <w:tcPr>
            <w:tcW w:type="dxa" w:w="1419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Vjerovnik</w:t>
            </w:r>
          </w:p>
        </w:tc>
        <w:tc>
          <w:tcPr>
            <w:tcW w:type="dxa" w:w="1417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Ukupan iznos utvrđene tražbine</w:t>
            </w:r>
          </w:p>
        </w:tc>
        <w:tc>
          <w:tcPr>
            <w:tcW w:type="dxa" w:w="1842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otpisuje (60%)</w:t>
            </w:r>
          </w:p>
        </w:tc>
        <w:tc>
          <w:tcPr>
            <w:tcW w:type="dxa" w:w="1135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Iznos utvrđene tražbine koji se namiruje obročnom otplatom (40%)</w:t>
            </w:r>
          </w:p>
        </w:tc>
        <w:tc>
          <w:tcPr>
            <w:tcW w:type="dxa" w:w="1257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>Iznos pojedine kvartalne rate</w:t>
            </w:r>
          </w:p>
        </w:tc>
        <w:tc>
          <w:tcPr>
            <w:tcW w:type="dxa" w:w="1140"/>
            <w:shd w:fill="D9D9D9" w:color="000000" w:val="clear"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rFonts w:cs="Arial"/>
                <w:b/>
                <w:bCs/>
                <w:color w:val="00000A"/>
                <w:sz w:val="16"/>
                <w:szCs w:val="16"/>
              </w:rPr>
            </w:pPr>
            <w:r w:rsidRPr="007C6017">
              <w:rPr>
                <w:rFonts w:cs="Arial"/>
                <w:b/>
                <w:bCs/>
                <w:color w:val="00000A"/>
                <w:sz w:val="16"/>
                <w:szCs w:val="16"/>
              </w:rPr>
              <w:t xml:space="preserve">Preostali iznos </w:t>
            </w:r>
          </w:p>
        </w:tc>
      </w:tr>
      <w:tr w:rsidTr="009A0F34" w:rsidR="009A0F34" w:rsidRPr="007C6017">
        <w:trPr>
          <w:trHeight w:val="383"/>
        </w:trPr>
        <w:tc>
          <w:tcPr>
            <w:tcW w:type="dxa" w:w="1134"/>
            <w:shd w:fill="FFFFFF" w:color="000000" w:val="clear"/>
            <w:noWrap/>
            <w:vAlign w:val="center"/>
            <w:hideMark/>
          </w:tcPr>
          <w:p w:rsidRDefault="009A0F34" w:rsidP="009A0F34" w:rsidR="009A0F34">
            <w:pPr>
              <w:jc w:val="center"/>
              <w:rPr>
                <w:color w:val="000000"/>
                <w:sz w:val="16"/>
                <w:szCs w:val="16"/>
              </w:rPr>
            </w:pPr>
          </w:p>
          <w:p w:rsidRDefault="009A0F34" w:rsidP="009A0F34" w:rsidR="009A0F34" w:rsidRPr="00E146F6">
            <w:pPr>
              <w:jc w:val="center"/>
              <w:rPr>
                <w:color w:val="000000"/>
                <w:sz w:val="16"/>
                <w:szCs w:val="16"/>
              </w:rPr>
            </w:pPr>
            <w:r w:rsidRPr="00E146F6">
              <w:rPr>
                <w:color w:val="000000"/>
                <w:sz w:val="16"/>
                <w:szCs w:val="16"/>
              </w:rPr>
              <w:t>92618981627</w:t>
            </w:r>
          </w:p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type="dxa" w:w="1419"/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INTERCAL d.o.o.</w:t>
            </w:r>
          </w:p>
        </w:tc>
        <w:tc>
          <w:tcPr>
            <w:tcW w:type="dxa" w:w="1417"/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  <w:r w:rsidRPr="007C6017">
              <w:rPr>
                <w:color w:val="000000"/>
                <w:sz w:val="16"/>
                <w:szCs w:val="16"/>
              </w:rPr>
              <w:t>9.261.987,60</w:t>
            </w:r>
          </w:p>
        </w:tc>
        <w:tc>
          <w:tcPr>
            <w:tcW w:type="dxa" w:w="1842"/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5.557.192,56</w:t>
            </w:r>
          </w:p>
        </w:tc>
        <w:tc>
          <w:tcPr>
            <w:tcW w:type="dxa" w:w="1135"/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3.704.795,04</w:t>
            </w:r>
          </w:p>
        </w:tc>
        <w:tc>
          <w:tcPr>
            <w:tcW w:type="dxa" w:w="1257"/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115.774,84</w:t>
            </w:r>
          </w:p>
        </w:tc>
        <w:tc>
          <w:tcPr>
            <w:tcW w:type="dxa" w:w="1140"/>
            <w:shd w:fill="FFFFFF" w:color="000000" w:val="clear"/>
            <w:noWrap/>
            <w:vAlign w:val="center"/>
            <w:hideMark/>
          </w:tcPr>
          <w:p w:rsidRDefault="009A0F34" w:rsidP="009A0F34" w:rsidR="009A0F34" w:rsidRPr="007C601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0,16</w:t>
            </w:r>
          </w:p>
        </w:tc>
      </w:tr>
    </w:tbl>
    <w:p w:rsidRDefault="009A0F34" w:rsidP="009A0F34" w:rsidR="009A0F34">
      <w:pPr>
        <w:widowControl w:val="false"/>
        <w:autoSpaceDE w:val="false"/>
        <w:autoSpaceDN w:val="false"/>
        <w:adjustRightInd w:val="false"/>
        <w:spacing w:after="240"/>
        <w:jc w:val="both"/>
        <w:rPr>
          <w:rFonts w:cs="Meiryo UI" w:eastAsia="Meiryo UI" w:hAnsi="Meiryo UI" w:ascii="Meiryo UI"/>
          <w:sz w:val="18"/>
          <w:szCs w:val="18"/>
        </w:rPr>
      </w:pP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8C5DA7">
        <w:rPr>
          <w:rFonts w:cs="Meiryo UI" w:eastAsia="Meiryo UI" w:hAnsi="Meiryo UI" w:ascii="Meiryo UI"/>
          <w:sz w:val="18"/>
          <w:szCs w:val="18"/>
        </w:rPr>
        <w:t>Tražbin</w:t>
      </w:r>
      <w:r>
        <w:rPr>
          <w:rFonts w:cs="Meiryo UI" w:eastAsia="Meiryo UI" w:hAnsi="Meiryo UI" w:ascii="Meiryo UI"/>
          <w:sz w:val="18"/>
          <w:szCs w:val="18"/>
        </w:rPr>
        <w:t>a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vjerovnika kategorije (</w:t>
      </w:r>
      <w:r>
        <w:rPr>
          <w:rFonts w:cs="Meiryo UI" w:eastAsia="Meiryo UI" w:hAnsi="Meiryo UI" w:ascii="Meiryo UI"/>
          <w:sz w:val="18"/>
          <w:szCs w:val="18"/>
        </w:rPr>
        <w:t>g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) navedene u tablici u prethodnom članku ove Nagodbe </w:t>
      </w:r>
      <w:r>
        <w:rPr>
          <w:rFonts w:cs="Meiryo UI" w:eastAsia="Meiryo UI" w:hAnsi="Meiryo UI" w:ascii="Meiryo UI"/>
          <w:sz w:val="18"/>
          <w:szCs w:val="18"/>
        </w:rPr>
        <w:t>je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tražbin</w:t>
      </w:r>
      <w:r>
        <w:rPr>
          <w:rFonts w:cs="Meiryo UI" w:eastAsia="Meiryo UI" w:hAnsi="Meiryo UI" w:ascii="Meiryo UI"/>
          <w:sz w:val="18"/>
          <w:szCs w:val="18"/>
        </w:rPr>
        <w:t>a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u pogledu koj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je Dužnik pokrenuo ili će pokrenuti odgovarajuće postupke pred nadležnim tijelima radi utvrđenja nj</w:t>
      </w:r>
      <w:r>
        <w:rPr>
          <w:rFonts w:cs="Meiryo UI" w:eastAsia="Meiryo UI" w:hAnsi="Meiryo UI" w:ascii="Meiryo UI"/>
          <w:sz w:val="18"/>
          <w:szCs w:val="18"/>
        </w:rPr>
        <w:t>ene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neosnovanosti. </w:t>
      </w:r>
    </w:p>
    <w:p w:rsidRDefault="009A0F34" w:rsidP="009A0F34" w:rsidR="009A0F3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>
        <w:rPr>
          <w:rFonts w:cs="Meiryo UI" w:eastAsia="Meiryo UI" w:hAnsi="Meiryo UI" w:ascii="Meiryo UI"/>
          <w:sz w:val="18"/>
          <w:szCs w:val="18"/>
        </w:rPr>
        <w:t>Dužnik će tražbinu kategorije (g</w:t>
      </w:r>
      <w:r w:rsidRPr="008C5DA7">
        <w:rPr>
          <w:rFonts w:cs="Meiryo UI" w:eastAsia="Meiryo UI" w:hAnsi="Meiryo UI" w:ascii="Meiryo UI"/>
          <w:sz w:val="18"/>
          <w:szCs w:val="18"/>
        </w:rPr>
        <w:t>) namiriti na sljedeći način.</w:t>
      </w:r>
    </w:p>
    <w:p w:rsidRDefault="009A0F34" w:rsidP="009A0F34" w:rsidR="009A0F34" w:rsidRPr="00287D26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>
        <w:rPr>
          <w:rFonts w:cs="Meiryo UI" w:eastAsia="Meiryo UI" w:hAnsi="Meiryo UI" w:ascii="Meiryo UI"/>
          <w:sz w:val="18"/>
          <w:szCs w:val="18"/>
        </w:rPr>
        <w:lastRenderedPageBreak/>
        <w:t>V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jerovniku </w:t>
      </w:r>
      <w:r>
        <w:rPr>
          <w:rFonts w:cs="Meiryo UI" w:eastAsia="Meiryo UI" w:hAnsi="Meiryo UI" w:ascii="Meiryo UI"/>
          <w:sz w:val="18"/>
          <w:szCs w:val="18"/>
        </w:rPr>
        <w:t xml:space="preserve">tražbine 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kategorije </w:t>
      </w:r>
      <w:r>
        <w:rPr>
          <w:rFonts w:cs="Meiryo UI" w:eastAsia="Meiryo UI" w:hAnsi="Meiryo UI" w:ascii="Meiryo UI"/>
          <w:sz w:val="18"/>
          <w:szCs w:val="18"/>
        </w:rPr>
        <w:t>(g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) dio ukupno utvrđene tražbine u iznosu navedenom u tablici tražbina vjerovnika kategorije </w:t>
      </w:r>
      <w:r>
        <w:rPr>
          <w:rFonts w:cs="Meiryo UI" w:eastAsia="Meiryo UI" w:hAnsi="Meiryo UI" w:ascii="Meiryo UI"/>
          <w:sz w:val="18"/>
          <w:szCs w:val="18"/>
        </w:rPr>
        <w:t>(g</w:t>
      </w:r>
      <w:r w:rsidRPr="009F78A3">
        <w:rPr>
          <w:rFonts w:cs="Meiryo UI" w:eastAsia="Meiryo UI" w:hAnsi="Meiryo UI" w:ascii="Meiryo UI"/>
          <w:sz w:val="18"/>
          <w:szCs w:val="18"/>
        </w:rPr>
        <w:t>), koji dio čini</w:t>
      </w:r>
      <w:r>
        <w:rPr>
          <w:rFonts w:cs="Meiryo UI" w:eastAsia="Meiryo UI" w:hAnsi="Meiryo UI" w:ascii="Meiryo UI"/>
          <w:sz w:val="18"/>
          <w:szCs w:val="18"/>
        </w:rPr>
        <w:t xml:space="preserve"> 60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% ukupno utvrđene tražbine, otpisuje se u cijelosti s danom otvaranja Postupka, </w:t>
      </w:r>
      <w:r>
        <w:rPr>
          <w:rFonts w:cs="Meiryo UI" w:eastAsia="Meiryo UI" w:hAnsi="Meiryo UI" w:ascii="Meiryo UI"/>
          <w:sz w:val="18"/>
          <w:szCs w:val="18"/>
        </w:rPr>
        <w:t>23. veljače 2015. godine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. godine. </w:t>
      </w:r>
      <w:r>
        <w:rPr>
          <w:rFonts w:cs="Meiryo UI" w:eastAsia="Meiryo UI" w:hAnsi="Meiryo UI" w:ascii="Meiryo UI"/>
          <w:sz w:val="18"/>
          <w:szCs w:val="18"/>
        </w:rPr>
        <w:t>V</w:t>
      </w:r>
      <w:r w:rsidRPr="009F78A3">
        <w:rPr>
          <w:rFonts w:cs="Meiryo UI" w:eastAsia="Meiryo UI" w:hAnsi="Meiryo UI" w:ascii="Meiryo UI"/>
          <w:sz w:val="18"/>
          <w:szCs w:val="18"/>
        </w:rPr>
        <w:t>jerovnik tražbin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kategorije </w:t>
      </w:r>
      <w:r>
        <w:rPr>
          <w:rFonts w:cs="Meiryo UI" w:eastAsia="Meiryo UI" w:hAnsi="Meiryo UI" w:ascii="Meiryo UI"/>
          <w:sz w:val="18"/>
          <w:szCs w:val="18"/>
        </w:rPr>
        <w:t>(g)</w:t>
      </w:r>
      <w:r w:rsidRPr="009F78A3">
        <w:rPr>
          <w:rFonts w:cs="Meiryo UI" w:eastAsia="Meiryo UI" w:hAnsi="Meiryo UI" w:ascii="Meiryo UI"/>
          <w:sz w:val="18"/>
          <w:szCs w:val="18"/>
        </w:rPr>
        <w:t xml:space="preserve"> Nagodbom otpušta Dužniku dio svoje tražbine kategorije </w:t>
      </w:r>
      <w:r>
        <w:rPr>
          <w:rFonts w:cs="Meiryo UI" w:eastAsia="Meiryo UI" w:hAnsi="Meiryo UI" w:ascii="Meiryo UI"/>
          <w:sz w:val="18"/>
          <w:szCs w:val="18"/>
        </w:rPr>
        <w:t>(g</w:t>
      </w:r>
      <w:r w:rsidRPr="009F78A3">
        <w:rPr>
          <w:rFonts w:cs="Meiryo UI" w:eastAsia="Meiryo UI" w:hAnsi="Meiryo UI" w:ascii="Meiryo UI"/>
          <w:sz w:val="18"/>
          <w:szCs w:val="18"/>
        </w:rPr>
        <w:t>) u navedenom iznosu, a Dužnik pristaje na takav otpust duga.</w:t>
      </w:r>
    </w:p>
    <w:p w:rsidRDefault="009A0F34" w:rsidP="009A0F34" w:rsidR="009A0F34" w:rsidRPr="00637DE4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>
        <w:rPr>
          <w:rFonts w:cs="Meiryo UI" w:eastAsia="Meiryo UI" w:hAnsi="Meiryo UI" w:ascii="Meiryo UI"/>
          <w:sz w:val="18"/>
          <w:szCs w:val="18"/>
        </w:rPr>
        <w:t>V</w:t>
      </w:r>
      <w:r w:rsidRPr="00637DE4">
        <w:rPr>
          <w:rFonts w:cs="Meiryo UI" w:eastAsia="Meiryo UI" w:hAnsi="Meiryo UI" w:ascii="Meiryo UI"/>
          <w:sz w:val="18"/>
          <w:szCs w:val="18"/>
        </w:rPr>
        <w:t>jerovniku kategorije (</w:t>
      </w:r>
      <w:r>
        <w:rPr>
          <w:rFonts w:cs="Meiryo UI" w:eastAsia="Meiryo UI" w:hAnsi="Meiryo UI" w:ascii="Meiryo UI"/>
          <w:sz w:val="18"/>
          <w:szCs w:val="18"/>
        </w:rPr>
        <w:t>g</w:t>
      </w:r>
      <w:r w:rsidRPr="00637DE4">
        <w:rPr>
          <w:rFonts w:cs="Meiryo UI" w:eastAsia="Meiryo UI" w:hAnsi="Meiryo UI" w:ascii="Meiryo UI"/>
          <w:sz w:val="18"/>
          <w:szCs w:val="18"/>
        </w:rPr>
        <w:t>) ukupni preostali dio utvrđene tražbine naveden u tablici tražbina vjerovnika kategorije (</w:t>
      </w:r>
      <w:r>
        <w:rPr>
          <w:rFonts w:cs="Meiryo UI" w:eastAsia="Meiryo UI" w:hAnsi="Meiryo UI" w:ascii="Meiryo UI"/>
          <w:sz w:val="18"/>
          <w:szCs w:val="18"/>
        </w:rPr>
        <w:t>g</w:t>
      </w:r>
      <w:r w:rsidRPr="00637DE4">
        <w:rPr>
          <w:rFonts w:cs="Meiryo UI" w:eastAsia="Meiryo UI" w:hAnsi="Meiryo UI" w:ascii="Meiryo UI"/>
          <w:sz w:val="18"/>
          <w:szCs w:val="18"/>
        </w:rPr>
        <w:t xml:space="preserve">) koji dio čini 40% ukupno utvrđene tražbine, bit će namiren beskamatno, obročnom otplatom u razdoblju kroz 10 (deset) godina od dana sklapanja Nagodbe. </w:t>
      </w:r>
      <w:r w:rsidRPr="00637DE4">
        <w:rPr>
          <w:rFonts w:cs="Meiryo UI" w:eastAsia="Meiryo UI" w:hAnsi="Meiryo UI" w:ascii="Meiryo UI"/>
          <w:sz w:val="18"/>
          <w:szCs w:val="18"/>
          <w:lang w:val="en-US"/>
        </w:rPr>
        <w:t>Obročna otplata tražbine izvršit će se</w:t>
      </w:r>
      <w:r w:rsidRPr="00637DE4">
        <w:rPr>
          <w:rFonts w:cs="Meiryo UI" w:eastAsia="Meiryo UI" w:hAnsi="Meiryo UI" w:ascii="Meiryo UI"/>
          <w:sz w:val="18"/>
          <w:szCs w:val="18"/>
        </w:rPr>
        <w:t xml:space="preserve"> u 32 (tridesetdvije) jednake tromjesečne rate, </w:t>
      </w:r>
      <w:r w:rsidRPr="00637DE4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koje dospijevaju 31. (tridesetprvog) ožujka, 30. (tridesetog) lipnja, 30. (tridesetog) rujna i 31. (tridesetprvog) prosinca svake godine, od kojih prva dospijeva na naplatu na prvi od navedenih datuma nakon isteka razdoblja počeka, koje traje 2 (dvije) godine od dana sklapanja ove Nagodbe, </w:t>
      </w:r>
      <w:r w:rsidRPr="00637DE4">
        <w:rPr>
          <w:rFonts w:cs="Meiryo UI" w:eastAsia="Meiryo UI" w:hAnsi="Meiryo UI" w:ascii="Meiryo UI"/>
          <w:sz w:val="18"/>
          <w:szCs w:val="18"/>
        </w:rPr>
        <w:t>a posljednja 8 (osam) godina od dana dospijeća prve rate</w:t>
      </w:r>
      <w:r w:rsidRPr="00637DE4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.  Eventualno preostali iznos tražbine koji nije djeljiv s brojem </w:t>
      </w:r>
      <w:r w:rsidRPr="00637DE4">
        <w:rPr>
          <w:rFonts w:cs="Meiryo UI" w:eastAsia="Meiryo UI" w:hAnsi="Meiryo UI" w:ascii="Meiryo UI"/>
          <w:sz w:val="18"/>
          <w:szCs w:val="18"/>
        </w:rPr>
        <w:t>32 (tridesetdva)</w:t>
      </w:r>
      <w:r w:rsidRPr="00637DE4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, naveden u tablici </w:t>
      </w:r>
      <w:r w:rsidRPr="00637DE4">
        <w:rPr>
          <w:rFonts w:cs="Meiryo UI" w:eastAsia="Meiryo UI" w:hAnsi="Meiryo UI" w:ascii="Meiryo UI"/>
          <w:sz w:val="18"/>
          <w:szCs w:val="18"/>
        </w:rPr>
        <w:t>tražbina vjerovnika kategorije (</w:t>
      </w:r>
      <w:r>
        <w:rPr>
          <w:rFonts w:cs="Meiryo UI" w:eastAsia="Meiryo UI" w:hAnsi="Meiryo UI" w:ascii="Meiryo UI"/>
          <w:sz w:val="18"/>
          <w:szCs w:val="18"/>
        </w:rPr>
        <w:t>g</w:t>
      </w:r>
      <w:r w:rsidRPr="00637DE4">
        <w:rPr>
          <w:rFonts w:cs="Meiryo UI" w:eastAsia="Meiryo UI" w:hAnsi="Meiryo UI" w:ascii="Meiryo UI"/>
          <w:sz w:val="18"/>
          <w:szCs w:val="18"/>
        </w:rPr>
        <w:t>)</w:t>
      </w:r>
      <w:r w:rsidRPr="00637DE4">
        <w:rPr>
          <w:rFonts w:cs="Meiryo UI" w:eastAsia="Meiryo UI" w:hAnsi="Meiryo UI" w:ascii="Meiryo UI"/>
          <w:iCs/>
          <w:sz w:val="18"/>
          <w:szCs w:val="18"/>
          <w:lang w:val="en-US"/>
        </w:rPr>
        <w:t xml:space="preserve">, Dužnik će isplatiti vjerovniku istovremeno s posljednjom ratom obročne otplate opisane u ovom članku. </w:t>
      </w:r>
    </w:p>
    <w:p w:rsidRDefault="009A0F34" w:rsidP="009A0F34" w:rsidR="009A0F34" w:rsidRPr="008C5DA7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8C5DA7">
        <w:rPr>
          <w:rFonts w:cs="Meiryo UI" w:eastAsia="Meiryo UI" w:hAnsi="Meiryo UI" w:ascii="Meiryo UI"/>
          <w:sz w:val="18"/>
          <w:szCs w:val="18"/>
        </w:rPr>
        <w:t xml:space="preserve">Dužnik i </w:t>
      </w:r>
      <w:r>
        <w:rPr>
          <w:rFonts w:cs="Meiryo UI" w:eastAsia="Meiryo UI" w:hAnsi="Meiryo UI" w:ascii="Meiryo UI"/>
          <w:sz w:val="18"/>
          <w:szCs w:val="18"/>
        </w:rPr>
        <w:t>vjerovnik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tražbin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kategorije (</w:t>
      </w:r>
      <w:r>
        <w:rPr>
          <w:rFonts w:cs="Meiryo UI" w:eastAsia="Meiryo UI" w:hAnsi="Meiryo UI" w:ascii="Meiryo UI"/>
          <w:sz w:val="18"/>
          <w:szCs w:val="18"/>
        </w:rPr>
        <w:t>g</w:t>
      </w:r>
      <w:r w:rsidRPr="008C5DA7">
        <w:rPr>
          <w:rFonts w:cs="Meiryo UI" w:eastAsia="Meiryo UI" w:hAnsi="Meiryo UI" w:ascii="Meiryo UI"/>
          <w:sz w:val="18"/>
          <w:szCs w:val="18"/>
        </w:rPr>
        <w:t>), suglasno utvrđuju kako vjerovnik tražbin</w:t>
      </w:r>
      <w:r>
        <w:rPr>
          <w:rFonts w:cs="Meiryo UI" w:eastAsia="Meiryo UI" w:hAnsi="Meiryo UI" w:ascii="Meiryo UI"/>
          <w:sz w:val="18"/>
          <w:szCs w:val="18"/>
        </w:rPr>
        <w:t>e</w:t>
      </w:r>
      <w:r w:rsidRPr="008C5DA7">
        <w:rPr>
          <w:rFonts w:cs="Meiryo UI" w:eastAsia="Meiryo UI" w:hAnsi="Meiryo UI" w:ascii="Meiryo UI"/>
          <w:sz w:val="18"/>
          <w:szCs w:val="18"/>
        </w:rPr>
        <w:t xml:space="preserve"> kategorije (</w:t>
      </w:r>
      <w:r>
        <w:rPr>
          <w:rFonts w:cs="Meiryo UI" w:eastAsia="Meiryo UI" w:hAnsi="Meiryo UI" w:ascii="Meiryo UI"/>
          <w:sz w:val="18"/>
          <w:szCs w:val="18"/>
        </w:rPr>
        <w:t>g</w:t>
      </w:r>
      <w:r w:rsidRPr="008C5DA7">
        <w:rPr>
          <w:rFonts w:cs="Meiryo UI" w:eastAsia="Meiryo UI" w:hAnsi="Meiryo UI" w:ascii="Meiryo UI"/>
          <w:sz w:val="18"/>
          <w:szCs w:val="18"/>
        </w:rPr>
        <w:t>) ima pravo iznosima plaćenima od strane Dužnika, u skladu s odredbama ove Nagodbe namirivati tražbine prema Dužniku u redoslijedu i iznosu na način kako to određuje ova Nagodba.</w:t>
      </w:r>
    </w:p>
    <w:p w:rsidRDefault="009A0F34" w:rsidP="009A0F34" w:rsidR="009A0F34" w:rsidRPr="008C5DA7">
      <w:pPr>
        <w:widowControl w:val="false"/>
        <w:numPr>
          <w:ilvl w:val="0"/>
          <w:numId w:val="28"/>
        </w:numPr>
        <w:autoSpaceDE w:val="false"/>
        <w:autoSpaceDN w:val="false"/>
        <w:adjustRightInd w:val="false"/>
        <w:spacing w:lineRule="auto" w:line="276" w:after="240"/>
        <w:ind w:hanging="426" w:left="0"/>
        <w:jc w:val="both"/>
        <w:rPr>
          <w:rFonts w:cs="Meiryo UI" w:eastAsia="Meiryo UI" w:hAnsi="Meiryo UI" w:ascii="Meiryo UI"/>
          <w:sz w:val="18"/>
          <w:szCs w:val="18"/>
        </w:rPr>
      </w:pPr>
      <w:r w:rsidRPr="008C5DA7">
        <w:rPr>
          <w:rFonts w:cs="Meiryo UI" w:eastAsia="Meiryo UI" w:hAnsi="Meiryo UI" w:ascii="Meiryo UI"/>
          <w:sz w:val="18"/>
          <w:szCs w:val="18"/>
        </w:rPr>
        <w:t>Ako Dužnik zakasni s isplatom pojedine rate u odnosu na rokove određene ovom Nagodbom, duguje vjerovniku predstečajne Nagodbe zakonsku zateznu kamatu, u mjeri u kojoj je to dozvoljeno mjerodavnim propisima, po stopi određenoj za odnose između trgovaca, za razdoblje od dospijeća istog do isplate.</w:t>
      </w:r>
    </w:p>
    <w:p w:rsidRDefault="009A0F34" w:rsidP="009A0F34" w:rsidR="009A0F34">
      <w:pPr>
        <w:ind w:hanging="567" w:left="567"/>
        <w:rPr>
          <w:rFonts w:cs="Meiryo UI" w:eastAsia="Meiryo UI" w:hAnsi="Meiryo UI" w:ascii="Meiryo UI"/>
          <w:b/>
          <w:sz w:val="18"/>
          <w:szCs w:val="18"/>
        </w:rPr>
      </w:pPr>
    </w:p>
    <w:p w:rsidRDefault="00E0448E" w:rsidP="00E0448E" w:rsidR="00E0448E">
      <w:pPr>
        <w:widowControl w:val="false"/>
        <w:autoSpaceDE w:val="false"/>
        <w:autoSpaceDN w:val="false"/>
        <w:adjustRightInd w:val="false"/>
        <w:spacing w:after="80"/>
        <w:jc w:val="both"/>
        <w:rPr>
          <w:rFonts w:cs="Tahoma"/>
        </w:rPr>
      </w:pPr>
      <w:r>
        <w:rPr>
          <w:rFonts w:cs="Tahoma"/>
        </w:rPr>
        <w:t>Nakon pročitanog zapisnika o predstečajnoj nagodbi stranke potpisuju zapisnik</w:t>
      </w:r>
    </w:p>
    <w:p w:rsidRDefault="00517FAA" w:rsidP="0079435C" w:rsidR="00517FAA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E0448E" w:rsidP="0079435C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>Dovršeno u</w:t>
      </w:r>
      <w:r w:rsidR="005C36BA">
        <w:rPr>
          <w:rFonts w:cs="Tahoma"/>
        </w:rPr>
        <w:t xml:space="preserve"> 10,20</w:t>
      </w:r>
      <w:r>
        <w:rPr>
          <w:rFonts w:cs="Tahoma"/>
        </w:rPr>
        <w:t>.</w:t>
      </w:r>
    </w:p>
    <w:p w:rsidRDefault="00E0448E" w:rsidP="00E0448E" w:rsidR="00E0448E" w:rsidRP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Sudac:</w:t>
      </w: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Ante Galić</w:t>
      </w:r>
    </w:p>
    <w:p w:rsidRDefault="005C36BA" w:rsidP="005C36BA" w:rsidR="005C36BA">
      <w:pPr>
        <w:jc w:val="right"/>
        <w:rPr>
          <w:rFonts w:cs="Tahoma"/>
        </w:rPr>
      </w:pPr>
      <w:r>
        <w:rPr>
          <w:rFonts w:cs="Tahoma"/>
        </w:rPr>
        <w:t>VJEROVNIK:</w:t>
      </w:r>
    </w:p>
    <w:p w:rsidRDefault="00E0448E" w:rsidP="00E0448E" w:rsidR="00E0448E">
      <w:pPr>
        <w:rPr>
          <w:rFonts w:cs="Tahoma"/>
        </w:rPr>
      </w:pPr>
    </w:p>
    <w:p w:rsidRDefault="00E0448E" w:rsidP="00E0448E" w:rsidR="00E0448E">
      <w:pPr>
        <w:rPr>
          <w:rFonts w:cs="Tahoma"/>
        </w:rPr>
      </w:pPr>
      <w:r>
        <w:rPr>
          <w:rFonts w:cs="Tahoma"/>
        </w:rPr>
        <w:t>Zapisničar:</w:t>
      </w:r>
    </w:p>
    <w:p w:rsidRDefault="002744D5" w:rsidP="00E0448E" w:rsidR="002744D5">
      <w:pPr>
        <w:rPr>
          <w:rFonts w:cs="Tahoma"/>
        </w:rPr>
      </w:pPr>
    </w:p>
    <w:p w:rsidRDefault="006622FB" w:rsidP="00E0448E" w:rsidR="006622FB">
      <w:pPr>
        <w:rPr>
          <w:rFonts w:cs="Tahoma"/>
        </w:rPr>
      </w:pPr>
    </w:p>
    <w:p w:rsidRDefault="008A6A41" w:rsidP="00E0448E" w:rsidR="008A6A41">
      <w:pPr>
        <w:rPr>
          <w:rFonts w:cs="Tahoma"/>
        </w:rPr>
      </w:pPr>
      <w:r>
        <w:rPr>
          <w:rFonts w:cs="Tahoma"/>
        </w:rPr>
        <w:t>Davorka Huljev- povjerenik</w:t>
      </w:r>
    </w:p>
    <w:p w:rsidRDefault="00D846BA" w:rsidP="006622FB" w:rsidR="00D846BA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</w:p>
    <w:p w:rsidRDefault="00C1314F" w:rsidP="006622FB" w:rsidR="00C1314F">
      <w:pPr>
        <w:jc w:val="right"/>
        <w:rPr>
          <w:rFonts w:cs="Tahoma"/>
        </w:rPr>
      </w:pPr>
      <w:r>
        <w:rPr>
          <w:rFonts w:cs="Tahoma"/>
        </w:rPr>
        <w:t>DUŽNIK:</w:t>
      </w:r>
    </w:p>
    <w:sectPr w:rsidSect="005155D7" w:rsidR="00C1314F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25B" w:rsidR="0074025B">
      <w:r>
        <w:separator/>
      </w:r>
    </w:p>
  </w:endnote>
  <w:endnote w:id="0" w:type="continuationSeparator">
    <w:p w:rsidRDefault="0074025B" w:rsidR="0074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orporateSTEELig">
    <w:altName w:val="Courier New"/>
    <w:charset w:val="EE"/>
    <w:family w:val="auto"/>
    <w:pitch w:val="variable"/>
    <w:sig w:csb1="00000000" w:csb0="00000083" w:usb3="00000000" w:usb2="00000000" w:usb1="0000204A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  <w:font w:name="Meiryo UI">
    <w:panose1 w:val="020B0604030504040204"/>
    <w:charset w:val="80"/>
    <w:family w:val="swiss"/>
    <w:pitch w:val="variable"/>
    <w:sig w:csb1="00000000" w:csb0="0002009F" w:usb3="00000000" w:usb2="00010012" w:usb1="EAC7FFFF" w:usb0="E101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25B" w:rsidR="0074025B">
      <w:r>
        <w:separator/>
      </w:r>
    </w:p>
  </w:footnote>
  <w:footnote w:id="0" w:type="continuationSeparator">
    <w:p w:rsidRDefault="0074025B" w:rsidR="00740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25B" w:rsidP="006D1CC5" w:rsidR="00740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025B" w:rsidP="006D1CC5" w:rsidR="0074025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025B" w:rsidP="006D1CC5" w:rsidR="007402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7329"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74025B" w:rsidP="006D1CC5" w:rsidR="0074025B">
    <w:pPr>
      <w:pStyle w:val="Zaglavlje"/>
      <w:ind w:right="360"/>
      <w:jc w:val="right"/>
    </w:pPr>
    <w:r w:rsidRPr="00005E65">
      <w:t>40. St</w:t>
    </w:r>
    <w:r>
      <w:t>-4859/2016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7A70B0D4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87C292D"/>
    <w:multiLevelType w:val="hybridMultilevel"/>
    <w:tmpl w:val="965E3B3E"/>
    <w:lvl w:tplc="F09657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FA27CF"/>
    <w:multiLevelType w:val="hybridMultilevel"/>
    <w:tmpl w:val="ED56C168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714324"/>
    <w:multiLevelType w:val="hybridMultilevel"/>
    <w:tmpl w:val="1A32438C"/>
    <w:lvl w:tplc="DC8EF41A" w:ilvl="0">
      <w:start w:val="4"/>
      <w:numFmt w:val="decimal"/>
      <w:lvlText w:val="%1."/>
      <w:lvlJc w:val="left"/>
      <w:pPr>
        <w:ind w:hanging="360" w:left="476"/>
      </w:pPr>
      <w:rPr>
        <w:rFonts w:cs="Calibri" w:eastAsia="Calibri" w:hAnsi="Calibri" w:ascii="Calibri" w:hint="default"/>
        <w:w w:val="100"/>
        <w:sz w:val="22"/>
        <w:szCs w:val="22"/>
      </w:rPr>
    </w:lvl>
    <w:lvl w:tplc="3FCC02F4" w:ilvl="1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B674163A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00DA177E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BB287A7E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CD3ABC2C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61E0386A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B588C390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E28817DC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5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151728"/>
    <w:multiLevelType w:val="hybridMultilevel"/>
    <w:tmpl w:val="7B423A74"/>
    <w:lvl w:tplc="606A44CA" w:ilvl="0">
      <w:start w:val="1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  <w:b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25D1BF2"/>
    <w:multiLevelType w:val="hybridMultilevel"/>
    <w:tmpl w:val="AE06AEB0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90D2C5A"/>
    <w:multiLevelType w:val="hybridMultilevel"/>
    <w:tmpl w:val="7DCC9D0E"/>
    <w:lvl w:tplc="ADD6A116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9D23CC8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4156DAA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2467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55841AD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2AA0AD2C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FC14132A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7EF85A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108CAE2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10">
    <w:nsid w:val="1C6E6E88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1">
    <w:nsid w:val="1FA83296"/>
    <w:multiLevelType w:val="multilevel"/>
    <w:tmpl w:val="AB926A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2">
    <w:nsid w:val="1FC45E3F"/>
    <w:multiLevelType w:val="hybridMultilevel"/>
    <w:tmpl w:val="A5D4257A"/>
    <w:lvl w:tplc="39D63AB2" w:ilvl="0">
      <w:start w:val="1"/>
      <w:numFmt w:val="decimal"/>
      <w:lvlText w:val="%1."/>
      <w:lvlJc w:val="left"/>
      <w:pPr>
        <w:ind w:hanging="223" w:left="338"/>
      </w:pPr>
      <w:rPr>
        <w:rFonts w:hint="default"/>
        <w:w w:val="100"/>
        <w:u w:color="000000" w:val="single"/>
      </w:rPr>
    </w:lvl>
    <w:lvl w:tplc="10DABCE2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CB8663BA" w:ilvl="2">
      <w:start w:val="1"/>
      <w:numFmt w:val="bullet"/>
      <w:lvlText w:val="•"/>
      <w:lvlJc w:val="left"/>
      <w:pPr>
        <w:ind w:hanging="360" w:left="860"/>
      </w:pPr>
      <w:rPr>
        <w:rFonts w:hint="default"/>
      </w:rPr>
    </w:lvl>
    <w:lvl w:tplc="739A73E0" w:ilvl="3">
      <w:start w:val="1"/>
      <w:numFmt w:val="bullet"/>
      <w:lvlText w:val="•"/>
      <w:lvlJc w:val="left"/>
      <w:pPr>
        <w:ind w:hanging="360" w:left="1915"/>
      </w:pPr>
      <w:rPr>
        <w:rFonts w:hint="default"/>
      </w:rPr>
    </w:lvl>
    <w:lvl w:tplc="D39EF16C" w:ilvl="4">
      <w:start w:val="1"/>
      <w:numFmt w:val="bullet"/>
      <w:lvlText w:val="•"/>
      <w:lvlJc w:val="left"/>
      <w:pPr>
        <w:ind w:hanging="360" w:left="2971"/>
      </w:pPr>
      <w:rPr>
        <w:rFonts w:hint="default"/>
      </w:rPr>
    </w:lvl>
    <w:lvl w:tplc="649050BC" w:ilvl="5">
      <w:start w:val="1"/>
      <w:numFmt w:val="bullet"/>
      <w:lvlText w:val="•"/>
      <w:lvlJc w:val="left"/>
      <w:pPr>
        <w:ind w:hanging="360" w:left="4027"/>
      </w:pPr>
      <w:rPr>
        <w:rFonts w:hint="default"/>
      </w:rPr>
    </w:lvl>
    <w:lvl w:tplc="A860DB7C" w:ilvl="6">
      <w:start w:val="1"/>
      <w:numFmt w:val="bullet"/>
      <w:lvlText w:val="•"/>
      <w:lvlJc w:val="left"/>
      <w:pPr>
        <w:ind w:hanging="360" w:left="5083"/>
      </w:pPr>
      <w:rPr>
        <w:rFonts w:hint="default"/>
      </w:rPr>
    </w:lvl>
    <w:lvl w:tplc="CEC03294" w:ilvl="7">
      <w:start w:val="1"/>
      <w:numFmt w:val="bullet"/>
      <w:lvlText w:val="•"/>
      <w:lvlJc w:val="left"/>
      <w:pPr>
        <w:ind w:hanging="360" w:left="6139"/>
      </w:pPr>
      <w:rPr>
        <w:rFonts w:hint="default"/>
      </w:rPr>
    </w:lvl>
    <w:lvl w:tplc="CDACF296" w:ilvl="8">
      <w:start w:val="1"/>
      <w:numFmt w:val="bullet"/>
      <w:lvlText w:val="•"/>
      <w:lvlJc w:val="left"/>
      <w:pPr>
        <w:ind w:hanging="360" w:left="7194"/>
      </w:pPr>
      <w:rPr>
        <w:rFonts w:hint="default"/>
      </w:rPr>
    </w:lvl>
  </w:abstractNum>
  <w:abstractNum w:abstractNumId="13">
    <w:nsid w:val="1FEC65EB"/>
    <w:multiLevelType w:val="hybridMultilevel"/>
    <w:tmpl w:val="7E40C0B4"/>
    <w:lvl w:tplc="041A0001" w:ilvl="0">
      <w:start w:val="1"/>
      <w:numFmt w:val="bullet"/>
      <w:lvlText w:val=""/>
      <w:lvlJc w:val="left"/>
      <w:pPr>
        <w:ind w:hanging="360" w:left="19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14">
    <w:nsid w:val="220E2714"/>
    <w:multiLevelType w:val="multilevel"/>
    <w:tmpl w:val="028069AC"/>
    <w:lvl w:ilvl="0">
      <w:start w:val="1"/>
      <w:numFmt w:val="decimal"/>
      <w:lvlText w:val="%1"/>
      <w:lvlJc w:val="left"/>
      <w:pPr>
        <w:ind w:hanging="380" w:left="380"/>
      </w:pPr>
      <w:rPr>
        <w:rFonts w:hAnsi="Verdana" w:ascii="Verdana" w:hint="default"/>
        <w:b w:val="false"/>
        <w:i w:val="false"/>
        <w:sz w:val="18"/>
        <w:szCs w:val="18"/>
      </w:rPr>
    </w:lvl>
    <w:lvl w:ilvl="1">
      <w:start w:val="1"/>
      <w:numFmt w:val="lowerLetter"/>
      <w:lvlText w:val="%2."/>
      <w:lvlJc w:val="left"/>
      <w:pPr>
        <w:ind w:hanging="360" w:left="1100"/>
      </w:pPr>
    </w:lvl>
    <w:lvl w:ilvl="2">
      <w:start w:val="1"/>
      <w:numFmt w:val="lowerRoman"/>
      <w:lvlText w:val="%3."/>
      <w:lvlJc w:val="right"/>
      <w:pPr>
        <w:ind w:hanging="180" w:left="1820"/>
      </w:pPr>
    </w:lvl>
    <w:lvl w:ilvl="3">
      <w:start w:val="1"/>
      <w:numFmt w:val="decimal"/>
      <w:lvlText w:val="%4."/>
      <w:lvlJc w:val="left"/>
      <w:pPr>
        <w:ind w:hanging="360" w:left="2540"/>
      </w:pPr>
    </w:lvl>
    <w:lvl w:ilvl="4">
      <w:start w:val="1"/>
      <w:numFmt w:val="lowerLetter"/>
      <w:lvlText w:val="%5."/>
      <w:lvlJc w:val="left"/>
      <w:pPr>
        <w:ind w:hanging="360" w:left="3260"/>
      </w:pPr>
    </w:lvl>
    <w:lvl w:ilvl="5">
      <w:start w:val="1"/>
      <w:numFmt w:val="lowerRoman"/>
      <w:lvlText w:val="%6."/>
      <w:lvlJc w:val="right"/>
      <w:pPr>
        <w:ind w:hanging="180" w:left="3980"/>
      </w:pPr>
    </w:lvl>
    <w:lvl w:ilvl="6">
      <w:start w:val="1"/>
      <w:numFmt w:val="decimal"/>
      <w:lvlText w:val="%7."/>
      <w:lvlJc w:val="left"/>
      <w:pPr>
        <w:ind w:hanging="360" w:left="4700"/>
      </w:pPr>
    </w:lvl>
    <w:lvl w:ilvl="7">
      <w:start w:val="1"/>
      <w:numFmt w:val="lowerLetter"/>
      <w:lvlText w:val="%8."/>
      <w:lvlJc w:val="left"/>
      <w:pPr>
        <w:ind w:hanging="360" w:left="5420"/>
      </w:pPr>
    </w:lvl>
    <w:lvl w:ilvl="8">
      <w:start w:val="1"/>
      <w:numFmt w:val="lowerRoman"/>
      <w:lvlText w:val="%9."/>
      <w:lvlJc w:val="right"/>
      <w:pPr>
        <w:ind w:hanging="180" w:left="6140"/>
      </w:pPr>
    </w:lvl>
  </w:abstractNum>
  <w:abstractNum w:abstractNumId="15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6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6D86E05"/>
    <w:multiLevelType w:val="hybridMultilevel"/>
    <w:tmpl w:val="9A54144A"/>
    <w:lvl w:tplc="DDC20DF2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8264CED6" w:ilvl="1">
      <w:start w:val="1"/>
      <w:numFmt w:val="lowerLetter"/>
      <w:lvlText w:val="(%2)"/>
      <w:lvlJc w:val="left"/>
      <w:pPr>
        <w:ind w:hanging="72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8796044"/>
    <w:multiLevelType w:val="hybridMultilevel"/>
    <w:tmpl w:val="70ECA196"/>
    <w:lvl w:tplc="04090017" w:ilvl="0">
      <w:start w:val="1"/>
      <w:numFmt w:val="lowerLetter"/>
      <w:lvlText w:val="%1)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9A66E3E"/>
    <w:multiLevelType w:val="hybridMultilevel"/>
    <w:tmpl w:val="157E01EC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2AD31CC7"/>
    <w:multiLevelType w:val="multilevel"/>
    <w:tmpl w:val="028069AC"/>
    <w:lvl w:ilvl="0">
      <w:start w:val="1"/>
      <w:numFmt w:val="decimal"/>
      <w:lvlText w:val="%1"/>
      <w:lvlJc w:val="left"/>
      <w:pPr>
        <w:ind w:hanging="380" w:left="380"/>
      </w:pPr>
      <w:rPr>
        <w:rFonts w:hAnsi="Verdana" w:ascii="Verdana" w:hint="default"/>
        <w:b w:val="false"/>
        <w:i w:val="false"/>
        <w:sz w:val="18"/>
        <w:szCs w:val="18"/>
      </w:rPr>
    </w:lvl>
    <w:lvl w:ilvl="1">
      <w:start w:val="1"/>
      <w:numFmt w:val="lowerLetter"/>
      <w:lvlText w:val="%2."/>
      <w:lvlJc w:val="left"/>
      <w:pPr>
        <w:ind w:hanging="360" w:left="1100"/>
      </w:pPr>
    </w:lvl>
    <w:lvl w:ilvl="2">
      <w:start w:val="1"/>
      <w:numFmt w:val="lowerRoman"/>
      <w:lvlText w:val="%3."/>
      <w:lvlJc w:val="right"/>
      <w:pPr>
        <w:ind w:hanging="180" w:left="1820"/>
      </w:pPr>
    </w:lvl>
    <w:lvl w:ilvl="3">
      <w:start w:val="1"/>
      <w:numFmt w:val="decimal"/>
      <w:lvlText w:val="%4."/>
      <w:lvlJc w:val="left"/>
      <w:pPr>
        <w:ind w:hanging="360" w:left="2540"/>
      </w:pPr>
    </w:lvl>
    <w:lvl w:ilvl="4">
      <w:start w:val="1"/>
      <w:numFmt w:val="lowerLetter"/>
      <w:lvlText w:val="%5."/>
      <w:lvlJc w:val="left"/>
      <w:pPr>
        <w:ind w:hanging="360" w:left="3260"/>
      </w:pPr>
    </w:lvl>
    <w:lvl w:ilvl="5">
      <w:start w:val="1"/>
      <w:numFmt w:val="lowerRoman"/>
      <w:lvlText w:val="%6."/>
      <w:lvlJc w:val="right"/>
      <w:pPr>
        <w:ind w:hanging="180" w:left="3980"/>
      </w:pPr>
    </w:lvl>
    <w:lvl w:ilvl="6">
      <w:start w:val="1"/>
      <w:numFmt w:val="decimal"/>
      <w:lvlText w:val="%7."/>
      <w:lvlJc w:val="left"/>
      <w:pPr>
        <w:ind w:hanging="360" w:left="4700"/>
      </w:pPr>
    </w:lvl>
    <w:lvl w:ilvl="7">
      <w:start w:val="1"/>
      <w:numFmt w:val="lowerLetter"/>
      <w:lvlText w:val="%8."/>
      <w:lvlJc w:val="left"/>
      <w:pPr>
        <w:ind w:hanging="360" w:left="5420"/>
      </w:pPr>
    </w:lvl>
    <w:lvl w:ilvl="8">
      <w:start w:val="1"/>
      <w:numFmt w:val="lowerRoman"/>
      <w:lvlText w:val="%9."/>
      <w:lvlJc w:val="right"/>
      <w:pPr>
        <w:ind w:hanging="180" w:left="6140"/>
      </w:pPr>
    </w:lvl>
  </w:abstractNum>
  <w:abstractNum w:abstractNumId="21">
    <w:nsid w:val="2B354D81"/>
    <w:multiLevelType w:val="hybridMultilevel"/>
    <w:tmpl w:val="F7DA1A0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D773621"/>
    <w:multiLevelType w:val="hybridMultilevel"/>
    <w:tmpl w:val="9B603120"/>
    <w:lvl w:tplc="12EA0790" w:ilvl="0">
      <w:start w:val="1"/>
      <w:numFmt w:val="decimal"/>
      <w:lvlText w:val="%1."/>
      <w:lvlJc w:val="left"/>
      <w:pPr>
        <w:ind w:hanging="360" w:left="936"/>
      </w:pPr>
      <w:rPr>
        <w:rFonts w:cs="Calibri" w:eastAsia="Calibri" w:hAnsi="Calibri" w:ascii="Calibri" w:hint="default"/>
        <w:w w:val="100"/>
        <w:sz w:val="22"/>
        <w:szCs w:val="22"/>
      </w:rPr>
    </w:lvl>
    <w:lvl w:tplc="60FADCBA" w:ilvl="1">
      <w:start w:val="1"/>
      <w:numFmt w:val="decimal"/>
      <w:lvlText w:val="%2."/>
      <w:lvlJc w:val="left"/>
      <w:pPr>
        <w:ind w:hanging="221" w:left="3946"/>
      </w:pPr>
      <w:rPr>
        <w:rFonts w:hint="default"/>
        <w:w w:val="100"/>
        <w:u w:color="000000" w:val="single"/>
      </w:rPr>
    </w:lvl>
    <w:lvl w:tplc="68D06CD2" w:ilvl="2">
      <w:start w:val="1"/>
      <w:numFmt w:val="bullet"/>
      <w:lvlText w:val="•"/>
      <w:lvlJc w:val="left"/>
      <w:pPr>
        <w:ind w:hanging="221" w:left="4536"/>
      </w:pPr>
      <w:rPr>
        <w:rFonts w:hint="default"/>
      </w:rPr>
    </w:lvl>
    <w:lvl w:tplc="4B382860" w:ilvl="3">
      <w:start w:val="1"/>
      <w:numFmt w:val="bullet"/>
      <w:lvlText w:val="•"/>
      <w:lvlJc w:val="left"/>
      <w:pPr>
        <w:ind w:hanging="221" w:left="5132"/>
      </w:pPr>
      <w:rPr>
        <w:rFonts w:hint="default"/>
      </w:rPr>
    </w:lvl>
    <w:lvl w:tplc="58B20B00" w:ilvl="4">
      <w:start w:val="1"/>
      <w:numFmt w:val="bullet"/>
      <w:lvlText w:val="•"/>
      <w:lvlJc w:val="left"/>
      <w:pPr>
        <w:ind w:hanging="221" w:left="5728"/>
      </w:pPr>
      <w:rPr>
        <w:rFonts w:hint="default"/>
      </w:rPr>
    </w:lvl>
    <w:lvl w:tplc="5046E68C" w:ilvl="5">
      <w:start w:val="1"/>
      <w:numFmt w:val="bullet"/>
      <w:lvlText w:val="•"/>
      <w:lvlJc w:val="left"/>
      <w:pPr>
        <w:ind w:hanging="221" w:left="6325"/>
      </w:pPr>
      <w:rPr>
        <w:rFonts w:hint="default"/>
      </w:rPr>
    </w:lvl>
    <w:lvl w:tplc="1A22CC06" w:ilvl="6">
      <w:start w:val="1"/>
      <w:numFmt w:val="bullet"/>
      <w:lvlText w:val="•"/>
      <w:lvlJc w:val="left"/>
      <w:pPr>
        <w:ind w:hanging="221" w:left="6921"/>
      </w:pPr>
      <w:rPr>
        <w:rFonts w:hint="default"/>
      </w:rPr>
    </w:lvl>
    <w:lvl w:tplc="8DA47540" w:ilvl="7">
      <w:start w:val="1"/>
      <w:numFmt w:val="bullet"/>
      <w:lvlText w:val="•"/>
      <w:lvlJc w:val="left"/>
      <w:pPr>
        <w:ind w:hanging="221" w:left="7517"/>
      </w:pPr>
      <w:rPr>
        <w:rFonts w:hint="default"/>
      </w:rPr>
    </w:lvl>
    <w:lvl w:tplc="BC7C7072" w:ilvl="8">
      <w:start w:val="1"/>
      <w:numFmt w:val="bullet"/>
      <w:lvlText w:val="•"/>
      <w:lvlJc w:val="left"/>
      <w:pPr>
        <w:ind w:hanging="221" w:left="8113"/>
      </w:pPr>
      <w:rPr>
        <w:rFonts w:hint="default"/>
      </w:rPr>
    </w:lvl>
  </w:abstractNum>
  <w:abstractNum w:abstractNumId="23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EA72388"/>
    <w:multiLevelType w:val="hybridMultilevel"/>
    <w:tmpl w:val="9D36A3A8"/>
    <w:lvl w:tplc="D0F49BFE" w:ilvl="0">
      <w:start w:val="1"/>
      <w:numFmt w:val="decimal"/>
      <w:lvlText w:val="%1."/>
      <w:lvlJc w:val="left"/>
      <w:pPr>
        <w:ind w:hanging="221" w:left="336"/>
      </w:pPr>
      <w:rPr>
        <w:rFonts w:hint="default"/>
        <w:w w:val="100"/>
        <w:u w:color="000000" w:val="single"/>
      </w:rPr>
    </w:lvl>
    <w:lvl w:tplc="E1C4C8F8" w:ilvl="1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61464448" w:ilvl="2">
      <w:start w:val="1"/>
      <w:numFmt w:val="bullet"/>
      <w:lvlText w:val="•"/>
      <w:lvlJc w:val="left"/>
      <w:pPr>
        <w:ind w:hanging="360" w:left="1780"/>
      </w:pPr>
      <w:rPr>
        <w:rFonts w:hint="default"/>
      </w:rPr>
    </w:lvl>
    <w:lvl w:tplc="D542E0C6" w:ilvl="3">
      <w:start w:val="1"/>
      <w:numFmt w:val="bullet"/>
      <w:lvlText w:val="•"/>
      <w:lvlJc w:val="left"/>
      <w:pPr>
        <w:ind w:hanging="360" w:left="2721"/>
      </w:pPr>
      <w:rPr>
        <w:rFonts w:hint="default"/>
      </w:rPr>
    </w:lvl>
    <w:lvl w:tplc="8C8202D0" w:ilvl="4">
      <w:start w:val="1"/>
      <w:numFmt w:val="bullet"/>
      <w:lvlText w:val="•"/>
      <w:lvlJc w:val="left"/>
      <w:pPr>
        <w:ind w:hanging="360" w:left="3662"/>
      </w:pPr>
      <w:rPr>
        <w:rFonts w:hint="default"/>
      </w:rPr>
    </w:lvl>
    <w:lvl w:tplc="20082F22" w:ilvl="5">
      <w:start w:val="1"/>
      <w:numFmt w:val="bullet"/>
      <w:lvlText w:val="•"/>
      <w:lvlJc w:val="left"/>
      <w:pPr>
        <w:ind w:hanging="360" w:left="4602"/>
      </w:pPr>
      <w:rPr>
        <w:rFonts w:hint="default"/>
      </w:rPr>
    </w:lvl>
    <w:lvl w:tplc="B1E8A690" w:ilvl="6">
      <w:start w:val="1"/>
      <w:numFmt w:val="bullet"/>
      <w:lvlText w:val="•"/>
      <w:lvlJc w:val="left"/>
      <w:pPr>
        <w:ind w:hanging="360" w:left="5543"/>
      </w:pPr>
      <w:rPr>
        <w:rFonts w:hint="default"/>
      </w:rPr>
    </w:lvl>
    <w:lvl w:tplc="80B4D808" w:ilvl="7">
      <w:start w:val="1"/>
      <w:numFmt w:val="bullet"/>
      <w:lvlText w:val="•"/>
      <w:lvlJc w:val="left"/>
      <w:pPr>
        <w:ind w:hanging="360" w:left="6484"/>
      </w:pPr>
      <w:rPr>
        <w:rFonts w:hint="default"/>
      </w:rPr>
    </w:lvl>
    <w:lvl w:tplc="42008F52" w:ilvl="8">
      <w:start w:val="1"/>
      <w:numFmt w:val="bullet"/>
      <w:lvlText w:val="•"/>
      <w:lvlJc w:val="left"/>
      <w:pPr>
        <w:ind w:hanging="360" w:left="7424"/>
      </w:pPr>
      <w:rPr>
        <w:rFonts w:hint="default"/>
      </w:rPr>
    </w:lvl>
  </w:abstractNum>
  <w:abstractNum w:abstractNumId="25">
    <w:nsid w:val="508C637B"/>
    <w:multiLevelType w:val="hybridMultilevel"/>
    <w:tmpl w:val="193C88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1213186"/>
    <w:multiLevelType w:val="hybridMultilevel"/>
    <w:tmpl w:val="609C9D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A9B3501"/>
    <w:multiLevelType w:val="hybridMultilevel"/>
    <w:tmpl w:val="3B4C260A"/>
    <w:lvl w:tplc="92369CD0" w:ilvl="0">
      <w:start w:val="1"/>
      <w:numFmt w:val="bullet"/>
      <w:lvlText w:val="-"/>
      <w:lvlJc w:val="left"/>
      <w:pPr>
        <w:ind w:hanging="360" w:left="836"/>
      </w:pPr>
      <w:rPr>
        <w:rFonts w:cs="Verdana" w:eastAsia="Verdana" w:hAnsi="Verdana" w:ascii="Verdana" w:hint="default"/>
        <w:w w:val="100"/>
        <w:sz w:val="22"/>
        <w:szCs w:val="22"/>
      </w:rPr>
    </w:lvl>
    <w:lvl w:tplc="7A26977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DCC02DDE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E1AC141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8DCE7952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9CAC134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694023E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B150CDA2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6E485ADC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28">
    <w:nsid w:val="5AED6CBE"/>
    <w:multiLevelType w:val="hybridMultilevel"/>
    <w:tmpl w:val="21DA05BE"/>
    <w:lvl w:tplc="B02ABCAC" w:ilvl="0">
      <w:start w:val="1"/>
      <w:numFmt w:val="decimal"/>
      <w:lvlText w:val="%1."/>
      <w:lvlJc w:val="left"/>
      <w:pPr>
        <w:ind w:hanging="276" w:left="576"/>
      </w:pPr>
      <w:rPr>
        <w:rFonts w:hint="default"/>
        <w:w w:val="100"/>
        <w:u w:color="000000" w:val="single"/>
      </w:rPr>
    </w:lvl>
    <w:lvl w:tplc="B3DCA3D8" w:ilvl="1">
      <w:start w:val="1"/>
      <w:numFmt w:val="bullet"/>
      <w:lvlText w:val="•"/>
      <w:lvlJc w:val="left"/>
      <w:pPr>
        <w:ind w:hanging="276" w:left="1504"/>
      </w:pPr>
      <w:rPr>
        <w:rFonts w:hint="default"/>
      </w:rPr>
    </w:lvl>
    <w:lvl w:tplc="3CF84E34" w:ilvl="2">
      <w:start w:val="1"/>
      <w:numFmt w:val="bullet"/>
      <w:lvlText w:val="•"/>
      <w:lvlJc w:val="left"/>
      <w:pPr>
        <w:ind w:hanging="276" w:left="2429"/>
      </w:pPr>
      <w:rPr>
        <w:rFonts w:hint="default"/>
      </w:rPr>
    </w:lvl>
    <w:lvl w:tplc="9280D958" w:ilvl="3">
      <w:start w:val="1"/>
      <w:numFmt w:val="bullet"/>
      <w:lvlText w:val="•"/>
      <w:lvlJc w:val="left"/>
      <w:pPr>
        <w:ind w:hanging="276" w:left="3353"/>
      </w:pPr>
      <w:rPr>
        <w:rFonts w:hint="default"/>
      </w:rPr>
    </w:lvl>
    <w:lvl w:tplc="C58E7624" w:ilvl="4">
      <w:start w:val="1"/>
      <w:numFmt w:val="bullet"/>
      <w:lvlText w:val="•"/>
      <w:lvlJc w:val="left"/>
      <w:pPr>
        <w:ind w:hanging="276" w:left="4278"/>
      </w:pPr>
      <w:rPr>
        <w:rFonts w:hint="default"/>
      </w:rPr>
    </w:lvl>
    <w:lvl w:tplc="A2D4122E" w:ilvl="5">
      <w:start w:val="1"/>
      <w:numFmt w:val="bullet"/>
      <w:lvlText w:val="•"/>
      <w:lvlJc w:val="left"/>
      <w:pPr>
        <w:ind w:hanging="276" w:left="5203"/>
      </w:pPr>
      <w:rPr>
        <w:rFonts w:hint="default"/>
      </w:rPr>
    </w:lvl>
    <w:lvl w:tplc="BE5EAB20" w:ilvl="6">
      <w:start w:val="1"/>
      <w:numFmt w:val="bullet"/>
      <w:lvlText w:val="•"/>
      <w:lvlJc w:val="left"/>
      <w:pPr>
        <w:ind w:hanging="276" w:left="6127"/>
      </w:pPr>
      <w:rPr>
        <w:rFonts w:hint="default"/>
      </w:rPr>
    </w:lvl>
    <w:lvl w:tplc="6E0A07DC" w:ilvl="7">
      <w:start w:val="1"/>
      <w:numFmt w:val="bullet"/>
      <w:lvlText w:val="•"/>
      <w:lvlJc w:val="left"/>
      <w:pPr>
        <w:ind w:hanging="276" w:left="7052"/>
      </w:pPr>
      <w:rPr>
        <w:rFonts w:hint="default"/>
      </w:rPr>
    </w:lvl>
    <w:lvl w:tplc="031CCCB6" w:ilvl="8">
      <w:start w:val="1"/>
      <w:numFmt w:val="bullet"/>
      <w:lvlText w:val="•"/>
      <w:lvlJc w:val="left"/>
      <w:pPr>
        <w:ind w:hanging="276" w:left="7977"/>
      </w:pPr>
      <w:rPr>
        <w:rFonts w:hint="default"/>
      </w:rPr>
    </w:lvl>
  </w:abstractNum>
  <w:abstractNum w:abstractNumId="29">
    <w:nsid w:val="5E41256D"/>
    <w:multiLevelType w:val="multilevel"/>
    <w:tmpl w:val="0CEADEF6"/>
    <w:lvl w:ilvl="0">
      <w:start w:val="7"/>
      <w:numFmt w:val="bullet"/>
      <w:lvlText w:val="-"/>
      <w:lvlJc w:val="left"/>
      <w:pPr>
        <w:ind w:hanging="360" w:left="720"/>
      </w:pPr>
      <w:rPr>
        <w:rFonts w:cs="Verdana" w:hAnsi="Verdana" w:ascii="Verdana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cs="Wingdings"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cs="Symbol"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cs="Wingdings"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cs="Symbol"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cs="Wingdings" w:hAnsi="Wingdings" w:ascii="Wingdings" w:hint="default"/>
      </w:rPr>
    </w:lvl>
  </w:abstractNum>
  <w:abstractNum w:abstractNumId="30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28977FB"/>
    <w:multiLevelType w:val="hybridMultilevel"/>
    <w:tmpl w:val="AD2E640E"/>
    <w:lvl w:tplc="6F208F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75624BD"/>
    <w:multiLevelType w:val="hybridMultilevel"/>
    <w:tmpl w:val="2B1C4C30"/>
    <w:lvl w:tplc="2A6269A0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8D50CE2C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6369CFA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B49E888A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7D8A844A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8390A68A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88989A24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DB9A60C8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36885446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33">
    <w:nsid w:val="6C875393"/>
    <w:multiLevelType w:val="hybridMultilevel"/>
    <w:tmpl w:val="F7DA1A0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0DF684C"/>
    <w:multiLevelType w:val="hybridMultilevel"/>
    <w:tmpl w:val="2F706730"/>
    <w:lvl w:tplc="041A0001" w:ilvl="0">
      <w:start w:val="1"/>
      <w:numFmt w:val="bullet"/>
      <w:lvlText w:val=""/>
      <w:lvlJc w:val="left"/>
      <w:pPr>
        <w:ind w:hanging="360" w:left="12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60"/>
      </w:pPr>
      <w:rPr>
        <w:rFonts w:hAnsi="Wingdings" w:ascii="Wingdings" w:hint="default"/>
      </w:rPr>
    </w:lvl>
  </w:abstractNum>
  <w:abstractNum w:abstractNumId="35">
    <w:nsid w:val="73F66E35"/>
    <w:multiLevelType w:val="hybridMultilevel"/>
    <w:tmpl w:val="F0B02ADC"/>
    <w:lvl w:tplc="A63031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7C2C7200"/>
    <w:multiLevelType w:val="hybridMultilevel"/>
    <w:tmpl w:val="906E511C"/>
    <w:lvl w:tplc="27788E08" w:ilvl="0">
      <w:start w:val="1"/>
      <w:numFmt w:val="bullet"/>
      <w:lvlText w:val="-"/>
      <w:lvlJc w:val="left"/>
      <w:pPr>
        <w:ind w:hanging="360" w:left="836"/>
      </w:pPr>
      <w:rPr>
        <w:rFonts w:cs="Arial" w:eastAsia="Arial" w:hAnsi="Arial" w:ascii="Arial" w:hint="default"/>
        <w:w w:val="100"/>
        <w:sz w:val="22"/>
        <w:szCs w:val="22"/>
      </w:rPr>
    </w:lvl>
    <w:lvl w:tplc="6CCE8920" w:ilvl="1">
      <w:start w:val="1"/>
      <w:numFmt w:val="bullet"/>
      <w:lvlText w:val="•"/>
      <w:lvlJc w:val="left"/>
      <w:pPr>
        <w:ind w:hanging="360" w:left="1686"/>
      </w:pPr>
      <w:rPr>
        <w:rFonts w:hint="default"/>
      </w:rPr>
    </w:lvl>
    <w:lvl w:tplc="1A045EC6" w:ilvl="2">
      <w:start w:val="1"/>
      <w:numFmt w:val="bullet"/>
      <w:lvlText w:val="•"/>
      <w:lvlJc w:val="left"/>
      <w:pPr>
        <w:ind w:hanging="360" w:left="2533"/>
      </w:pPr>
      <w:rPr>
        <w:rFonts w:hint="default"/>
      </w:rPr>
    </w:lvl>
    <w:lvl w:tplc="412479D2" w:ilvl="3">
      <w:start w:val="1"/>
      <w:numFmt w:val="bullet"/>
      <w:lvlText w:val="•"/>
      <w:lvlJc w:val="left"/>
      <w:pPr>
        <w:ind w:hanging="360" w:left="3379"/>
      </w:pPr>
      <w:rPr>
        <w:rFonts w:hint="default"/>
      </w:rPr>
    </w:lvl>
    <w:lvl w:tplc="C8A0486C" w:ilvl="4">
      <w:start w:val="1"/>
      <w:numFmt w:val="bullet"/>
      <w:lvlText w:val="•"/>
      <w:lvlJc w:val="left"/>
      <w:pPr>
        <w:ind w:hanging="360" w:left="4226"/>
      </w:pPr>
      <w:rPr>
        <w:rFonts w:hint="default"/>
      </w:rPr>
    </w:lvl>
    <w:lvl w:tplc="E3467068" w:ilvl="5">
      <w:start w:val="1"/>
      <w:numFmt w:val="bullet"/>
      <w:lvlText w:val="•"/>
      <w:lvlJc w:val="left"/>
      <w:pPr>
        <w:ind w:hanging="360" w:left="5073"/>
      </w:pPr>
      <w:rPr>
        <w:rFonts w:hint="default"/>
      </w:rPr>
    </w:lvl>
    <w:lvl w:tplc="C6183AC0" w:ilvl="6">
      <w:start w:val="1"/>
      <w:numFmt w:val="bullet"/>
      <w:lvlText w:val="•"/>
      <w:lvlJc w:val="left"/>
      <w:pPr>
        <w:ind w:hanging="360" w:left="5919"/>
      </w:pPr>
      <w:rPr>
        <w:rFonts w:hint="default"/>
      </w:rPr>
    </w:lvl>
    <w:lvl w:tplc="5E705350" w:ilvl="7">
      <w:start w:val="1"/>
      <w:numFmt w:val="bullet"/>
      <w:lvlText w:val="•"/>
      <w:lvlJc w:val="left"/>
      <w:pPr>
        <w:ind w:hanging="360" w:left="6766"/>
      </w:pPr>
      <w:rPr>
        <w:rFonts w:hint="default"/>
      </w:rPr>
    </w:lvl>
    <w:lvl w:tplc="B44423B4" w:ilvl="8">
      <w:start w:val="1"/>
      <w:numFmt w:val="bullet"/>
      <w:lvlText w:val="•"/>
      <w:lvlJc w:val="left"/>
      <w:pPr>
        <w:ind w:hanging="360" w:left="7613"/>
      </w:pPr>
      <w:rPr>
        <w:rFonts w:hint="default"/>
      </w:rPr>
    </w:lvl>
  </w:abstractNum>
  <w:abstractNum w:abstractNumId="38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0"/>
  </w:num>
  <w:num w:numId="2">
    <w:abstractNumId w:val="23"/>
  </w:num>
  <w:num w:numId="3">
    <w:abstractNumId w:val="38"/>
  </w:num>
  <w:num w:numId="4">
    <w:abstractNumId w:val="2"/>
  </w:num>
  <w:num w:numId="5">
    <w:abstractNumId w:val="8"/>
  </w:num>
  <w:num w:numId="6">
    <w:abstractNumId w:val="5"/>
  </w:num>
  <w:num w:numId="7">
    <w:abstractNumId w:val="16"/>
  </w:num>
  <w:num w:numId="8">
    <w:abstractNumId w:val="15"/>
  </w:num>
  <w:num w:numId="9">
    <w:abstractNumId w:val="36"/>
  </w:num>
  <w:num w:numId="10">
    <w:abstractNumId w:val="11"/>
  </w:num>
  <w:num w:numId="11">
    <w:abstractNumId w:val="6"/>
  </w:num>
  <w:num w:numId="12">
    <w:abstractNumId w:val="34"/>
  </w:num>
  <w:num w:numId="13">
    <w:abstractNumId w:val="13"/>
  </w:num>
  <w:num w:numId="14">
    <w:abstractNumId w:val="26"/>
  </w:num>
  <w:num w:numId="15">
    <w:abstractNumId w:val="10"/>
  </w:num>
  <w:num w:numId="16">
    <w:abstractNumId w:val="28"/>
  </w:num>
  <w:num w:numId="17">
    <w:abstractNumId w:val="12"/>
  </w:num>
  <w:num w:numId="18">
    <w:abstractNumId w:val="37"/>
  </w:num>
  <w:num w:numId="19">
    <w:abstractNumId w:val="4"/>
  </w:num>
  <w:num w:numId="20">
    <w:abstractNumId w:val="24"/>
  </w:num>
  <w:num w:numId="21">
    <w:abstractNumId w:val="27"/>
  </w:num>
  <w:num w:numId="22">
    <w:abstractNumId w:val="9"/>
  </w:num>
  <w:num w:numId="23">
    <w:abstractNumId w:val="32"/>
  </w:num>
  <w:num w:numId="24">
    <w:abstractNumId w:val="22"/>
  </w:num>
  <w:num w:numId="25">
    <w:abstractNumId w:val="33"/>
  </w:num>
  <w:num w:numId="26">
    <w:abstractNumId w:val="21"/>
  </w:num>
  <w:num w:numId="27">
    <w:abstractNumId w:val="25"/>
  </w:num>
  <w:num w:numId="28">
    <w:abstractNumId w:val="20"/>
  </w:num>
  <w:num w:numId="29">
    <w:abstractNumId w:val="0"/>
  </w:num>
  <w:num w:numId="30">
    <w:abstractNumId w:val="19"/>
  </w:num>
  <w:num w:numId="31">
    <w:abstractNumId w:val="1"/>
  </w:num>
  <w:num w:numId="32">
    <w:abstractNumId w:val="17"/>
  </w:num>
  <w:num w:numId="33">
    <w:abstractNumId w:val="31"/>
  </w:num>
  <w:num w:numId="34">
    <w:abstractNumId w:val="7"/>
  </w:num>
  <w:num w:numId="35">
    <w:abstractNumId w:val="29"/>
  </w:num>
  <w:num w:numId="36">
    <w:abstractNumId w:val="18"/>
  </w:num>
  <w:num w:numId="37">
    <w:abstractNumId w:val="3"/>
  </w:num>
  <w:num w:numId="38">
    <w:abstractNumId w:val="14"/>
  </w:num>
  <w:num w:numId="39">
    <w:abstractNumId w:val="3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21A97"/>
    <w:rsid w:val="000223F8"/>
    <w:rsid w:val="000226BC"/>
    <w:rsid w:val="00026E44"/>
    <w:rsid w:val="00036C64"/>
    <w:rsid w:val="00042443"/>
    <w:rsid w:val="00066E49"/>
    <w:rsid w:val="000811FC"/>
    <w:rsid w:val="00091288"/>
    <w:rsid w:val="000A2DB7"/>
    <w:rsid w:val="000B3343"/>
    <w:rsid w:val="000C4975"/>
    <w:rsid w:val="000D6701"/>
    <w:rsid w:val="00103954"/>
    <w:rsid w:val="00107865"/>
    <w:rsid w:val="001225CB"/>
    <w:rsid w:val="00124924"/>
    <w:rsid w:val="00126B49"/>
    <w:rsid w:val="001529FC"/>
    <w:rsid w:val="00170D3E"/>
    <w:rsid w:val="001757F8"/>
    <w:rsid w:val="00180F72"/>
    <w:rsid w:val="00187126"/>
    <w:rsid w:val="0019202C"/>
    <w:rsid w:val="001C4EAF"/>
    <w:rsid w:val="001D440C"/>
    <w:rsid w:val="001E4A85"/>
    <w:rsid w:val="00237430"/>
    <w:rsid w:val="0024554E"/>
    <w:rsid w:val="002510AE"/>
    <w:rsid w:val="002512DC"/>
    <w:rsid w:val="00272A8B"/>
    <w:rsid w:val="002744D5"/>
    <w:rsid w:val="00287050"/>
    <w:rsid w:val="0029060D"/>
    <w:rsid w:val="00296BED"/>
    <w:rsid w:val="002A6F27"/>
    <w:rsid w:val="002F4A00"/>
    <w:rsid w:val="00304F52"/>
    <w:rsid w:val="00315B11"/>
    <w:rsid w:val="00341ACD"/>
    <w:rsid w:val="00360CB7"/>
    <w:rsid w:val="003D0D2C"/>
    <w:rsid w:val="003F054E"/>
    <w:rsid w:val="003F4934"/>
    <w:rsid w:val="003F7B4E"/>
    <w:rsid w:val="0040367D"/>
    <w:rsid w:val="0041301F"/>
    <w:rsid w:val="004175BA"/>
    <w:rsid w:val="00453E0D"/>
    <w:rsid w:val="00454BAF"/>
    <w:rsid w:val="00470C81"/>
    <w:rsid w:val="004775DB"/>
    <w:rsid w:val="00485C05"/>
    <w:rsid w:val="00494351"/>
    <w:rsid w:val="0049792E"/>
    <w:rsid w:val="004C0F3E"/>
    <w:rsid w:val="004D36A3"/>
    <w:rsid w:val="004D7477"/>
    <w:rsid w:val="004E77A7"/>
    <w:rsid w:val="004F24AB"/>
    <w:rsid w:val="00503EBF"/>
    <w:rsid w:val="00510746"/>
    <w:rsid w:val="005155D7"/>
    <w:rsid w:val="00517FAA"/>
    <w:rsid w:val="005319DC"/>
    <w:rsid w:val="0055552E"/>
    <w:rsid w:val="005726BF"/>
    <w:rsid w:val="00582444"/>
    <w:rsid w:val="0058693A"/>
    <w:rsid w:val="00587523"/>
    <w:rsid w:val="005C36BA"/>
    <w:rsid w:val="005D2EB3"/>
    <w:rsid w:val="005D3D30"/>
    <w:rsid w:val="005E1824"/>
    <w:rsid w:val="00605219"/>
    <w:rsid w:val="006268F9"/>
    <w:rsid w:val="00634E69"/>
    <w:rsid w:val="00661968"/>
    <w:rsid w:val="006622FB"/>
    <w:rsid w:val="0067190A"/>
    <w:rsid w:val="00676E6D"/>
    <w:rsid w:val="006A5245"/>
    <w:rsid w:val="006B6E31"/>
    <w:rsid w:val="006D1CC5"/>
    <w:rsid w:val="00722006"/>
    <w:rsid w:val="00724F42"/>
    <w:rsid w:val="0073166A"/>
    <w:rsid w:val="0074025B"/>
    <w:rsid w:val="00747187"/>
    <w:rsid w:val="007601CC"/>
    <w:rsid w:val="00771BC1"/>
    <w:rsid w:val="00782129"/>
    <w:rsid w:val="0079435C"/>
    <w:rsid w:val="007A4F96"/>
    <w:rsid w:val="007C77CF"/>
    <w:rsid w:val="007E1A6A"/>
    <w:rsid w:val="007E5623"/>
    <w:rsid w:val="007F6ACD"/>
    <w:rsid w:val="008009C2"/>
    <w:rsid w:val="00806922"/>
    <w:rsid w:val="00817035"/>
    <w:rsid w:val="00824466"/>
    <w:rsid w:val="0083512E"/>
    <w:rsid w:val="008472E0"/>
    <w:rsid w:val="00872037"/>
    <w:rsid w:val="008A3D95"/>
    <w:rsid w:val="008A64EB"/>
    <w:rsid w:val="008A6A41"/>
    <w:rsid w:val="008B32B0"/>
    <w:rsid w:val="008C294F"/>
    <w:rsid w:val="008D273B"/>
    <w:rsid w:val="008D46E0"/>
    <w:rsid w:val="008F6A35"/>
    <w:rsid w:val="008F74E3"/>
    <w:rsid w:val="00906ABB"/>
    <w:rsid w:val="00910DBC"/>
    <w:rsid w:val="009128E0"/>
    <w:rsid w:val="00923771"/>
    <w:rsid w:val="0094133F"/>
    <w:rsid w:val="00960601"/>
    <w:rsid w:val="00960C65"/>
    <w:rsid w:val="009630AA"/>
    <w:rsid w:val="009741FA"/>
    <w:rsid w:val="009A0F34"/>
    <w:rsid w:val="009A378D"/>
    <w:rsid w:val="009D57E8"/>
    <w:rsid w:val="009E78DE"/>
    <w:rsid w:val="009F6059"/>
    <w:rsid w:val="00A2430F"/>
    <w:rsid w:val="00A36B62"/>
    <w:rsid w:val="00A405C4"/>
    <w:rsid w:val="00A41302"/>
    <w:rsid w:val="00A511E0"/>
    <w:rsid w:val="00A576C1"/>
    <w:rsid w:val="00A64B92"/>
    <w:rsid w:val="00A81A06"/>
    <w:rsid w:val="00AA52E3"/>
    <w:rsid w:val="00AB4FAE"/>
    <w:rsid w:val="00AE763D"/>
    <w:rsid w:val="00B627B5"/>
    <w:rsid w:val="00B65804"/>
    <w:rsid w:val="00B65D30"/>
    <w:rsid w:val="00B71902"/>
    <w:rsid w:val="00B95FEA"/>
    <w:rsid w:val="00BB0EB1"/>
    <w:rsid w:val="00BB35EE"/>
    <w:rsid w:val="00BC36F6"/>
    <w:rsid w:val="00BD1056"/>
    <w:rsid w:val="00C03B03"/>
    <w:rsid w:val="00C11A24"/>
    <w:rsid w:val="00C1314F"/>
    <w:rsid w:val="00C16C0B"/>
    <w:rsid w:val="00C3023C"/>
    <w:rsid w:val="00C32EBF"/>
    <w:rsid w:val="00C35B52"/>
    <w:rsid w:val="00C625EF"/>
    <w:rsid w:val="00C72870"/>
    <w:rsid w:val="00C82974"/>
    <w:rsid w:val="00C84CE6"/>
    <w:rsid w:val="00CA399C"/>
    <w:rsid w:val="00CC329C"/>
    <w:rsid w:val="00CD5ED2"/>
    <w:rsid w:val="00D13D2F"/>
    <w:rsid w:val="00D16CE4"/>
    <w:rsid w:val="00D234DB"/>
    <w:rsid w:val="00D2697B"/>
    <w:rsid w:val="00D75B74"/>
    <w:rsid w:val="00D846BA"/>
    <w:rsid w:val="00DA7329"/>
    <w:rsid w:val="00DB5315"/>
    <w:rsid w:val="00DD1C72"/>
    <w:rsid w:val="00DE7F89"/>
    <w:rsid w:val="00E03A82"/>
    <w:rsid w:val="00E0448E"/>
    <w:rsid w:val="00E16A6A"/>
    <w:rsid w:val="00E24F94"/>
    <w:rsid w:val="00E320F7"/>
    <w:rsid w:val="00E33521"/>
    <w:rsid w:val="00E553E3"/>
    <w:rsid w:val="00E57B63"/>
    <w:rsid w:val="00EC0B39"/>
    <w:rsid w:val="00ED7889"/>
    <w:rsid w:val="00F06035"/>
    <w:rsid w:val="00F136DD"/>
    <w:rsid w:val="00F256DA"/>
    <w:rsid w:val="00F41D38"/>
    <w:rsid w:val="00F50BD7"/>
    <w:rsid w:val="00F760E1"/>
    <w:rsid w:val="00FD6525"/>
    <w:rsid w:val="00FF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HTML Top of Form"/>
    <w:lsdException w:uiPriority="99" w:name="HTML Bottom of Form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71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nhideWhenUsed/>
    <w:qFormat/>
    <w:rsid w:val="007A4F96"/>
    <w:pPr>
      <w:keepNext/>
      <w:keepLines/>
      <w:spacing w:lineRule="auto" w:line="276" w:before="200"/>
      <w:outlineLvl w:val="2"/>
    </w:pPr>
    <w:rPr>
      <w:rFonts w:hAnsi="Cambria" w:ascii="Cambria"/>
      <w:b/>
      <w:bCs/>
      <w:color w:val="4F81BD"/>
      <w:sz w:val="22"/>
      <w:szCs w:val="22"/>
    </w:rPr>
  </w:style>
  <w:style w:styleId="Naslov4" w:type="paragraph">
    <w:name w:val="heading 4"/>
    <w:basedOn w:val="Normal"/>
    <w:next w:val="Normal"/>
    <w:link w:val="Naslov4Char"/>
    <w:qFormat/>
    <w:rsid w:val="009A0F34"/>
    <w:pPr>
      <w:keepNext/>
      <w:tabs>
        <w:tab w:pos="851" w:val="left"/>
        <w:tab w:pos="1276" w:val="left"/>
      </w:tabs>
      <w:ind w:right="238"/>
      <w:outlineLvl w:val="3"/>
    </w:pPr>
    <w:rPr>
      <w:rFonts w:hAnsi="CorporateSTEELig" w:ascii="CorporateSTEELig"/>
      <w:b/>
      <w:szCs w:val="20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9A0F34"/>
    <w:pPr>
      <w:keepNext/>
      <w:ind w:right="238"/>
      <w:outlineLvl w:val="4"/>
    </w:pPr>
    <w:rPr>
      <w:rFonts w:hAnsi="CorporateSTEELig" w:ascii="CorporateSTEELig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9A0F34"/>
    <w:pPr>
      <w:keepNext/>
      <w:ind w:right="238" w:left="720"/>
      <w:outlineLvl w:val="5"/>
    </w:pPr>
    <w:rPr>
      <w:rFonts w:hAnsi="CorporateSTEELig" w:ascii="CorporateSTEELig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9A0F34"/>
    <w:pPr>
      <w:keepNext/>
      <w:ind w:left="5760"/>
      <w:outlineLvl w:val="6"/>
    </w:pPr>
    <w:rPr>
      <w:rFonts w:hAnsi="CorporateSTEELig" w:ascii="CorporateSTEELig"/>
      <w:b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9A0F34"/>
    <w:pPr>
      <w:keepNext/>
      <w:outlineLvl w:val="7"/>
    </w:pPr>
    <w:rPr>
      <w:rFonts w:hAnsi="CorporateSTEELig" w:ascii="CorporateSTEELig"/>
      <w:b/>
      <w:sz w:val="22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9A0F34"/>
    <w:pPr>
      <w:keepNext/>
      <w:outlineLvl w:val="8"/>
    </w:pPr>
    <w:rPr>
      <w:rFonts w:hAnsi="CorporateSTEELig" w:ascii="CorporateSTEELig"/>
      <w:b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" w:type="table">
    <w:name w:val="Grid Table 4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customStyle="true" w:styleId="Naslov2Char" w:type="character">
    <w:name w:val="Naslov 2 Char"/>
    <w:link w:val="Naslov2"/>
    <w:rsid w:val="007A4F96"/>
    <w:rPr>
      <w:b/>
      <w:bCs/>
      <w:sz w:val="24"/>
      <w:szCs w:val="24"/>
    </w:rPr>
  </w:style>
  <w:style w:customStyle="true" w:styleId="Naslov3Char" w:type="character">
    <w:name w:val="Naslov 3 Char"/>
    <w:link w:val="Naslov3"/>
    <w:rsid w:val="007A4F96"/>
    <w:rPr>
      <w:rFonts w:hAnsi="Cambria" w:ascii="Cambria"/>
      <w:b/>
      <w:bCs/>
      <w:color w:val="4F81BD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7A4F96"/>
    <w:rPr>
      <w:rFonts w:eastAsia="Calibri" w:hAnsi="Calibri" w:asci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vrhobrascaChar" w:type="character">
    <w:name w:val="z-vrh obrasca Char"/>
    <w:link w:val="z-vrhobrasca"/>
    <w:uiPriority w:val="99"/>
    <w:rsid w:val="007A4F96"/>
    <w:rPr>
      <w:rFonts w:cs="Arial" w:hAnsi="Arial" w:asci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space="1" w:sz="6" w:color="auto" w:val="single"/>
      </w:pBdr>
      <w:jc w:val="center"/>
    </w:pPr>
    <w:rPr>
      <w:rFonts w:cs="Arial" w:hAnsi="Arial" w:ascii="Arial"/>
      <w:vanish/>
      <w:sz w:val="16"/>
      <w:szCs w:val="16"/>
      <w:lang w:eastAsia="hr-HR"/>
    </w:rPr>
  </w:style>
  <w:style w:customStyle="true" w:styleId="z-dnoobrascaChar" w:type="character">
    <w:name w:val="z-dno obrasca Char"/>
    <w:link w:val="z-dnoobrasca"/>
    <w:uiPriority w:val="99"/>
    <w:rsid w:val="007A4F96"/>
    <w:rPr>
      <w:rFonts w:cs="Arial" w:hAnsi="Arial" w:ascii="Arial"/>
      <w:vanish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7A4F96"/>
  </w:style>
  <w:style w:customStyle="true" w:styleId="z-TopofFormChar1" w:type="character">
    <w:name w:val="z-Top of Form Char1"/>
    <w:uiPriority w:val="99"/>
    <w:semiHidden/>
    <w:rsid w:val="007A4F96"/>
    <w:rPr>
      <w:rFonts w:cs="Arial" w:hAnsi="Arial" w:ascii="Arial" w:hint="default"/>
      <w:vanish/>
      <w:webHidden w:val="false"/>
      <w:sz w:val="16"/>
      <w:szCs w:val="16"/>
      <w:lang w:eastAsia="en-US"/>
      <w:specVanish w:val="false"/>
    </w:rPr>
  </w:style>
  <w:style w:customStyle="true" w:styleId="Bezpopisa2" w:type="numbering">
    <w:name w:val="Bez popisa2"/>
    <w:next w:val="Bezpopisa"/>
    <w:uiPriority w:val="99"/>
    <w:semiHidden/>
    <w:unhideWhenUsed/>
    <w:rsid w:val="007A4F96"/>
  </w:style>
  <w:style w:customStyle="true" w:styleId="Naslov1Char" w:type="character">
    <w:name w:val="Naslov 1 Char"/>
    <w:link w:val="Naslov1"/>
    <w:rsid w:val="00C625EF"/>
    <w:rPr>
      <w:rFonts w:cs="Times New Roman" w:eastAsia="Times New Roman" w:hAnsi="Cambria" w:asci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qFormat/>
    <w:rsid w:val="00C625EF"/>
    <w:pPr>
      <w:widowControl w:val="false"/>
    </w:pPr>
    <w:rPr>
      <w:rFonts w:cs="Calibri" w:eastAsia="Calibri" w:hAnsi="Calibri" w:ascii="Calibri"/>
      <w:sz w:val="22"/>
      <w:szCs w:val="22"/>
      <w:lang w:val="en-US"/>
    </w:rPr>
  </w:style>
  <w:style w:customStyle="true" w:styleId="TijelotekstaChar" w:type="character">
    <w:name w:val="Tijelo teksta Char"/>
    <w:link w:val="Tijeloteksta"/>
    <w:rsid w:val="00C625EF"/>
    <w:rPr>
      <w:rFonts w:cs="Calibri" w:eastAsia="Calibri" w:hAnsi="Calibri" w:ascii="Calibri"/>
      <w:sz w:val="22"/>
      <w:szCs w:val="22"/>
      <w:lang w:eastAsia="en-US" w:val="en-US"/>
    </w:rPr>
  </w:style>
  <w:style w:customStyle="true" w:styleId="Naslov4Char" w:type="character">
    <w:name w:val="Naslov 4 Char"/>
    <w:link w:val="Naslov4"/>
    <w:rsid w:val="009A0F34"/>
    <w:rPr>
      <w:rFonts w:hAnsi="CorporateSTEELig" w:ascii="CorporateSTEELig"/>
      <w:b/>
      <w:sz w:val="24"/>
    </w:rPr>
  </w:style>
  <w:style w:customStyle="true" w:styleId="Naslov5Char" w:type="character">
    <w:name w:val="Naslov 5 Char"/>
    <w:link w:val="Naslov5"/>
    <w:rsid w:val="009A0F34"/>
    <w:rPr>
      <w:rFonts w:hAnsi="CorporateSTEELig" w:ascii="CorporateSTEELig"/>
      <w:sz w:val="24"/>
    </w:rPr>
  </w:style>
  <w:style w:customStyle="true" w:styleId="Naslov6Char" w:type="character">
    <w:name w:val="Naslov 6 Char"/>
    <w:link w:val="Naslov6"/>
    <w:rsid w:val="009A0F34"/>
    <w:rPr>
      <w:rFonts w:hAnsi="CorporateSTEELig" w:ascii="CorporateSTEELig"/>
      <w:sz w:val="24"/>
    </w:rPr>
  </w:style>
  <w:style w:customStyle="true" w:styleId="Naslov7Char" w:type="character">
    <w:name w:val="Naslov 7 Char"/>
    <w:link w:val="Naslov7"/>
    <w:rsid w:val="009A0F34"/>
    <w:rPr>
      <w:rFonts w:hAnsi="CorporateSTEELig" w:ascii="CorporateSTEELig"/>
      <w:b/>
      <w:sz w:val="24"/>
    </w:rPr>
  </w:style>
  <w:style w:customStyle="true" w:styleId="Naslov8Char" w:type="character">
    <w:name w:val="Naslov 8 Char"/>
    <w:link w:val="Naslov8"/>
    <w:rsid w:val="009A0F34"/>
    <w:rPr>
      <w:rFonts w:hAnsi="CorporateSTEELig" w:ascii="CorporateSTEELig"/>
      <w:b/>
      <w:sz w:val="22"/>
    </w:rPr>
  </w:style>
  <w:style w:customStyle="true" w:styleId="Naslov9Char" w:type="character">
    <w:name w:val="Naslov 9 Char"/>
    <w:link w:val="Naslov9"/>
    <w:rsid w:val="009A0F34"/>
    <w:rPr>
      <w:rFonts w:hAnsi="CorporateSTEELig" w:ascii="CorporateSTEELig"/>
      <w:b/>
      <w:sz w:val="24"/>
    </w:rPr>
  </w:style>
  <w:style w:styleId="Kartadokumenta" w:type="paragraph">
    <w:name w:val="Document Map"/>
    <w:basedOn w:val="Normal"/>
    <w:link w:val="KartadokumentaChar"/>
    <w:rsid w:val="009A0F34"/>
    <w:pPr>
      <w:shd w:fill="000080" w:color="auto" w:val="clear"/>
    </w:pPr>
    <w:rPr>
      <w:rFonts w:hAnsi="Tahoma" w:ascii="Tahoma"/>
      <w:sz w:val="20"/>
      <w:szCs w:val="20"/>
      <w:lang w:eastAsia="hr-HR" w:val="en-GB"/>
    </w:rPr>
  </w:style>
  <w:style w:customStyle="true" w:styleId="KartadokumentaChar" w:type="character">
    <w:name w:val="Karta dokumenta Char"/>
    <w:link w:val="Kartadokumenta"/>
    <w:rsid w:val="009A0F34"/>
    <w:rPr>
      <w:rFonts w:hAnsi="Tahoma" w:ascii="Tahoma"/>
      <w:shd w:fill="000080" w:color="auto" w:val="clear"/>
      <w:lang w:val="en-GB"/>
    </w:rPr>
  </w:style>
  <w:style w:styleId="Tijeloteksta2" w:type="paragraph">
    <w:name w:val="Body Text 2"/>
    <w:basedOn w:val="Normal"/>
    <w:link w:val="Tijeloteksta2Char"/>
    <w:rsid w:val="009A0F34"/>
    <w:pPr>
      <w:jc w:val="both"/>
    </w:pPr>
    <w:rPr>
      <w:rFonts w:hAnsi="CorporateSTEELig" w:ascii="CorporateSTEELig"/>
      <w:sz w:val="22"/>
      <w:szCs w:val="20"/>
      <w:lang w:eastAsia="x-none" w:val="x-none"/>
    </w:rPr>
  </w:style>
  <w:style w:customStyle="true" w:styleId="Tijeloteksta2Char" w:type="character">
    <w:name w:val="Tijelo teksta 2 Char"/>
    <w:link w:val="Tijeloteksta2"/>
    <w:rsid w:val="009A0F34"/>
    <w:rPr>
      <w:rFonts w:hAnsi="CorporateSTEELig" w:ascii="CorporateSTEELig"/>
      <w:sz w:val="22"/>
      <w:lang w:eastAsia="x-none" w:val="x-none"/>
    </w:rPr>
  </w:style>
  <w:style w:styleId="Tijeloteksta3" w:type="paragraph">
    <w:name w:val="Body Text 3"/>
    <w:basedOn w:val="Normal"/>
    <w:link w:val="Tijeloteksta3Char"/>
    <w:rsid w:val="009A0F34"/>
    <w:rPr>
      <w:rFonts w:hAnsi="CorporateSTEELig" w:ascii="CorporateSTEELig"/>
      <w:szCs w:val="20"/>
      <w:lang w:eastAsia="hr-HR" w:val="en-GB"/>
    </w:rPr>
  </w:style>
  <w:style w:customStyle="true" w:styleId="Tijeloteksta3Char" w:type="character">
    <w:name w:val="Tijelo teksta 3 Char"/>
    <w:link w:val="Tijeloteksta3"/>
    <w:rsid w:val="009A0F34"/>
    <w:rPr>
      <w:rFonts w:hAnsi="CorporateSTEELig" w:ascii="CorporateSTEELig"/>
      <w:sz w:val="24"/>
      <w:lang w:val="en-GB"/>
    </w:rPr>
  </w:style>
  <w:style w:styleId="Naslov" w:type="paragraph">
    <w:name w:val="Title"/>
    <w:basedOn w:val="Normal"/>
    <w:link w:val="NaslovChar"/>
    <w:qFormat/>
    <w:rsid w:val="009A0F34"/>
    <w:pPr>
      <w:jc w:val="center"/>
    </w:pPr>
    <w:rPr>
      <w:b/>
      <w:sz w:val="28"/>
      <w:szCs w:val="20"/>
    </w:rPr>
  </w:style>
  <w:style w:customStyle="true" w:styleId="NaslovChar" w:type="character">
    <w:name w:val="Naslov Char"/>
    <w:link w:val="Naslov"/>
    <w:rsid w:val="009A0F34"/>
    <w:rPr>
      <w:b/>
      <w:sz w:val="28"/>
      <w:lang w:eastAsia="en-US"/>
    </w:rPr>
  </w:style>
  <w:style w:customStyle="true" w:styleId="CharChar" w:type="character">
    <w:name w:val="Char Char"/>
    <w:rsid w:val="009A0F34"/>
    <w:rPr>
      <w:b/>
      <w:sz w:val="28"/>
      <w:lang w:eastAsia="en-US"/>
    </w:rPr>
  </w:style>
  <w:style w:styleId="Tijeloteksta-uvlaka2" w:type="paragraph">
    <w:name w:val="Body Text Indent 2"/>
    <w:basedOn w:val="Normal"/>
    <w:link w:val="Tijeloteksta-uvlaka2Char"/>
    <w:rsid w:val="009A0F34"/>
    <w:pPr>
      <w:ind w:hanging="2160" w:left="2160"/>
      <w:jc w:val="both"/>
    </w:pPr>
    <w:rPr>
      <w:rFonts w:hAnsi="CorporateSTEELig" w:ascii="CorporateSTEELig"/>
      <w:szCs w:val="20"/>
    </w:rPr>
  </w:style>
  <w:style w:customStyle="true" w:styleId="Tijeloteksta-uvlaka2Char" w:type="character">
    <w:name w:val="Tijelo teksta - uvlaka 2 Char"/>
    <w:link w:val="Tijeloteksta-uvlaka2"/>
    <w:rsid w:val="009A0F34"/>
    <w:rPr>
      <w:rFonts w:hAnsi="CorporateSTEELig" w:ascii="CorporateSTEELig"/>
      <w:sz w:val="24"/>
      <w:lang w:eastAsia="en-US"/>
    </w:rPr>
  </w:style>
  <w:style w:styleId="Uvuenotijeloteksta" w:type="paragraph">
    <w:name w:val="Body Text Indent"/>
    <w:basedOn w:val="Normal"/>
    <w:link w:val="UvuenotijelotekstaChar"/>
    <w:rsid w:val="009A0F34"/>
    <w:pPr>
      <w:ind w:left="1080"/>
      <w:jc w:val="both"/>
    </w:pPr>
    <w:rPr>
      <w:rFonts w:hAnsi="CorporateSTEELig" w:ascii="CorporateSTEELig"/>
      <w:szCs w:val="20"/>
      <w:lang w:eastAsia="x-none" w:val="x-none"/>
    </w:rPr>
  </w:style>
  <w:style w:customStyle="true" w:styleId="UvuenotijelotekstaChar" w:type="character">
    <w:name w:val="Uvučeno tijelo teksta Char"/>
    <w:link w:val="Uvuenotijeloteksta"/>
    <w:rsid w:val="009A0F34"/>
    <w:rPr>
      <w:rFonts w:hAnsi="CorporateSTEELig" w:ascii="CorporateSTEELig"/>
      <w:sz w:val="24"/>
      <w:lang w:eastAsia="x-none" w:val="x-none"/>
    </w:rPr>
  </w:style>
  <w:style w:customStyle="true" w:styleId="ic" w:type="paragraph">
    <w:name w:val="ic"/>
    <w:basedOn w:val="Normal"/>
    <w:rsid w:val="009A0F34"/>
    <w:pPr>
      <w:spacing w:afterAutospacing="true" w:after="100" w:beforeAutospacing="true" w:before="100"/>
    </w:pPr>
    <w:rPr>
      <w:lang w:eastAsia="hr-HR"/>
    </w:rPr>
  </w:style>
  <w:style w:customStyle="true" w:styleId="HeaderChar1" w:type="character">
    <w:name w:val="Header Char1"/>
    <w:rsid w:val="009A0F34"/>
    <w:rPr>
      <w:rFonts w:cs="Arial" w:eastAsia="MS ??" w:hAnsi="Arial" w:ascii="Arial"/>
      <w:color w:val="00000A"/>
      <w:sz w:val="24"/>
      <w:szCs w:val="24"/>
      <w:lang w:eastAsia="en-US" w:val="en-US"/>
    </w:rPr>
  </w:style>
  <w:style w:styleId="SlijeenaHiperveza" w:type="character">
    <w:name w:val="FollowedHyperlink"/>
    <w:uiPriority w:val="99"/>
    <w:unhideWhenUsed/>
    <w:rsid w:val="009A0F34"/>
    <w:rPr>
      <w:color w:val="800080"/>
      <w:u w:val="single"/>
    </w:rPr>
  </w:style>
  <w:style w:styleId="Revizija" w:type="paragraph">
    <w:name w:val="Revision"/>
    <w:hidden/>
    <w:uiPriority w:val="71"/>
    <w:rsid w:val="009A0F3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3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625EF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nhideWhenUsed/>
    <w:qFormat/>
    <w:rsid w:val="007A4F96"/>
    <w:pPr>
      <w:keepNext/>
      <w:outlineLvl w:val="1"/>
    </w:pPr>
    <w:rPr>
      <w:b/>
      <w:bCs/>
      <w:lang w:eastAsia="hr-HR"/>
    </w:rPr>
  </w:style>
  <w:style w:styleId="Naslov3" w:type="paragraph">
    <w:name w:val="heading 3"/>
    <w:basedOn w:val="Normal"/>
    <w:next w:val="Normal"/>
    <w:link w:val="Naslov3Char"/>
    <w:unhideWhenUsed/>
    <w:qFormat/>
    <w:rsid w:val="007A4F96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styleId="Naslov4" w:type="paragraph">
    <w:name w:val="heading 4"/>
    <w:basedOn w:val="Normal"/>
    <w:next w:val="Normal"/>
    <w:link w:val="Naslov4Char"/>
    <w:qFormat/>
    <w:rsid w:val="009A0F34"/>
    <w:pPr>
      <w:keepNext/>
      <w:tabs>
        <w:tab w:pos="851" w:val="left"/>
        <w:tab w:pos="1276" w:val="left"/>
      </w:tabs>
      <w:ind w:right="238"/>
      <w:outlineLvl w:val="3"/>
    </w:pPr>
    <w:rPr>
      <w:rFonts w:ascii="CorporateSTEELig" w:hAnsi="CorporateSTEELig"/>
      <w:b/>
      <w:szCs w:val="20"/>
      <w:lang w:eastAsia="hr-HR"/>
    </w:rPr>
  </w:style>
  <w:style w:styleId="Naslov5" w:type="paragraph">
    <w:name w:val="heading 5"/>
    <w:basedOn w:val="Normal"/>
    <w:next w:val="Normal"/>
    <w:link w:val="Naslov5Char"/>
    <w:qFormat/>
    <w:rsid w:val="009A0F34"/>
    <w:pPr>
      <w:keepNext/>
      <w:ind w:right="238"/>
      <w:outlineLvl w:val="4"/>
    </w:pPr>
    <w:rPr>
      <w:rFonts w:ascii="CorporateSTEELig" w:hAnsi="CorporateSTEELig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9A0F34"/>
    <w:pPr>
      <w:keepNext/>
      <w:ind w:left="720" w:right="238"/>
      <w:outlineLvl w:val="5"/>
    </w:pPr>
    <w:rPr>
      <w:rFonts w:ascii="CorporateSTEELig" w:hAnsi="CorporateSTEELig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9A0F34"/>
    <w:pPr>
      <w:keepNext/>
      <w:ind w:left="5760"/>
      <w:outlineLvl w:val="6"/>
    </w:pPr>
    <w:rPr>
      <w:rFonts w:ascii="CorporateSTEELig" w:hAnsi="CorporateSTEELig"/>
      <w:b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9A0F34"/>
    <w:pPr>
      <w:keepNext/>
      <w:outlineLvl w:val="7"/>
    </w:pPr>
    <w:rPr>
      <w:rFonts w:ascii="CorporateSTEELig" w:hAnsi="CorporateSTEELig"/>
      <w:b/>
      <w:sz w:val="22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9A0F34"/>
    <w:pPr>
      <w:keepNext/>
      <w:outlineLvl w:val="8"/>
    </w:pPr>
    <w:rPr>
      <w:rFonts w:ascii="CorporateSTEELig" w:hAnsi="CorporateSTEELig"/>
      <w:b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rsid w:val="00E553E3"/>
    <w:rPr>
      <w:color w:val="0000FF"/>
      <w:u w:val="single"/>
    </w:rPr>
  </w:style>
  <w:style w:styleId="Reetkatablice" w:type="table">
    <w:name w:val="Table Grid"/>
    <w:basedOn w:val="Obinatablica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" w:type="table">
    <w:name w:val="Grid Table 4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link w:val="BezproredaChar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customStyle="1" w:styleId="Naslov2Char" w:type="character">
    <w:name w:val="Naslov 2 Char"/>
    <w:link w:val="Naslov2"/>
    <w:rsid w:val="007A4F96"/>
    <w:rPr>
      <w:b/>
      <w:bCs/>
      <w:sz w:val="24"/>
      <w:szCs w:val="24"/>
    </w:rPr>
  </w:style>
  <w:style w:customStyle="1" w:styleId="Naslov3Char" w:type="character">
    <w:name w:val="Naslov 3 Char"/>
    <w:link w:val="Naslov3"/>
    <w:rsid w:val="007A4F96"/>
    <w:rPr>
      <w:rFonts w:ascii="Cambria" w:hAnsi="Cambria"/>
      <w:b/>
      <w:bCs/>
      <w:color w:val="4F81BD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7A4F96"/>
    <w:rPr>
      <w:rFonts w:ascii="Calibri" w:eastAsia="Calibri" w:hAnsi="Calibri"/>
      <w:sz w:val="22"/>
      <w:szCs w:val="22"/>
      <w:lang w:eastAsia="en-US"/>
    </w:rPr>
  </w:style>
  <w:style w:styleId="z-vrhobrasca" w:type="paragraph">
    <w:name w:val="HTML Top of Form"/>
    <w:basedOn w:val="Normal"/>
    <w:next w:val="Normal"/>
    <w:link w:val="z-vrhobrascaChar"/>
    <w:hidden/>
    <w:uiPriority w:val="99"/>
    <w:unhideWhenUsed/>
    <w:rsid w:val="007A4F96"/>
    <w:pPr>
      <w:pBdr>
        <w:bottom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vrhobrascaChar" w:type="character">
    <w:name w:val="z-vrh obrasca Char"/>
    <w:link w:val="z-vrhobrasca"/>
    <w:uiPriority w:val="99"/>
    <w:rsid w:val="007A4F96"/>
    <w:rPr>
      <w:rFonts w:ascii="Arial" w:cs="Arial" w:hAnsi="Arial"/>
      <w:vanish/>
      <w:sz w:val="16"/>
      <w:szCs w:val="16"/>
    </w:rPr>
  </w:style>
  <w:style w:styleId="z-dnoobrasca" w:type="paragraph">
    <w:name w:val="HTML Bottom of Form"/>
    <w:basedOn w:val="Normal"/>
    <w:next w:val="Normal"/>
    <w:link w:val="z-dnoobrascaChar"/>
    <w:hidden/>
    <w:uiPriority w:val="99"/>
    <w:unhideWhenUsed/>
    <w:rsid w:val="007A4F96"/>
    <w:pPr>
      <w:pBdr>
        <w:top w:color="auto" w:space="1" w:sz="6" w:val="single"/>
      </w:pBdr>
      <w:jc w:val="center"/>
    </w:pPr>
    <w:rPr>
      <w:rFonts w:ascii="Arial" w:cs="Arial" w:hAnsi="Arial"/>
      <w:vanish/>
      <w:sz w:val="16"/>
      <w:szCs w:val="16"/>
      <w:lang w:eastAsia="hr-HR"/>
    </w:rPr>
  </w:style>
  <w:style w:customStyle="1" w:styleId="z-dnoobrascaChar" w:type="character">
    <w:name w:val="z-dno obrasca Char"/>
    <w:link w:val="z-dnoobrasca"/>
    <w:uiPriority w:val="99"/>
    <w:rsid w:val="007A4F96"/>
    <w:rPr>
      <w:rFonts w:ascii="Arial" w:cs="Arial" w:hAnsi="Arial"/>
      <w:vanish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7A4F96"/>
  </w:style>
  <w:style w:customStyle="1" w:styleId="z-TopofFormChar1" w:type="character">
    <w:name w:val="z-Top of Form Char1"/>
    <w:uiPriority w:val="99"/>
    <w:semiHidden/>
    <w:rsid w:val="007A4F96"/>
    <w:rPr>
      <w:rFonts w:ascii="Arial" w:cs="Arial" w:hAnsi="Arial" w:hint="default"/>
      <w:vanish/>
      <w:webHidden w:val="0"/>
      <w:sz w:val="16"/>
      <w:szCs w:val="16"/>
      <w:lang w:eastAsia="en-US"/>
      <w:specVanish w:val="0"/>
    </w:rPr>
  </w:style>
  <w:style w:customStyle="1" w:styleId="Bezpopisa2" w:type="numbering">
    <w:name w:val="Bez popisa2"/>
    <w:next w:val="Bezpopisa"/>
    <w:uiPriority w:val="99"/>
    <w:semiHidden/>
    <w:unhideWhenUsed/>
    <w:rsid w:val="007A4F96"/>
  </w:style>
  <w:style w:customStyle="1" w:styleId="Naslov1Char" w:type="character">
    <w:name w:val="Naslov 1 Char"/>
    <w:link w:val="Naslov1"/>
    <w:rsid w:val="00C625EF"/>
    <w:rPr>
      <w:rFonts w:ascii="Cambria" w:cs="Times New Roman" w:eastAsia="Times New Roman" w:hAnsi="Cambria"/>
      <w:b/>
      <w:bCs/>
      <w:kern w:val="32"/>
      <w:sz w:val="32"/>
      <w:szCs w:val="32"/>
      <w:lang w:eastAsia="en-US"/>
    </w:rPr>
  </w:style>
  <w:style w:styleId="Tijeloteksta" w:type="paragraph">
    <w:name w:val="Body Text"/>
    <w:basedOn w:val="Normal"/>
    <w:link w:val="TijelotekstaChar"/>
    <w:qFormat/>
    <w:rsid w:val="00C625EF"/>
    <w:pPr>
      <w:widowControl w:val="0"/>
    </w:pPr>
    <w:rPr>
      <w:rFonts w:ascii="Calibri" w:cs="Calibri" w:eastAsia="Calibri" w:hAnsi="Calibri"/>
      <w:sz w:val="22"/>
      <w:szCs w:val="22"/>
      <w:lang w:val="en-US"/>
    </w:rPr>
  </w:style>
  <w:style w:customStyle="1" w:styleId="TijelotekstaChar" w:type="character">
    <w:name w:val="Tijelo teksta Char"/>
    <w:link w:val="Tijeloteksta"/>
    <w:rsid w:val="00C625EF"/>
    <w:rPr>
      <w:rFonts w:ascii="Calibri" w:cs="Calibri" w:eastAsia="Calibri" w:hAnsi="Calibri"/>
      <w:sz w:val="22"/>
      <w:szCs w:val="22"/>
      <w:lang w:eastAsia="en-US" w:val="en-US"/>
    </w:rPr>
  </w:style>
  <w:style w:customStyle="1" w:styleId="Naslov4Char" w:type="character">
    <w:name w:val="Naslov 4 Char"/>
    <w:link w:val="Naslov4"/>
    <w:rsid w:val="009A0F34"/>
    <w:rPr>
      <w:rFonts w:ascii="CorporateSTEELig" w:hAnsi="CorporateSTEELig"/>
      <w:b/>
      <w:sz w:val="24"/>
    </w:rPr>
  </w:style>
  <w:style w:customStyle="1" w:styleId="Naslov5Char" w:type="character">
    <w:name w:val="Naslov 5 Char"/>
    <w:link w:val="Naslov5"/>
    <w:rsid w:val="009A0F34"/>
    <w:rPr>
      <w:rFonts w:ascii="CorporateSTEELig" w:hAnsi="CorporateSTEELig"/>
      <w:sz w:val="24"/>
    </w:rPr>
  </w:style>
  <w:style w:customStyle="1" w:styleId="Naslov6Char" w:type="character">
    <w:name w:val="Naslov 6 Char"/>
    <w:link w:val="Naslov6"/>
    <w:rsid w:val="009A0F34"/>
    <w:rPr>
      <w:rFonts w:ascii="CorporateSTEELig" w:hAnsi="CorporateSTEELig"/>
      <w:sz w:val="24"/>
    </w:rPr>
  </w:style>
  <w:style w:customStyle="1" w:styleId="Naslov7Char" w:type="character">
    <w:name w:val="Naslov 7 Char"/>
    <w:link w:val="Naslov7"/>
    <w:rsid w:val="009A0F34"/>
    <w:rPr>
      <w:rFonts w:ascii="CorporateSTEELig" w:hAnsi="CorporateSTEELig"/>
      <w:b/>
      <w:sz w:val="24"/>
    </w:rPr>
  </w:style>
  <w:style w:customStyle="1" w:styleId="Naslov8Char" w:type="character">
    <w:name w:val="Naslov 8 Char"/>
    <w:link w:val="Naslov8"/>
    <w:rsid w:val="009A0F34"/>
    <w:rPr>
      <w:rFonts w:ascii="CorporateSTEELig" w:hAnsi="CorporateSTEELig"/>
      <w:b/>
      <w:sz w:val="22"/>
    </w:rPr>
  </w:style>
  <w:style w:customStyle="1" w:styleId="Naslov9Char" w:type="character">
    <w:name w:val="Naslov 9 Char"/>
    <w:link w:val="Naslov9"/>
    <w:rsid w:val="009A0F34"/>
    <w:rPr>
      <w:rFonts w:ascii="CorporateSTEELig" w:hAnsi="CorporateSTEELig"/>
      <w:b/>
      <w:sz w:val="24"/>
    </w:rPr>
  </w:style>
  <w:style w:styleId="Kartadokumenta" w:type="paragraph">
    <w:name w:val="Document Map"/>
    <w:basedOn w:val="Normal"/>
    <w:link w:val="KartadokumentaChar"/>
    <w:rsid w:val="009A0F34"/>
    <w:pPr>
      <w:shd w:color="auto" w:fill="000080" w:val="clear"/>
    </w:pPr>
    <w:rPr>
      <w:rFonts w:ascii="Tahoma" w:hAnsi="Tahoma"/>
      <w:sz w:val="20"/>
      <w:szCs w:val="20"/>
      <w:lang w:eastAsia="hr-HR" w:val="en-GB"/>
    </w:rPr>
  </w:style>
  <w:style w:customStyle="1" w:styleId="KartadokumentaChar" w:type="character">
    <w:name w:val="Karta dokumenta Char"/>
    <w:link w:val="Kartadokumenta"/>
    <w:rsid w:val="009A0F34"/>
    <w:rPr>
      <w:rFonts w:ascii="Tahoma" w:hAnsi="Tahoma"/>
      <w:shd w:color="auto" w:fill="000080" w:val="clear"/>
      <w:lang w:val="en-GB"/>
    </w:rPr>
  </w:style>
  <w:style w:styleId="Tijeloteksta2" w:type="paragraph">
    <w:name w:val="Body Text 2"/>
    <w:basedOn w:val="Normal"/>
    <w:link w:val="Tijeloteksta2Char"/>
    <w:rsid w:val="009A0F34"/>
    <w:pPr>
      <w:jc w:val="both"/>
    </w:pPr>
    <w:rPr>
      <w:rFonts w:ascii="CorporateSTEELig" w:hAnsi="CorporateSTEELig"/>
      <w:sz w:val="22"/>
      <w:szCs w:val="20"/>
      <w:lang w:eastAsia="x-none" w:val="x-none"/>
    </w:rPr>
  </w:style>
  <w:style w:customStyle="1" w:styleId="Tijeloteksta2Char" w:type="character">
    <w:name w:val="Tijelo teksta 2 Char"/>
    <w:link w:val="Tijeloteksta2"/>
    <w:rsid w:val="009A0F34"/>
    <w:rPr>
      <w:rFonts w:ascii="CorporateSTEELig" w:hAnsi="CorporateSTEELig"/>
      <w:sz w:val="22"/>
      <w:lang w:eastAsia="x-none" w:val="x-none"/>
    </w:rPr>
  </w:style>
  <w:style w:styleId="Tijeloteksta3" w:type="paragraph">
    <w:name w:val="Body Text 3"/>
    <w:basedOn w:val="Normal"/>
    <w:link w:val="Tijeloteksta3Char"/>
    <w:rsid w:val="009A0F34"/>
    <w:rPr>
      <w:rFonts w:ascii="CorporateSTEELig" w:hAnsi="CorporateSTEELig"/>
      <w:szCs w:val="20"/>
      <w:lang w:eastAsia="hr-HR" w:val="en-GB"/>
    </w:rPr>
  </w:style>
  <w:style w:customStyle="1" w:styleId="Tijeloteksta3Char" w:type="character">
    <w:name w:val="Tijelo teksta 3 Char"/>
    <w:link w:val="Tijeloteksta3"/>
    <w:rsid w:val="009A0F34"/>
    <w:rPr>
      <w:rFonts w:ascii="CorporateSTEELig" w:hAnsi="CorporateSTEELig"/>
      <w:sz w:val="24"/>
      <w:lang w:val="en-GB"/>
    </w:rPr>
  </w:style>
  <w:style w:styleId="Naslov" w:type="paragraph">
    <w:name w:val="Title"/>
    <w:basedOn w:val="Normal"/>
    <w:link w:val="NaslovChar"/>
    <w:qFormat/>
    <w:rsid w:val="009A0F34"/>
    <w:pPr>
      <w:jc w:val="center"/>
    </w:pPr>
    <w:rPr>
      <w:b/>
      <w:sz w:val="28"/>
      <w:szCs w:val="20"/>
    </w:rPr>
  </w:style>
  <w:style w:customStyle="1" w:styleId="NaslovChar" w:type="character">
    <w:name w:val="Naslov Char"/>
    <w:link w:val="Naslov"/>
    <w:rsid w:val="009A0F34"/>
    <w:rPr>
      <w:b/>
      <w:sz w:val="28"/>
      <w:lang w:eastAsia="en-US"/>
    </w:rPr>
  </w:style>
  <w:style w:customStyle="1" w:styleId="CharChar" w:type="character">
    <w:name w:val="Char Char"/>
    <w:rsid w:val="009A0F34"/>
    <w:rPr>
      <w:b/>
      <w:sz w:val="28"/>
      <w:lang w:eastAsia="en-US"/>
    </w:rPr>
  </w:style>
  <w:style w:styleId="Tijeloteksta-uvlaka2" w:type="paragraph">
    <w:name w:val="Body Text Indent 2"/>
    <w:basedOn w:val="Normal"/>
    <w:link w:val="Tijeloteksta-uvlaka2Char"/>
    <w:rsid w:val="009A0F34"/>
    <w:pPr>
      <w:ind w:hanging="2160" w:left="2160"/>
      <w:jc w:val="both"/>
    </w:pPr>
    <w:rPr>
      <w:rFonts w:ascii="CorporateSTEELig" w:hAnsi="CorporateSTEELig"/>
      <w:szCs w:val="20"/>
    </w:rPr>
  </w:style>
  <w:style w:customStyle="1" w:styleId="Tijeloteksta-uvlaka2Char" w:type="character">
    <w:name w:val="Tijelo teksta - uvlaka 2 Char"/>
    <w:link w:val="Tijeloteksta-uvlaka2"/>
    <w:rsid w:val="009A0F34"/>
    <w:rPr>
      <w:rFonts w:ascii="CorporateSTEELig" w:hAnsi="CorporateSTEELig"/>
      <w:sz w:val="24"/>
      <w:lang w:eastAsia="en-US"/>
    </w:rPr>
  </w:style>
  <w:style w:styleId="Uvuenotijeloteksta" w:type="paragraph">
    <w:name w:val="Body Text Indent"/>
    <w:basedOn w:val="Normal"/>
    <w:link w:val="UvuenotijelotekstaChar"/>
    <w:rsid w:val="009A0F34"/>
    <w:pPr>
      <w:ind w:left="1080"/>
      <w:jc w:val="both"/>
    </w:pPr>
    <w:rPr>
      <w:rFonts w:ascii="CorporateSTEELig" w:hAnsi="CorporateSTEELig"/>
      <w:szCs w:val="20"/>
      <w:lang w:eastAsia="x-none" w:val="x-none"/>
    </w:rPr>
  </w:style>
  <w:style w:customStyle="1" w:styleId="UvuenotijelotekstaChar" w:type="character">
    <w:name w:val="Uvučeno tijelo teksta Char"/>
    <w:link w:val="Uvuenotijeloteksta"/>
    <w:rsid w:val="009A0F34"/>
    <w:rPr>
      <w:rFonts w:ascii="CorporateSTEELig" w:hAnsi="CorporateSTEELig"/>
      <w:sz w:val="24"/>
      <w:lang w:eastAsia="x-none" w:val="x-none"/>
    </w:rPr>
  </w:style>
  <w:style w:customStyle="1" w:styleId="ic" w:type="paragraph">
    <w:name w:val="ic"/>
    <w:basedOn w:val="Normal"/>
    <w:rsid w:val="009A0F34"/>
    <w:pPr>
      <w:spacing w:after="100" w:afterAutospacing="1" w:before="100" w:beforeAutospacing="1"/>
    </w:pPr>
    <w:rPr>
      <w:lang w:eastAsia="hr-HR"/>
    </w:rPr>
  </w:style>
  <w:style w:customStyle="1" w:styleId="HeaderChar1" w:type="character">
    <w:name w:val="Header Char1"/>
    <w:rsid w:val="009A0F34"/>
    <w:rPr>
      <w:rFonts w:ascii="Arial" w:cs="Arial" w:eastAsia="MS ??" w:hAnsi="Arial"/>
      <w:color w:val="00000A"/>
      <w:sz w:val="24"/>
      <w:szCs w:val="24"/>
      <w:lang w:eastAsia="en-US" w:val="en-US"/>
    </w:rPr>
  </w:style>
  <w:style w:styleId="SlijeenaHiperveza" w:type="character">
    <w:name w:val="FollowedHyperlink"/>
    <w:uiPriority w:val="99"/>
    <w:unhideWhenUsed/>
    <w:rsid w:val="009A0F34"/>
    <w:rPr>
      <w:color w:val="800080"/>
      <w:u w:val="single"/>
    </w:rPr>
  </w:style>
  <w:style w:styleId="Revizija" w:type="paragraph">
    <w:name w:val="Revision"/>
    <w:hidden/>
    <w:uiPriority w:val="71"/>
    <w:rsid w:val="009A0F3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73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24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90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5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42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13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0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135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4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078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73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545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086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3565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32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555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57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096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4859</izvorni_sadrzaj>
    <derivirana_varijabla naziv="DomainObject.Predmet.Broj_1">4859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St-4859/2016</izvorni_sadrzaj>
    <derivirana_varijabla naziv="DomainObject.Predmet.OznakaBroj_1">St-4859/2016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KUFNER GRUPA d.o.o. zastupanog po punomoćniku MADIRAZZA &amp; PARTNERI, odvjetničko društvo d.o.o.</izvorni_sadrzaj>
    <derivirana_varijabla naziv="DomainObject.Predmet.ProtustrankaFormated_1">  KUFNER GRUPA d.o.o. zastupanog po punomoćniku MADIRAZZA &amp; PARTNERI, odvjetničko društvo d.o.o.</derivirana_varijabla>
  </DomainObject.Predmet.ProtustrankaFormated>
  <DomainObject.Predmet.ProtustrankaFormatedOIB>
    <izvorni_sadrzaj>  KUFNER GRUPA d.o.o., OIB 43766894145 zastupanog po punomoćniku MADIRAZZA &amp; PARTNERI, odvjetničko društvo d.o.o.</izvorni_sadrzaj>
    <derivirana_varijabla naziv="DomainObject.Predmet.ProtustrankaFormatedOIB_1">  KUFNER GRUPA d.o.o., OIB 43766894145 zastupanog po punomoćniku MADIRAZZA &amp; PARTNERI, odvjetničko društvo d.o.o.</derivirana_varijabla>
  </DomainObject.Predmet.ProtustrankaFormatedOIB>
  <DomainObject.Predmet.ProtustrankaFormatedWithAdress>
    <izvorni_sadrzaj> KUFNER GRUPA d.o.o., Ilica 251, 10000 Zagreb zastupanog po punomoćniku MADIRAZZA &amp; PARTNERI, odvjetničko društvo d.o.o.</izvorni_sadrzaj>
    <derivirana_varijabla naziv="DomainObject.Predmet.ProtustrankaFormatedWithAdress_1"> KUFNER GRUPA d.o.o., Ilica 251, 10000 Zagreb zastupanog po punomoćniku MADIRAZZA &amp; PARTNERI, odvjetničko društvo d.o.o.</derivirana_varijabla>
  </DomainObject.Predmet.ProtustrankaFormatedWithAdress>
  <DomainObject.Predmet.ProtustrankaFormatedWithAdressOIB>
    <izvorni_sadrzaj> KUFNER GRUPA d.o.o., OIB 43766894145, Ilica 251, 10000 Zagreb zastupanog po punomoćniku MADIRAZZA &amp; PARTNERI, odvjetničko društvo d.o.o.</izvorni_sadrzaj>
    <derivirana_varijabla naziv="DomainObject.Predmet.ProtustrankaFormatedWithAdressOIB_1"> KUFNER GRUPA d.o.o., OIB 43766894145, Ilica 251, 10000 Zagreb zastupanog po punomoćniku MADIRAZZA &amp; PARTNERI, odvjetničko društvo d.o.o.</derivirana_varijabla>
  </DomainObject.Predmet.ProtustrankaFormatedWithAdressOIB>
  <DomainObject.Predmet.ProtustrankaWithAdress>
    <izvorni_sadrzaj>KUFNER GRUPA d.o.o. Ilica 251, 10000 Zagreb</izvorni_sadrzaj>
    <derivirana_varijabla naziv="DomainObject.Predmet.ProtustrankaWithAdress_1">KUFNER GRUPA d.o.o. Ilica 251, 10000 Zagreb</derivirana_varijabla>
  </DomainObject.Predmet.ProtustrankaWithAdress>
  <DomainObject.Predmet.ProtustrankaWithAdressOIB>
    <izvorni_sadrzaj>KUFNER GRUPA d.o.o., OIB 43766894145, Ilica 251, 10000 Zagreb</izvorni_sadrzaj>
    <derivirana_varijabla naziv="DomainObject.Predmet.ProtustrankaWithAdressOIB_1">KUFNER GRUPA d.o.o., OIB 43766894145, Ilica 251, 10000 Zagreb</derivirana_varijabla>
  </DomainObject.Predmet.ProtustrankaWithAdressOIB>
  <DomainObject.Predmet.ProtustrankaNazivFormated>
    <izvorni_sadrzaj>KUFNER GRUPA d.o.o.</izvorni_sadrzaj>
    <derivirana_varijabla naziv="DomainObject.Predmet.ProtustrankaNazivFormated_1">KUFNER GRUPA d.o.o.</derivirana_varijabla>
  </DomainObject.Predmet.ProtustrankaNazivFormated>
  <DomainObject.Predmet.ProtustrankaNazivFormatedOIB>
    <izvorni_sadrzaj>KUFNER GRUPA d.o.o., OIB 43766894145</izvorni_sadrzaj>
    <derivirana_varijabla naziv="DomainObject.Predmet.ProtustrankaNazivFormatedOIB_1">KUFNER GRUPA d.o.o., OIB 43766894145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KUFNER GRUPA d.o.o.</izvorni_sadrzaj>
    <derivirana_varijabla naziv="DomainObject.Predmet.StrankaFormated_1">  KUFNER GRUPA d.o.o.</derivirana_varijabla>
  </DomainObject.Predmet.StrankaFormated>
  <DomainObject.Predmet.StrankaFormatedOIB>
    <izvorni_sadrzaj>  KUFNER GRUPA d.o.o., OIB 43766894145</izvorni_sadrzaj>
    <derivirana_varijabla naziv="DomainObject.Predmet.StrankaFormatedOIB_1">  KUFNER GRUPA d.o.o., OIB 43766894145</derivirana_varijabla>
  </DomainObject.Predmet.StrankaFormatedOIB>
  <DomainObject.Predmet.StrankaFormatedWithAdress>
    <izvorni_sadrzaj> KUFNER GRUPA d.o.o., Ilica 251, 10000 Zagreb</izvorni_sadrzaj>
    <derivirana_varijabla naziv="DomainObject.Predmet.StrankaFormatedWithAdress_1"> KUFNER GRUPA d.o.o., Ilica 251, 10000 Zagreb</derivirana_varijabla>
  </DomainObject.Predmet.StrankaFormatedWithAdress>
  <DomainObject.Predmet.StrankaFormatedWithAdressOIB>
    <izvorni_sadrzaj> KUFNER GRUPA d.o.o., OIB 43766894145, Ilica 251, 10000 Zagreb</izvorni_sadrzaj>
    <derivirana_varijabla naziv="DomainObject.Predmet.StrankaFormatedWithAdressOIB_1"> KUFNER GRUPA d.o.o., OIB 43766894145, Ilica 251, 10000 Zagreb</derivirana_varijabla>
  </DomainObject.Predmet.StrankaFormatedWithAdressOIB>
  <DomainObject.Predmet.StrankaWithAdress>
    <izvorni_sadrzaj>KUFNER GRUPA d.o.o. Ilica 251,10000 Zagreb</izvorni_sadrzaj>
    <derivirana_varijabla naziv="DomainObject.Predmet.StrankaWithAdress_1">KUFNER GRUPA d.o.o. Ilica 251,10000 Zagreb</derivirana_varijabla>
  </DomainObject.Predmet.StrankaWithAdress>
  <DomainObject.Predmet.StrankaWithAdressOIB>
    <izvorni_sadrzaj>KUFNER GRUPA d.o.o., OIB 43766894145, Ilica 251,10000 Zagreb</izvorni_sadrzaj>
    <derivirana_varijabla naziv="DomainObject.Predmet.StrankaWithAdressOIB_1">KUFNER GRUPA d.o.o., OIB 43766894145, Ilica 251,10000 Zagreb</derivirana_varijabla>
  </DomainObject.Predmet.StrankaWithAdressOIB>
  <DomainObject.Predmet.StrankaNazivFormated>
    <izvorni_sadrzaj>KUFNER GRUPA d.o.o.</izvorni_sadrzaj>
    <derivirana_varijabla naziv="DomainObject.Predmet.StrankaNazivFormated_1">KUFNER GRUPA d.o.o.</derivirana_varijabla>
  </DomainObject.Predmet.StrankaNazivFormated>
  <DomainObject.Predmet.StrankaNazivFormatedOIB>
    <izvorni_sadrzaj>KUFNER GRUPA d.o.o., OIB 43766894145</izvorni_sadrzaj>
    <derivirana_varijabla naziv="DomainObject.Predmet.StrankaNazivFormatedOIB_1">KUFNER GRUPA d.o.o., OIB 43766894145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KUFNER GRUPA d.o.o.</item>
    </izvorni_sadrzaj>
    <derivirana_varijabla naziv="DomainObject.Predmet.StrankaListFormated_1">
      <item>KUFNER GRUPA d.o.o.</item>
    </derivirana_varijabla>
  </DomainObject.Predmet.StrankaListFormated>
  <DomainObject.Predmet.StrankaListFormatedOIB>
    <izvorni_sadrzaj>
      <item>KUFNER GRUPA d.o.o., OIB 43766894145</item>
    </izvorni_sadrzaj>
    <derivirana_varijabla naziv="DomainObject.Predmet.StrankaListFormatedOIB_1">
      <item>KUFNER GRUPA d.o.o., OIB 43766894145</item>
    </derivirana_varijabla>
  </DomainObject.Predmet.StrankaListFormatedOIB>
  <DomainObject.Predmet.StrankaListFormatedWithAdress>
    <izvorni_sadrzaj>
      <item>KUFNER GRUPA d.o.o., Ilica 251, 10000 Zagreb</item>
    </izvorni_sadrzaj>
    <derivirana_varijabla naziv="DomainObject.Predmet.StrankaListFormatedWithAdress_1">
      <item>KUFNER GRUPA d.o.o., Ilica 251, 10000 Zagreb</item>
    </derivirana_varijabla>
  </DomainObject.Predmet.StrankaListFormatedWithAdress>
  <DomainObject.Predmet.StrankaListFormatedWithAdressOIB>
    <izvorni_sadrzaj>
      <item>KUFNER GRUPA d.o.o., OIB 43766894145, Ilica 251, 10000 Zagreb</item>
    </izvorni_sadrzaj>
    <derivirana_varijabla naziv="DomainObject.Predmet.StrankaListFormatedWithAdressOIB_1">
      <item>KUFNER GRUPA d.o.o., OIB 43766894145, Ilica 251, 10000 Zagreb</item>
    </derivirana_varijabla>
  </DomainObject.Predmet.StrankaListFormatedWithAdressOIB>
  <DomainObject.Predmet.StrankaListNazivFormated>
    <izvorni_sadrzaj>
      <item>KUFNER GRUPA d.o.o.</item>
    </izvorni_sadrzaj>
    <derivirana_varijabla naziv="DomainObject.Predmet.StrankaListNazivFormated_1">
      <item>KUFNER GRUPA d.o.o.</item>
    </derivirana_varijabla>
  </DomainObject.Predmet.StrankaListNazivFormated>
  <DomainObject.Predmet.StrankaListNazivFormatedOIB>
    <izvorni_sadrzaj>
      <item>KUFNER GRUPA d.o.o., OIB 43766894145</item>
    </izvorni_sadrzaj>
    <derivirana_varijabla naziv="DomainObject.Predmet.StrankaListNazivFormatedOIB_1">
      <item>KUFNER GRUPA d.o.o., OIB 43766894145</item>
    </derivirana_varijabla>
  </DomainObject.Predmet.StrankaListNazivFormatedOIB>
  <DomainObject.Predmet.ProtuStrankaListFormated>
    <izvorni_sadrzaj>
      <item>KUFNER GRUPA d.o.o. zastupanog po punomoćniku MADIRAZZA &amp; PARTNERI, odvjetničko društvo d.o.o.</item>
    </izvorni_sadrzaj>
    <derivirana_varijabla naziv="DomainObject.Predmet.ProtuStrankaListFormated_1">
      <item>KUFNER GRUPA d.o.o. zastupanog po punomoćniku MADIRAZZA &amp; PARTNERI, odvjetničko društvo d.o.o.</item>
    </derivirana_varijabla>
  </DomainObject.Predmet.ProtuStrankaListFormated>
  <DomainObject.Predmet.ProtuStrankaListFormatedOIB>
    <izvorni_sadrzaj>
      <item>KUFNER GRUPA d.o.o., OIB 43766894145 zastupanog po punomoćniku MADIRAZZA &amp; PARTNERI, odvjetničko društvo d.o.o.</item>
    </izvorni_sadrzaj>
    <derivirana_varijabla naziv="DomainObject.Predmet.ProtuStrankaListFormatedOIB_1">
      <item>KUFNER GRUPA d.o.o., OIB 43766894145 zastupanog po punomoćniku MADIRAZZA &amp; PARTNERI, odvjetničko društvo d.o.o.</item>
    </derivirana_varijabla>
  </DomainObject.Predmet.ProtuStrankaListFormatedOIB>
  <DomainObject.Predmet.ProtuStrankaListFormatedWithAdress>
    <izvorni_sadrzaj>
      <item>KUFNER GRUPA d.o.o., Ilica 251, 10000 Zagreb zastupanog po punomoćniku MADIRAZZA &amp; PARTNERI, odvjetničko društvo d.o.o.</item>
    </izvorni_sadrzaj>
    <derivirana_varijabla naziv="DomainObject.Predmet.ProtuStrankaListFormatedWithAdress_1">
      <item>KUFNER GRUPA d.o.o., Ilica 251, 10000 Zagreb zastupanog po punomoćniku MADIRAZZA &amp; PARTNERI, odvjetničko društvo d.o.o.</item>
    </derivirana_varijabla>
  </DomainObject.Predmet.ProtuStrankaListFormatedWithAdress>
  <DomainObject.Predmet.ProtuStrankaListFormatedWithAdressOIB>
    <izvorni_sadrzaj>
      <item>KUFNER GRUPA d.o.o., OIB 43766894145, Ilica 251, 10000 Zagreb zastupanog po punomoćniku MADIRAZZA &amp; PARTNERI, odvjetničko društvo d.o.o.</item>
    </izvorni_sadrzaj>
    <derivirana_varijabla naziv="DomainObject.Predmet.ProtuStrankaListFormatedWithAdressOIB_1">
      <item>KUFNER GRUPA d.o.o., OIB 43766894145, Ilica 251, 10000 Zagreb zastupanog po punomoćniku MADIRAZZA &amp; PARTNERI, odvjetničko društvo d.o.o.</item>
    </derivirana_varijabla>
  </DomainObject.Predmet.ProtuStrankaListFormatedWithAdressOIB>
  <DomainObject.Predmet.ProtuStrankaListNazivFormated>
    <izvorni_sadrzaj>
      <item>KUFNER GRUPA d.o.o.</item>
    </izvorni_sadrzaj>
    <derivirana_varijabla naziv="DomainObject.Predmet.ProtuStrankaListNazivFormated_1">
      <item>KUFNER GRUPA d.o.o.</item>
    </derivirana_varijabla>
  </DomainObject.Predmet.ProtuStrankaListNazivFormated>
  <DomainObject.Predmet.ProtuStrankaListNazivFormatedOIB>
    <izvorni_sadrzaj>
      <item>KUFNER GRUPA d.o.o., OIB 43766894145</item>
    </izvorni_sadrzaj>
    <derivirana_varijabla naziv="DomainObject.Predmet.ProtuStrankaListNazivFormatedOIB_1">
      <item>KUFNER GRUPA d.o.o., OIB 43766894145</item>
    </derivirana_varijabla>
  </DomainObject.Predmet.ProtuStrankaListNazivFormatedOIB>
  <DomainObject.Predmet.OstaliListFormated>
    <izvorni_sadrzaj>
      <item>MADIRAZZA &amp; PARTNERI, odvjetničko društvo d.o.o. punomoćnik sudionika u postupku KUFNER GRUPA d.o.o.</item>
      <item>Ema Kalogjera Juranić</item>
    </izvorni_sadrzaj>
    <derivirana_varijabla naziv="DomainObject.Predmet.OstaliListFormated_1">
      <item>MADIRAZZA &amp; PARTNERI, odvjetničko društvo d.o.o. punomoćnik sudionika u postupku KUFNER GRUPA d.o.o.</item>
      <item>Ema Kalogjera Juranić</item>
    </derivirana_varijabla>
  </DomainObject.Predmet.OstaliListFormated>
  <DomainObject.Predmet.OstaliListFormatedOIB>
    <izvorni_sadrzaj>
      <item>MADIRAZZA &amp; PARTNERI, odvjetničko društvo d.o.o., OIB 37462847637 punomoćnik sudionika u postupku KUFNER GRUPA d.o.o.</item>
      <item>Ema Kalogjera Juranić</item>
    </izvorni_sadrzaj>
    <derivirana_varijabla naziv="DomainObject.Predmet.OstaliListFormatedOIB_1">
      <item>MADIRAZZA &amp; PARTNERI, odvjetničko društvo d.o.o., OIB 37462847637 punomoćnik sudionika u postupku KUFNER GRUPA d.o.o.</item>
      <item>Ema Kalogjera Juranić</item>
    </derivirana_varijabla>
  </DomainObject.Predmet.OstaliListFormatedOIB>
  <DomainObject.Predmet.OstaliListFormatedWithAdress>
    <izvorni_sadrzaj>
      <item>MADIRAZZA &amp; PARTNERI, odvjetničko društvo d.o.o., Masarykova 21, 10000 Zagreb punomoćnik sudionika u postupku KUFNER GRUPA d.o.o.</item>
      <item>Ema Kalogjera Juranić, Trg bana J. Jelačića 3, 10000 Zagreb</item>
    </izvorni_sadrzaj>
    <derivirana_varijabla naziv="DomainObject.Predmet.OstaliListFormatedWithAdress_1">
      <item>MADIRAZZA &amp; PARTNERI, odvjetničko društvo d.o.o., Masarykova 21, 10000 Zagreb punomoćnik sudionika u postupku KUFNER GRUPA d.o.o.</item>
      <item>Ema Kalogjera Juranić, Trg bana J. Jelačića 3, 10000 Zagreb</item>
    </derivirana_varijabla>
  </DomainObject.Predmet.OstaliListFormatedWithAdress>
  <DomainObject.Predmet.OstaliListFormatedWithAdressOIB>
    <izvorni_sadrzaj>
      <item>MADIRAZZA &amp; PARTNERI, odvjetničko društvo d.o.o., OIB 37462847637, Masarykova 21, 10000 Zagreb punomoćnik sudionika u postupku KUFNER GRUPA d.o.o.</item>
      <item>Ema Kalogjera Juranić, Trg bana J. Jelačića 3, 10000 Zagreb</item>
    </izvorni_sadrzaj>
    <derivirana_varijabla naziv="DomainObject.Predmet.OstaliListFormatedWithAdressOIB_1">
      <item>MADIRAZZA &amp; PARTNERI, odvjetničko društvo d.o.o., OIB 37462847637, Masarykova 21, 10000 Zagreb punomoćnik sudionika u postupku KUFNER GRUPA d.o.o.</item>
      <item>Ema Kalogjera Juranić, Trg bana J. Jelačića 3, 10000 Zagreb</item>
    </derivirana_varijabla>
  </DomainObject.Predmet.OstaliListFormatedWithAdressOIB>
  <DomainObject.Predmet.OstaliListNazivFormated>
    <izvorni_sadrzaj>
      <item>MADIRAZZA &amp; PARTNERI, odvjetničko društvo d.o.o.</item>
      <item>Ema Kalogjera Juranić</item>
    </izvorni_sadrzaj>
    <derivirana_varijabla naziv="DomainObject.Predmet.OstaliListNazivFormated_1">
      <item>MADIRAZZA &amp; PARTNERI, odvjetničko društvo d.o.o.</item>
      <item>Ema Kalogjera Juranić</item>
    </derivirana_varijabla>
  </DomainObject.Predmet.OstaliListNazivFormated>
  <DomainObject.Predmet.OstaliListNazivFormatedOIB>
    <izvorni_sadrzaj>
      <item>MADIRAZZA &amp; PARTNERI, odvjetničko društvo d.o.o., OIB 37462847637</item>
      <item>Ema Kalogjera Juranić</item>
    </izvorni_sadrzaj>
    <derivirana_varijabla naziv="DomainObject.Predmet.OstaliListNazivFormatedOIB_1">
      <item>MADIRAZZA &amp; PARTNERI, odvjetničko društvo d.o.o., OIB 37462847637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KUFNER GRUPA d.o.o.</izvorni_sadrzaj>
    <derivirana_varijabla naziv="DomainObject.Predmet.StrankaIDrugi_1">KUFNER GRUPA d.o.o.</derivirana_varijabla>
  </DomainObject.Predmet.StrankaIDrugi>
  <DomainObject.Predmet.ProtustrankaIDrugi>
    <izvorni_sadrzaj>KUFNER GRUPA d.o.o.</izvorni_sadrzaj>
    <derivirana_varijabla naziv="DomainObject.Predmet.ProtustrankaIDrugi_1">KUFNER GRUPA d.o.o.</derivirana_varijabla>
  </DomainObject.Predmet.ProtustrankaIDrugi>
  <DomainObject.Predmet.StrankaIDrugiAdressOIB>
    <izvorni_sadrzaj>KUFNER GRUPA d.o.o., OIB 43766894145, Ilica 251, 10000 Zagreb</izvorni_sadrzaj>
    <derivirana_varijabla naziv="DomainObject.Predmet.StrankaIDrugiAdressOIB_1">KUFNER GRUPA d.o.o., OIB 43766894145, Ilica 251, 10000 Zagreb</derivirana_varijabla>
  </DomainObject.Predmet.StrankaIDrugiAdressOIB>
  <DomainObject.Predmet.ProtustrankaIDrugiAdressOIB>
    <izvorni_sadrzaj>KUFNER GRUPA d.o.o., OIB 43766894145, Ilica 251, 10000 Zagreb</izvorni_sadrzaj>
    <derivirana_varijabla naziv="DomainObject.Predmet.ProtustrankaIDrugiAdressOIB_1">KUFNER GRUPA d.o.o., OIB 43766894145, Ilica 251,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KUFNER GRUPA d.o.o.</item>
      <item>KUFNER GRUPA d.o.o.</item>
      <item>MADIRAZZA &amp; PARTNERI, odvjetničko društvo d.o.o.</item>
      <item>Ema Kalogjera Juranić</item>
    </izvorni_sadrzaj>
    <derivirana_varijabla naziv="DomainObject.Predmet.SudioniciListNaziv_1">
      <item>KUFNER GRUPA d.o.o.</item>
      <item>KUFNER GRUPA d.o.o.</item>
      <item>MADIRAZZA &amp; PARTNERI, odvjetničko društvo d.o.o.</item>
      <item>Ema Kalogjera Juranić</item>
    </derivirana_varijabla>
  </DomainObject.Predmet.SudioniciListNaziv>
  <DomainObject.Predmet.SudioniciListAdressOIB>
    <izvorni_sadrzaj>
      <item>KUFNER GRUPA d.o.o., OIB 43766894145, Ilica 251,10000 Zagreb</item>
      <item>KUFNER GRUPA d.o.o., OIB 43766894145, Ilica 251,10000 Zagreb</item>
      <item>MADIRAZZA &amp; PARTNERI, odvjetničko društvo d.o.o., OIB 37462847637, Masarykova 21,10000 Zagreb</item>
      <item>Ema Kalogjera Juranić, Trg bana J. Jelačića 3,10000 Zagreb</item>
    </izvorni_sadrzaj>
    <derivirana_varijabla naziv="DomainObject.Predmet.SudioniciListAdressOIB_1">
      <item>KUFNER GRUPA d.o.o., OIB 43766894145, Ilica 251,10000 Zagreb</item>
      <item>KUFNER GRUPA d.o.o., OIB 43766894145, Ilica 251,10000 Zagreb</item>
      <item>MADIRAZZA &amp; PARTNERI, odvjetničko društvo d.o.o., OIB 37462847637, Masarykova 21,10000 Zagreb</item>
      <item>Ema Kalogjera Juranić, Trg bana J.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43766894145</item>
      <item>, OIB 43766894145</item>
      <item>, OIB 37462847637</item>
      <item>, OIB null</item>
    </izvorni_sadrzaj>
    <derivirana_varijabla naziv="DomainObject.Predmet.SudioniciListNazivOIB_1">
      <item>, OIB 43766894145</item>
      <item>, OIB 43766894145</item>
      <item>, OIB 37462847637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310C3-85F7-4C2C-A2FD-BE2FE5545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23</properties:Pages>
  <properties:Words>8369</properties:Words>
  <properties:Characters>53790</properties:Characters>
  <properties:Lines>4946</properties:Lines>
  <properties:Paragraphs>4032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Vts</vt:lpstr>
    </vt:vector>
  </properties:TitlesOfParts>
  <properties:LinksUpToDate>false</properties:LinksUpToDate>
  <properties:CharactersWithSpaces>58334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2016-10-14T09:30:00Z</dcterms:created>
  <dc:creator>agalic</dc:creator>
  <cp:lastModifiedBy>Valentina Delač</cp:lastModifiedBy>
  <cp:lastPrinted>2016-11-08T09:23:00Z</cp:lastPrinted>
  <dcterms:modified xmlns:xsi="http://www.w3.org/2001/XMLSchema-instance" xsi:type="dcterms:W3CDTF">2016-11-08T12:28:00Z</dcterms:modified>
  <cp:revision>10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