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94c34" w14:paraId="bf94c34" w:rsidRDefault="00B803A8" w:rsidR="00B803A8" w:rsidRPr="00AF14D9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F14D9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AF14D9">
      <w:pPr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AF14D9">
      <w:pPr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TRGOVAČK</w:t>
      </w:r>
      <w:r w:rsidR="0063777B" w:rsidRPr="00AF14D9">
        <w:rPr>
          <w:rFonts w:hAnsi="Times New Roman" w:ascii="Times New Roman"/>
          <w:szCs w:val="24"/>
          <w:lang w:val="hr-HR"/>
        </w:rPr>
        <w:t>I SUD U ZAGREBU</w:t>
      </w:r>
      <w:r w:rsidR="0063777B" w:rsidRPr="00AF14D9">
        <w:rPr>
          <w:rFonts w:hAnsi="Times New Roman" w:ascii="Times New Roman"/>
          <w:szCs w:val="24"/>
          <w:lang w:val="hr-HR"/>
        </w:rPr>
        <w:tab/>
      </w:r>
      <w:r w:rsidR="0063777B" w:rsidRPr="00AF14D9">
        <w:rPr>
          <w:rFonts w:hAnsi="Times New Roman" w:ascii="Times New Roman"/>
          <w:szCs w:val="24"/>
          <w:lang w:val="hr-HR"/>
        </w:rPr>
        <w:tab/>
      </w:r>
      <w:r w:rsidR="0063777B" w:rsidRPr="00AF14D9">
        <w:rPr>
          <w:rFonts w:hAnsi="Times New Roman" w:ascii="Times New Roman"/>
          <w:szCs w:val="24"/>
          <w:lang w:val="hr-HR"/>
        </w:rPr>
        <w:tab/>
      </w:r>
      <w:r w:rsidR="0063777B" w:rsidRPr="00AF14D9">
        <w:rPr>
          <w:rFonts w:hAnsi="Times New Roman" w:ascii="Times New Roman"/>
          <w:szCs w:val="24"/>
          <w:lang w:val="hr-HR"/>
        </w:rPr>
        <w:tab/>
      </w:r>
      <w:r w:rsidR="0063777B" w:rsidRPr="00AF14D9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AF14D9">
      <w:pPr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8C1BD5" w:rsidR="008C1BD5" w:rsidRPr="00AF14D9">
      <w:pPr>
        <w:jc w:val="right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="00EE23D3" w:rsidRPr="00AF14D9">
        <w:rPr>
          <w:rFonts w:hAnsi="Times New Roman" w:ascii="Times New Roman"/>
          <w:szCs w:val="24"/>
          <w:lang w:val="hr-HR"/>
        </w:rPr>
        <w:t xml:space="preserve">                                        </w:t>
      </w:r>
      <w:r w:rsidR="007B18AD">
        <w:rPr>
          <w:rFonts w:hAnsi="Times New Roman" w:ascii="Times New Roman"/>
          <w:szCs w:val="24"/>
          <w:lang w:val="hr-HR"/>
        </w:rPr>
        <w:t>87. St-1570/2018</w:t>
      </w:r>
      <w:r w:rsidR="008C1BD5" w:rsidRPr="00AF14D9">
        <w:rPr>
          <w:rFonts w:hAnsi="Times New Roman" w:ascii="Times New Roman"/>
          <w:szCs w:val="24"/>
          <w:lang w:val="hr-HR"/>
        </w:rPr>
        <w:t xml:space="preserve">  </w:t>
      </w:r>
    </w:p>
    <w:p w:rsidRDefault="008C1BD5" w:rsidP="008C1BD5" w:rsidR="008C1BD5" w:rsidRPr="00AF14D9">
      <w:pPr>
        <w:jc w:val="center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AF14D9">
      <w:pPr>
        <w:jc w:val="center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8C1BD5" w:rsidP="008C1BD5" w:rsidR="008C1BD5" w:rsidRPr="00AF14D9">
      <w:pPr>
        <w:jc w:val="center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AF14D9">
      <w:pPr>
        <w:jc w:val="center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R J E Š E N J E</w:t>
      </w:r>
    </w:p>
    <w:p w:rsidRDefault="008C1BD5" w:rsidP="008C1BD5" w:rsidR="008C1BD5" w:rsidRPr="00AF14D9">
      <w:pPr>
        <w:jc w:val="both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AF14D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 xml:space="preserve">Trgovački sud u Zagrebu, sudac Marija Bakula Vugrinec, u stečajnom postupku u povodu prijedloga predlagatelja FINANCIJSKE AGENCIJE, OIB 85821130368, Zagreb, Ulica grada Vukovara 70, za pokretanje stečajnog postupka nad dužnikom </w:t>
      </w:r>
      <w:r w:rsidR="007B18AD" w:rsidRPr="00CB1B0B">
        <w:rPr>
          <w:rFonts w:hAnsi="Times New Roman" w:ascii="Times New Roman"/>
          <w:lang w:val="pt-BR"/>
        </w:rPr>
        <w:t xml:space="preserve">FIRENA-USLUGE d.o.o., </w:t>
      </w:r>
      <w:r w:rsidR="00CB1B0B" w:rsidRPr="00CB1B0B">
        <w:rPr>
          <w:rFonts w:hAnsi="Times New Roman" w:ascii="Times New Roman"/>
          <w:lang w:val="pt-BR"/>
        </w:rPr>
        <w:t>OIB 69465248776, Konjščina, Odvojak M. Gupca 6</w:t>
      </w:r>
      <w:r w:rsidRPr="00AF14D9">
        <w:rPr>
          <w:rFonts w:hAnsi="Times New Roman" w:ascii="Times New Roman"/>
          <w:szCs w:val="24"/>
          <w:lang w:val="hr-HR"/>
        </w:rPr>
        <w:t xml:space="preserve">, </w:t>
      </w:r>
      <w:r w:rsidR="00694046">
        <w:rPr>
          <w:rFonts w:hAnsi="Times New Roman" w:ascii="Times New Roman"/>
          <w:szCs w:val="24"/>
          <w:lang w:val="hr-HR"/>
        </w:rPr>
        <w:t>28. veljače</w:t>
      </w:r>
      <w:r w:rsidRPr="00AF14D9">
        <w:rPr>
          <w:rFonts w:hAnsi="Times New Roman" w:ascii="Times New Roman"/>
          <w:szCs w:val="24"/>
          <w:lang w:val="hr-HR"/>
        </w:rPr>
        <w:t xml:space="preserve"> 2019.</w:t>
      </w:r>
    </w:p>
    <w:p w:rsidRDefault="008957BC" w:rsidP="008C1BD5" w:rsidR="008C6909" w:rsidRPr="00AF14D9">
      <w:pPr>
        <w:jc w:val="right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</w:p>
    <w:p w:rsidRDefault="008957BC" w:rsidP="008C6909" w:rsidR="008957BC" w:rsidRPr="00AF14D9">
      <w:pPr>
        <w:jc w:val="center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AF14D9">
      <w:pPr>
        <w:jc w:val="both"/>
        <w:rPr>
          <w:rFonts w:hAnsi="Times New Roman" w:ascii="Times New Roman"/>
          <w:szCs w:val="24"/>
          <w:lang w:val="hr-HR"/>
        </w:rPr>
      </w:pPr>
    </w:p>
    <w:p w:rsidRDefault="00314BC7" w:rsidP="00314BC7" w:rsidR="00314BC7" w:rsidRPr="00AF14D9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 xml:space="preserve">Privremenim stečajnim upraviteljem dužnika </w:t>
      </w:r>
      <w:r w:rsidR="00CB1B0B" w:rsidRPr="00CB1B0B">
        <w:rPr>
          <w:rFonts w:hAnsi="Times New Roman" w:ascii="Times New Roman"/>
          <w:lang w:val="pt-BR"/>
        </w:rPr>
        <w:t>FIRENA-USLUGE d.o.o., OIB 69465248776, Konjščina, Odvojak M. Gupca 6</w:t>
      </w:r>
      <w:r w:rsidRPr="00AF14D9">
        <w:rPr>
          <w:rFonts w:hAnsi="Times New Roman" w:ascii="Times New Roman"/>
          <w:szCs w:val="24"/>
          <w:lang w:val="hr-HR"/>
        </w:rPr>
        <w:t xml:space="preserve">, imenuje se </w:t>
      </w:r>
      <w:r w:rsidR="00FE7653">
        <w:rPr>
          <w:rFonts w:hAnsi="Times New Roman" w:ascii="Times New Roman"/>
          <w:szCs w:val="24"/>
          <w:lang w:val="hr-HR"/>
        </w:rPr>
        <w:t xml:space="preserve">Ana Šakić, OIB </w:t>
      </w:r>
      <w:r w:rsidR="00694046">
        <w:rPr>
          <w:rFonts w:hAnsi="Times New Roman" w:ascii="Times New Roman"/>
          <w:szCs w:val="24"/>
          <w:lang w:val="hr-HR"/>
        </w:rPr>
        <w:t>06903243250, Zagreb, Dubovačka 29</w:t>
      </w:r>
      <w:r w:rsidRPr="00AF14D9">
        <w:rPr>
          <w:rFonts w:hAnsi="Times New Roman" w:ascii="Times New Roman"/>
          <w:szCs w:val="24"/>
          <w:lang w:val="hr-HR"/>
        </w:rPr>
        <w:t>.</w:t>
      </w:r>
    </w:p>
    <w:p w:rsidRDefault="00314BC7" w:rsidP="00314BC7" w:rsidR="00314BC7" w:rsidRPr="00AF14D9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314BC7" w:rsidP="00314BC7" w:rsidR="00AF14D9" w:rsidRPr="00AF14D9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Dužnost je privremenog stečajnog upravitelja izvršiti uvid u poslovne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između ostalog i vrijedno</w:t>
      </w:r>
      <w:r w:rsidR="009A439E">
        <w:rPr>
          <w:rFonts w:hAnsi="Times New Roman" w:ascii="Times New Roman"/>
          <w:szCs w:val="24"/>
          <w:lang w:val="hr-HR"/>
        </w:rPr>
        <w:t>st i stanje dužnikove pokretnine</w:t>
      </w:r>
      <w:r w:rsidRPr="00AF14D9">
        <w:rPr>
          <w:rFonts w:hAnsi="Times New Roman" w:ascii="Times New Roman"/>
          <w:szCs w:val="24"/>
          <w:lang w:val="hr-HR"/>
        </w:rPr>
        <w:t xml:space="preserve">: </w:t>
      </w:r>
    </w:p>
    <w:p w:rsidRDefault="009A439E" w:rsidP="009A439E" w:rsidR="009A439E" w:rsidRPr="009A439E">
      <w:pPr>
        <w:pStyle w:val="Odlomakpopisa"/>
        <w:rPr>
          <w:rFonts w:eastAsiaTheme="minorHAnsi" w:hAnsi="Times New Roman" w:ascii="Times New Roman"/>
          <w:szCs w:val="24"/>
          <w:lang w:eastAsia="en-US" w:val="hr-HR"/>
        </w:rPr>
      </w:pPr>
    </w:p>
    <w:p w:rsidRDefault="009A439E" w:rsidP="009A439E" w:rsidR="00AF14D9">
      <w:pPr>
        <w:pStyle w:val="Odlomakpopisa"/>
        <w:numPr>
          <w:ilvl w:val="0"/>
          <w:numId w:val="8"/>
        </w:numPr>
        <w:jc w:val="both"/>
        <w:rPr>
          <w:rFonts w:eastAsiaTheme="minorHAnsi" w:hAnsi="Times New Roman" w:ascii="Times New Roman"/>
          <w:szCs w:val="24"/>
          <w:lang w:eastAsia="en-US" w:val="hr-HR"/>
        </w:rPr>
      </w:pPr>
      <w:r>
        <w:rPr>
          <w:rFonts w:eastAsiaTheme="minorHAnsi" w:hAnsi="Times New Roman" w:ascii="Times New Roman"/>
          <w:szCs w:val="24"/>
          <w:lang w:eastAsia="en-US" w:val="hr-HR"/>
        </w:rPr>
        <w:t>stroja za brušenje naočalnih leća ESSILOR</w:t>
      </w:r>
      <w:r w:rsidR="007F12C9">
        <w:rPr>
          <w:rFonts w:eastAsiaTheme="minorHAnsi" w:hAnsi="Times New Roman" w:ascii="Times New Roman"/>
          <w:szCs w:val="24"/>
          <w:lang w:eastAsia="en-US" w:val="hr-HR"/>
        </w:rPr>
        <w:t>, DEL</w:t>
      </w:r>
      <w:r w:rsidR="003F038B">
        <w:rPr>
          <w:rFonts w:eastAsiaTheme="minorHAnsi" w:hAnsi="Times New Roman" w:ascii="Times New Roman"/>
          <w:szCs w:val="24"/>
          <w:lang w:eastAsia="en-US" w:val="hr-HR"/>
        </w:rPr>
        <w:t xml:space="preserve">TA AUTOMAT+PHI TRACER, koji se nalazi kod treće osobe </w:t>
      </w:r>
      <w:r w:rsidR="00370010">
        <w:rPr>
          <w:rFonts w:eastAsiaTheme="minorHAnsi" w:hAnsi="Times New Roman" w:ascii="Times New Roman"/>
          <w:szCs w:val="24"/>
          <w:lang w:eastAsia="en-US" w:val="hr-HR"/>
        </w:rPr>
        <w:t xml:space="preserve">društva Sretno oko j.d.o.o., Zagreb, Mikulići 128, </w:t>
      </w:r>
    </w:p>
    <w:p w:rsidRDefault="00370010" w:rsidP="00370010" w:rsidR="00370010" w:rsidRPr="009A439E">
      <w:pPr>
        <w:pStyle w:val="Odlomakpopisa"/>
        <w:ind w:left="1080"/>
        <w:jc w:val="both"/>
        <w:rPr>
          <w:rFonts w:eastAsiaTheme="minorHAnsi" w:hAnsi="Times New Roman" w:ascii="Times New Roman"/>
          <w:szCs w:val="24"/>
          <w:lang w:eastAsia="en-US" w:val="hr-HR"/>
        </w:rPr>
      </w:pPr>
    </w:p>
    <w:p w:rsidRDefault="00314BC7" w:rsidP="00AF14D9" w:rsidR="00AF14D9" w:rsidRPr="00AF14D9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 xml:space="preserve">stanje obveza stečajnog dužnika, je li imovina stečajnog dužnika dovoljna za namirenje troškova stečajnog postupka te koliki je iznos predvidivih troškova prethodnog i stečajnog postupka. </w:t>
      </w:r>
    </w:p>
    <w:p w:rsidRDefault="00AF14D9" w:rsidP="00AF14D9" w:rsidR="00AF14D9" w:rsidRPr="00AF14D9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314BC7" w:rsidP="00AF14D9" w:rsidR="00314BC7" w:rsidRPr="00AF14D9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 xml:space="preserve">Privremeni stečajni upravitelj dužan je pisano izvješće s mišljenjem izraditi u roku 30 dana i dostaviti ga u spis i na e-mail </w:t>
      </w:r>
      <w:hyperlink r:id="rId10" w:history="true">
        <w:r w:rsidR="00AF14D9" w:rsidRPr="00AF14D9">
          <w:rPr>
            <w:rStyle w:val="Hiperveza"/>
            <w:rFonts w:hAnsi="Times New Roman" w:ascii="Times New Roman"/>
            <w:szCs w:val="24"/>
            <w:lang w:val="hr-HR"/>
          </w:rPr>
          <w:t>Tanja.Straubert@tszg.pravosudje.hr</w:t>
        </w:r>
      </w:hyperlink>
      <w:r w:rsidRPr="00AF14D9">
        <w:rPr>
          <w:rFonts w:hAnsi="Times New Roman" w:ascii="Times New Roman"/>
          <w:szCs w:val="24"/>
          <w:lang w:val="hr-HR"/>
        </w:rPr>
        <w:t>.</w:t>
      </w:r>
    </w:p>
    <w:p w:rsidRDefault="008957BC" w:rsidP="008957BC" w:rsidR="00A4746D" w:rsidRPr="00AF14D9">
      <w:pPr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</w:p>
    <w:p w:rsidRDefault="008957BC" w:rsidP="00DF5074" w:rsidR="008957BC" w:rsidRPr="00AF14D9">
      <w:pPr>
        <w:jc w:val="center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Obrazloženje</w:t>
      </w:r>
    </w:p>
    <w:p w:rsidRDefault="008957BC" w:rsidP="008957BC" w:rsidR="008957BC" w:rsidRPr="00AF14D9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443FAE" w:rsidR="009F5B69" w:rsidRPr="00AF14D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 xml:space="preserve">Financijska agencija </w:t>
      </w:r>
      <w:r w:rsidR="00A503BB" w:rsidRPr="00AF14D9">
        <w:rPr>
          <w:rFonts w:hAnsi="Times New Roman" w:ascii="Times New Roman"/>
          <w:szCs w:val="24"/>
          <w:lang w:val="hr-HR"/>
        </w:rPr>
        <w:t>podnijela</w:t>
      </w:r>
      <w:r w:rsidRPr="00AF14D9">
        <w:rPr>
          <w:rFonts w:hAnsi="Times New Roman" w:ascii="Times New Roman"/>
          <w:szCs w:val="24"/>
          <w:lang w:val="hr-HR"/>
        </w:rPr>
        <w:t xml:space="preserve"> </w:t>
      </w:r>
      <w:r w:rsidR="00DF5074" w:rsidRPr="00AF14D9">
        <w:rPr>
          <w:rFonts w:hAnsi="Times New Roman" w:ascii="Times New Roman"/>
          <w:szCs w:val="24"/>
          <w:lang w:val="hr-HR"/>
        </w:rPr>
        <w:t xml:space="preserve">je </w:t>
      </w:r>
      <w:r w:rsidR="00EB055B" w:rsidRPr="00AF14D9">
        <w:rPr>
          <w:rFonts w:hAnsi="Times New Roman" w:ascii="Times New Roman"/>
          <w:szCs w:val="24"/>
          <w:lang w:val="hr-HR"/>
        </w:rPr>
        <w:t xml:space="preserve">prijedlog za otvaranje </w:t>
      </w:r>
      <w:r w:rsidRPr="00AF14D9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CB1B0B" w:rsidRPr="00CB1B0B">
        <w:rPr>
          <w:rFonts w:hAnsi="Times New Roman" w:ascii="Times New Roman"/>
          <w:lang w:val="pt-BR"/>
        </w:rPr>
        <w:t>FIRENA-USLUGE d.o.o., OIB 69465248776, Konjščina, Odvojak M. Gupca 6</w:t>
      </w:r>
      <w:r w:rsidR="00A326DC" w:rsidRPr="00AF14D9">
        <w:rPr>
          <w:rFonts w:hAnsi="Times New Roman" w:ascii="Times New Roman"/>
          <w:szCs w:val="24"/>
          <w:lang w:val="hr-HR"/>
        </w:rPr>
        <w:t xml:space="preserve">, </w:t>
      </w:r>
      <w:r w:rsidR="008C1BD5" w:rsidRPr="00AF14D9">
        <w:rPr>
          <w:rFonts w:hAnsi="Times New Roman" w:ascii="Times New Roman"/>
          <w:szCs w:val="24"/>
          <w:lang w:val="hr-HR"/>
        </w:rPr>
        <w:t>sukladno odredbi</w:t>
      </w:r>
      <w:r w:rsidR="00A503BB" w:rsidRPr="00AF14D9">
        <w:rPr>
          <w:rFonts w:hAnsi="Times New Roman" w:ascii="Times New Roman"/>
          <w:szCs w:val="24"/>
          <w:lang w:val="hr-HR"/>
        </w:rPr>
        <w:t xml:space="preserve"> čl</w:t>
      </w:r>
      <w:r w:rsidR="008C1BD5" w:rsidRPr="00AF14D9">
        <w:rPr>
          <w:rFonts w:hAnsi="Times New Roman" w:ascii="Times New Roman"/>
          <w:szCs w:val="24"/>
          <w:lang w:val="hr-HR"/>
        </w:rPr>
        <w:t>.</w:t>
      </w:r>
      <w:r w:rsidR="00A503BB" w:rsidRPr="00AF14D9">
        <w:rPr>
          <w:rFonts w:hAnsi="Times New Roman" w:ascii="Times New Roman"/>
          <w:szCs w:val="24"/>
          <w:lang w:val="hr-HR"/>
        </w:rPr>
        <w:t xml:space="preserve"> </w:t>
      </w:r>
      <w:r w:rsidR="007E472A" w:rsidRPr="00AF14D9">
        <w:rPr>
          <w:rFonts w:hAnsi="Times New Roman" w:ascii="Times New Roman"/>
          <w:szCs w:val="24"/>
          <w:lang w:val="hr-HR"/>
        </w:rPr>
        <w:t>110</w:t>
      </w:r>
      <w:r w:rsidR="00A503BB" w:rsidRPr="00AF14D9">
        <w:rPr>
          <w:rFonts w:hAnsi="Times New Roman" w:ascii="Times New Roman"/>
          <w:szCs w:val="24"/>
          <w:lang w:val="hr-HR"/>
        </w:rPr>
        <w:t>. st</w:t>
      </w:r>
      <w:r w:rsidR="008C1BD5" w:rsidRPr="00AF14D9">
        <w:rPr>
          <w:rFonts w:hAnsi="Times New Roman" w:ascii="Times New Roman"/>
          <w:szCs w:val="24"/>
          <w:lang w:val="hr-HR"/>
        </w:rPr>
        <w:t>.</w:t>
      </w:r>
      <w:r w:rsidR="00A503BB" w:rsidRPr="00AF14D9">
        <w:rPr>
          <w:rFonts w:hAnsi="Times New Roman" w:ascii="Times New Roman"/>
          <w:szCs w:val="24"/>
          <w:lang w:val="hr-HR"/>
        </w:rPr>
        <w:t xml:space="preserve"> 1. Stečajnog zakona (“Narodne</w:t>
      </w:r>
      <w:r w:rsidR="004344EC" w:rsidRPr="00AF14D9">
        <w:rPr>
          <w:rFonts w:hAnsi="Times New Roman" w:ascii="Times New Roman"/>
          <w:szCs w:val="24"/>
          <w:lang w:val="hr-HR"/>
        </w:rPr>
        <w:t xml:space="preserve"> novine” broj 71/15</w:t>
      </w:r>
      <w:r w:rsidR="00B22989" w:rsidRPr="00AF14D9">
        <w:rPr>
          <w:rFonts w:hAnsi="Times New Roman" w:ascii="Times New Roman"/>
          <w:szCs w:val="24"/>
          <w:lang w:val="hr-HR"/>
        </w:rPr>
        <w:t xml:space="preserve"> i </w:t>
      </w:r>
      <w:r w:rsidR="00A50B3C" w:rsidRPr="00AF14D9">
        <w:rPr>
          <w:rFonts w:hAnsi="Times New Roman" w:ascii="Times New Roman"/>
          <w:szCs w:val="24"/>
          <w:lang w:val="hr-HR"/>
        </w:rPr>
        <w:t>104/17</w:t>
      </w:r>
      <w:r w:rsidR="004344EC" w:rsidRPr="00AF14D9">
        <w:rPr>
          <w:rFonts w:hAnsi="Times New Roman" w:ascii="Times New Roman"/>
          <w:szCs w:val="24"/>
          <w:lang w:val="hr-HR"/>
        </w:rPr>
        <w:t>, dalje: SZ)</w:t>
      </w:r>
      <w:r w:rsidR="0063777B" w:rsidRPr="00AF14D9">
        <w:rPr>
          <w:rFonts w:hAnsi="Times New Roman" w:ascii="Times New Roman"/>
          <w:szCs w:val="24"/>
          <w:lang w:val="hr-HR"/>
        </w:rPr>
        <w:t>.</w:t>
      </w:r>
    </w:p>
    <w:p w:rsidRDefault="00567932" w:rsidP="00443FAE" w:rsidR="00567932" w:rsidRPr="00AF14D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67932" w:rsidP="00314BC7" w:rsidR="007F12C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 xml:space="preserve">Rješenjem od </w:t>
      </w:r>
      <w:r w:rsidR="00370010">
        <w:rPr>
          <w:rFonts w:hAnsi="Times New Roman" w:ascii="Times New Roman"/>
          <w:szCs w:val="24"/>
          <w:lang w:val="hr-HR"/>
        </w:rPr>
        <w:t>6. srpnja 2018</w:t>
      </w:r>
      <w:r w:rsidRPr="00AF14D9">
        <w:rPr>
          <w:rFonts w:hAnsi="Times New Roman" w:ascii="Times New Roman"/>
          <w:szCs w:val="24"/>
          <w:lang w:val="hr-HR"/>
        </w:rPr>
        <w:t xml:space="preserve">. pokrenut je prethodni postupak nad dužnikom u skladu s odredbom čl. 115. st. 1. SZ-a, </w:t>
      </w:r>
      <w:r w:rsidR="00314BC7" w:rsidRPr="00AF14D9">
        <w:rPr>
          <w:rFonts w:hAnsi="Times New Roman" w:ascii="Times New Roman"/>
          <w:szCs w:val="24"/>
          <w:lang w:val="hr-HR"/>
        </w:rPr>
        <w:t xml:space="preserve">dok je </w:t>
      </w:r>
      <w:r w:rsidR="001B615E" w:rsidRPr="001B615E">
        <w:rPr>
          <w:rFonts w:hAnsi="Times New Roman" w:ascii="Times New Roman"/>
          <w:szCs w:val="24"/>
          <w:lang w:val="hr-HR"/>
        </w:rPr>
        <w:t>27. rujna</w:t>
      </w:r>
      <w:r w:rsidR="00314BC7" w:rsidRPr="001B615E">
        <w:rPr>
          <w:rFonts w:hAnsi="Times New Roman" w:ascii="Times New Roman"/>
          <w:szCs w:val="24"/>
          <w:lang w:val="hr-HR"/>
        </w:rPr>
        <w:t xml:space="preserve"> 2018.</w:t>
      </w:r>
      <w:r w:rsidR="00314BC7" w:rsidRPr="00AF14D9">
        <w:rPr>
          <w:rFonts w:hAnsi="Times New Roman" w:ascii="Times New Roman"/>
          <w:szCs w:val="24"/>
          <w:lang w:val="hr-HR"/>
        </w:rPr>
        <w:t xml:space="preserve"> održano ročište radi očitovanja o prijedlogu </w:t>
      </w:r>
      <w:r w:rsidR="00314BC7" w:rsidRPr="00AF14D9">
        <w:rPr>
          <w:rFonts w:hAnsi="Times New Roman" w:ascii="Times New Roman"/>
          <w:szCs w:val="24"/>
          <w:lang w:val="hr-HR"/>
        </w:rPr>
        <w:lastRenderedPageBreak/>
        <w:t>za otvaranje stečajnog postupka</w:t>
      </w:r>
      <w:r w:rsidR="001B615E" w:rsidRPr="001B615E">
        <w:rPr>
          <w:rFonts w:hAnsi="Times New Roman" w:ascii="Times New Roman"/>
          <w:szCs w:val="24"/>
          <w:lang w:val="hr-HR"/>
        </w:rPr>
        <w:t>, a 20. prosinca 2018. održano ročište radi rasprave o pretpostavkama za otvaranje stečajnog postupka</w:t>
      </w:r>
      <w:r w:rsidR="00314BC7" w:rsidRPr="001B615E">
        <w:rPr>
          <w:rFonts w:hAnsi="Times New Roman" w:ascii="Times New Roman"/>
          <w:szCs w:val="24"/>
          <w:lang w:val="hr-HR"/>
        </w:rPr>
        <w:t>.</w:t>
      </w:r>
      <w:r w:rsidR="00AF66B2">
        <w:rPr>
          <w:rFonts w:hAnsi="Times New Roman" w:ascii="Times New Roman"/>
          <w:szCs w:val="24"/>
          <w:lang w:val="hr-HR"/>
        </w:rPr>
        <w:t xml:space="preserve"> </w:t>
      </w:r>
    </w:p>
    <w:p w:rsidRDefault="007F12C9" w:rsidP="00314BC7" w:rsidR="007F12C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AF66B2" w:rsidP="00314BC7" w:rsidR="00314BC7" w:rsidRPr="001B615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Osoba ovlaštena za zastupanje dužnika je iskazala da dužnikovu jedinu imovinu predstavlja </w:t>
      </w:r>
      <w:r>
        <w:rPr>
          <w:rFonts w:eastAsiaTheme="minorHAnsi" w:hAnsi="Times New Roman" w:ascii="Times New Roman"/>
          <w:szCs w:val="24"/>
          <w:lang w:eastAsia="en-US" w:val="hr-HR"/>
        </w:rPr>
        <w:t>stroj za brušenje naočalnih leća ESSILOR</w:t>
      </w:r>
      <w:r w:rsidR="004D1671">
        <w:rPr>
          <w:rFonts w:eastAsiaTheme="minorHAnsi" w:hAnsi="Times New Roman" w:ascii="Times New Roman"/>
          <w:szCs w:val="24"/>
          <w:lang w:eastAsia="en-US" w:val="hr-HR"/>
        </w:rPr>
        <w:t>, DEL</w:t>
      </w:r>
      <w:r>
        <w:rPr>
          <w:rFonts w:eastAsiaTheme="minorHAnsi" w:hAnsi="Times New Roman" w:ascii="Times New Roman"/>
          <w:szCs w:val="24"/>
          <w:lang w:eastAsia="en-US" w:val="hr-HR"/>
        </w:rPr>
        <w:t>TA AUTOMAT+PHI TRACER, koji se nalazi kod treće osobe društva Sretno oko j.d.o.o., Zagreb, Mikulići 128</w:t>
      </w:r>
      <w:r w:rsidR="005E7A06">
        <w:rPr>
          <w:rFonts w:eastAsiaTheme="minorHAnsi" w:hAnsi="Times New Roman" w:ascii="Times New Roman"/>
          <w:szCs w:val="24"/>
          <w:lang w:eastAsia="en-US" w:val="hr-HR"/>
        </w:rPr>
        <w:t xml:space="preserve">, koje društvo odbija vratiti dužniku stroj. Prema njegovim saznanjima navedeni stroj je u funkciji, a prema njegovoj procjeni </w:t>
      </w:r>
      <w:r>
        <w:rPr>
          <w:rFonts w:eastAsiaTheme="minorHAnsi" w:hAnsi="Times New Roman" w:ascii="Times New Roman"/>
          <w:szCs w:val="24"/>
          <w:lang w:eastAsia="en-US" w:val="hr-HR"/>
        </w:rPr>
        <w:t xml:space="preserve">vrijednost </w:t>
      </w:r>
      <w:r w:rsidR="00667324">
        <w:rPr>
          <w:rFonts w:eastAsiaTheme="minorHAnsi" w:hAnsi="Times New Roman" w:ascii="Times New Roman"/>
          <w:szCs w:val="24"/>
          <w:lang w:eastAsia="en-US" w:val="hr-HR"/>
        </w:rPr>
        <w:t>stroja iznosi između 30.000,00-35.000,00 kn (prvotno navedeni iznos) odnosno 20.000,00-25.000,00 kn (naknadno navedeni iznos).</w:t>
      </w:r>
    </w:p>
    <w:p w:rsidRDefault="00314BC7" w:rsidP="00314BC7" w:rsidR="00314BC7" w:rsidRPr="00AF14D9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314BC7" w:rsidP="00314BC7" w:rsidR="00314BC7" w:rsidRPr="00AF14D9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 xml:space="preserve">Odredbom </w:t>
      </w:r>
      <w:r w:rsidR="00D81195">
        <w:rPr>
          <w:rFonts w:hAnsi="Times New Roman" w:ascii="Times New Roman"/>
          <w:szCs w:val="24"/>
          <w:lang w:val="hr-HR"/>
        </w:rPr>
        <w:t>čl.</w:t>
      </w:r>
      <w:r w:rsidRPr="00AF14D9">
        <w:rPr>
          <w:rFonts w:hAnsi="Times New Roman" w:ascii="Times New Roman"/>
          <w:szCs w:val="24"/>
          <w:lang w:val="hr-HR"/>
        </w:rPr>
        <w:t xml:space="preserve"> 132. st</w:t>
      </w:r>
      <w:r w:rsidR="00D81195">
        <w:rPr>
          <w:rFonts w:hAnsi="Times New Roman" w:ascii="Times New Roman"/>
          <w:szCs w:val="24"/>
          <w:lang w:val="hr-HR"/>
        </w:rPr>
        <w:t>.</w:t>
      </w:r>
      <w:r w:rsidRPr="00AF14D9">
        <w:rPr>
          <w:rFonts w:hAnsi="Times New Roman" w:ascii="Times New Roman"/>
          <w:szCs w:val="24"/>
          <w:lang w:val="hr-HR"/>
        </w:rPr>
        <w:t xml:space="preserve">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314BC7" w:rsidP="00E865E4" w:rsidR="00314BC7" w:rsidRPr="00AF14D9">
      <w:pPr>
        <w:jc w:val="both"/>
        <w:rPr>
          <w:rFonts w:hAnsi="Times New Roman" w:ascii="Times New Roman"/>
          <w:szCs w:val="24"/>
          <w:lang w:val="hr-HR"/>
        </w:rPr>
      </w:pPr>
    </w:p>
    <w:p w:rsidRDefault="00E865E4" w:rsidP="00314BC7" w:rsidR="00E865E4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314BC7" w:rsidRPr="00AF14D9">
        <w:rPr>
          <w:rFonts w:hAnsi="Times New Roman" w:ascii="Times New Roman"/>
          <w:szCs w:val="24"/>
          <w:lang w:val="hr-HR"/>
        </w:rPr>
        <w:t xml:space="preserve">ovoj fazi postupka nije bilo moguće utvrditi vrijednost i stanje </w:t>
      </w:r>
      <w:r>
        <w:rPr>
          <w:rFonts w:eastAsiaTheme="minorHAnsi" w:hAnsi="Times New Roman" w:ascii="Times New Roman"/>
          <w:szCs w:val="24"/>
          <w:lang w:eastAsia="en-US" w:val="hr-HR"/>
        </w:rPr>
        <w:t>stroja za brušenje naočalnih leća ESSILOR</w:t>
      </w:r>
      <w:r w:rsidR="004D1671">
        <w:rPr>
          <w:rFonts w:eastAsiaTheme="minorHAnsi" w:hAnsi="Times New Roman" w:ascii="Times New Roman"/>
          <w:szCs w:val="24"/>
          <w:lang w:eastAsia="en-US" w:val="hr-HR"/>
        </w:rPr>
        <w:t>, DEL</w:t>
      </w:r>
      <w:r>
        <w:rPr>
          <w:rFonts w:eastAsiaTheme="minorHAnsi" w:hAnsi="Times New Roman" w:ascii="Times New Roman"/>
          <w:szCs w:val="24"/>
          <w:lang w:eastAsia="en-US" w:val="hr-HR"/>
        </w:rPr>
        <w:t>TA AUTOMAT+PHI TRACER, koji prema navodima osobe ovlaštene za zastupanje dužnika predstavlja jedinu dužnikovu imovinu.</w:t>
      </w:r>
    </w:p>
    <w:p w:rsidRDefault="00E865E4" w:rsidP="00314BC7" w:rsidR="00E865E4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314BC7" w:rsidP="00314BC7" w:rsidR="00314BC7" w:rsidRPr="00AF14D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Zbog toga je</w:t>
      </w:r>
      <w:r w:rsidR="00D81195">
        <w:rPr>
          <w:rFonts w:hAnsi="Times New Roman" w:ascii="Times New Roman"/>
          <w:szCs w:val="24"/>
          <w:lang w:val="hr-HR"/>
        </w:rPr>
        <w:t xml:space="preserve"> </w:t>
      </w:r>
      <w:r w:rsidRPr="00AF14D9">
        <w:rPr>
          <w:rFonts w:hAnsi="Times New Roman" w:ascii="Times New Roman"/>
          <w:szCs w:val="24"/>
          <w:lang w:val="hr-HR"/>
        </w:rPr>
        <w:t xml:space="preserve">sud </w:t>
      </w:r>
      <w:r w:rsidR="00D81195">
        <w:rPr>
          <w:rFonts w:hAnsi="Times New Roman" w:ascii="Times New Roman"/>
          <w:szCs w:val="24"/>
          <w:lang w:val="hr-HR"/>
        </w:rPr>
        <w:t>sukladno odred</w:t>
      </w:r>
      <w:r w:rsidRPr="00AF14D9">
        <w:rPr>
          <w:rFonts w:hAnsi="Times New Roman" w:ascii="Times New Roman"/>
          <w:szCs w:val="24"/>
          <w:lang w:val="hr-HR"/>
        </w:rPr>
        <w:t>ba</w:t>
      </w:r>
      <w:r w:rsidR="00D81195">
        <w:rPr>
          <w:rFonts w:hAnsi="Times New Roman" w:ascii="Times New Roman"/>
          <w:szCs w:val="24"/>
          <w:lang w:val="hr-HR"/>
        </w:rPr>
        <w:t>ma</w:t>
      </w:r>
      <w:r w:rsidRPr="00AF14D9">
        <w:rPr>
          <w:rFonts w:hAnsi="Times New Roman" w:ascii="Times New Roman"/>
          <w:szCs w:val="24"/>
          <w:lang w:val="hr-HR"/>
        </w:rPr>
        <w:t xml:space="preserve"> čl</w:t>
      </w:r>
      <w:r w:rsidR="00D81195">
        <w:rPr>
          <w:rFonts w:hAnsi="Times New Roman" w:ascii="Times New Roman"/>
          <w:szCs w:val="24"/>
          <w:lang w:val="hr-HR"/>
        </w:rPr>
        <w:t>.</w:t>
      </w:r>
      <w:r w:rsidRPr="00AF14D9">
        <w:rPr>
          <w:rFonts w:hAnsi="Times New Roman" w:ascii="Times New Roman"/>
          <w:szCs w:val="24"/>
          <w:lang w:val="hr-HR"/>
        </w:rPr>
        <w:t xml:space="preserve"> 118. st</w:t>
      </w:r>
      <w:r w:rsidR="00D81195">
        <w:rPr>
          <w:rFonts w:hAnsi="Times New Roman" w:ascii="Times New Roman"/>
          <w:szCs w:val="24"/>
          <w:lang w:val="hr-HR"/>
        </w:rPr>
        <w:t>.</w:t>
      </w:r>
      <w:r w:rsidRPr="00AF14D9">
        <w:rPr>
          <w:rFonts w:hAnsi="Times New Roman" w:ascii="Times New Roman"/>
          <w:szCs w:val="24"/>
          <w:lang w:val="hr-HR"/>
        </w:rPr>
        <w:t xml:space="preserve"> 1. i 2. t</w:t>
      </w:r>
      <w:r w:rsidR="00D81195">
        <w:rPr>
          <w:rFonts w:hAnsi="Times New Roman" w:ascii="Times New Roman"/>
          <w:szCs w:val="24"/>
          <w:lang w:val="hr-HR"/>
        </w:rPr>
        <w:t>.</w:t>
      </w:r>
      <w:r w:rsidRPr="00AF14D9">
        <w:rPr>
          <w:rFonts w:hAnsi="Times New Roman" w:ascii="Times New Roman"/>
          <w:szCs w:val="24"/>
          <w:lang w:val="hr-HR"/>
        </w:rPr>
        <w:t xml:space="preserve"> 1. SZ-a odlučio kao u točki I. izreke rješenja.</w:t>
      </w:r>
    </w:p>
    <w:p w:rsidRDefault="00314BC7" w:rsidP="00314BC7" w:rsidR="00314BC7" w:rsidRPr="00AF14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314BC7" w:rsidP="008D58BF" w:rsidR="00314BC7" w:rsidRPr="00AF14D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Privremeni stečajni upravitelj izabran je metodom slučajnog odabira s liste A stečajnih upravitelja u skladu s odredbom čl</w:t>
      </w:r>
      <w:r w:rsidR="00CB495F">
        <w:rPr>
          <w:rFonts w:hAnsi="Times New Roman" w:ascii="Times New Roman"/>
          <w:szCs w:val="24"/>
          <w:lang w:val="hr-HR"/>
        </w:rPr>
        <w:t>.</w:t>
      </w:r>
      <w:r w:rsidRPr="00AF14D9">
        <w:rPr>
          <w:rFonts w:hAnsi="Times New Roman" w:ascii="Times New Roman"/>
          <w:szCs w:val="24"/>
          <w:lang w:val="hr-HR"/>
        </w:rPr>
        <w:t xml:space="preserve"> 84. st</w:t>
      </w:r>
      <w:r w:rsidR="00CB495F">
        <w:rPr>
          <w:rFonts w:hAnsi="Times New Roman" w:ascii="Times New Roman"/>
          <w:szCs w:val="24"/>
          <w:lang w:val="hr-HR"/>
        </w:rPr>
        <w:t>.</w:t>
      </w:r>
      <w:r w:rsidR="00CB1B0B">
        <w:rPr>
          <w:rFonts w:hAnsi="Times New Roman" w:ascii="Times New Roman"/>
          <w:szCs w:val="24"/>
          <w:lang w:val="hr-HR"/>
        </w:rPr>
        <w:t xml:space="preserve"> </w:t>
      </w:r>
      <w:r w:rsidRPr="00AF14D9">
        <w:rPr>
          <w:rFonts w:hAnsi="Times New Roman" w:ascii="Times New Roman"/>
          <w:szCs w:val="24"/>
          <w:lang w:val="hr-HR"/>
        </w:rPr>
        <w:t>1. SZ-a u vezi s odredbom čl</w:t>
      </w:r>
      <w:r w:rsidR="00CB495F">
        <w:rPr>
          <w:rFonts w:hAnsi="Times New Roman" w:ascii="Times New Roman"/>
          <w:szCs w:val="24"/>
          <w:lang w:val="hr-HR"/>
        </w:rPr>
        <w:t>.</w:t>
      </w:r>
      <w:r w:rsidRPr="00AF14D9">
        <w:rPr>
          <w:rFonts w:hAnsi="Times New Roman" w:ascii="Times New Roman"/>
          <w:szCs w:val="24"/>
          <w:lang w:val="hr-HR"/>
        </w:rPr>
        <w:t xml:space="preserve"> 118. st</w:t>
      </w:r>
      <w:r w:rsidR="00CB495F">
        <w:rPr>
          <w:rFonts w:hAnsi="Times New Roman" w:ascii="Times New Roman"/>
          <w:szCs w:val="24"/>
          <w:lang w:val="hr-HR"/>
        </w:rPr>
        <w:t>.</w:t>
      </w:r>
      <w:r w:rsidRPr="00AF14D9">
        <w:rPr>
          <w:rFonts w:hAnsi="Times New Roman" w:ascii="Times New Roman"/>
          <w:szCs w:val="24"/>
          <w:lang w:val="hr-HR"/>
        </w:rPr>
        <w:t xml:space="preserve"> 2. t</w:t>
      </w:r>
      <w:r w:rsidR="00CB495F">
        <w:rPr>
          <w:rFonts w:hAnsi="Times New Roman" w:ascii="Times New Roman"/>
          <w:szCs w:val="24"/>
          <w:lang w:val="hr-HR"/>
        </w:rPr>
        <w:t>.</w:t>
      </w:r>
      <w:r w:rsidRPr="00AF14D9">
        <w:rPr>
          <w:rFonts w:hAnsi="Times New Roman" w:ascii="Times New Roman"/>
          <w:szCs w:val="24"/>
          <w:lang w:val="hr-HR"/>
        </w:rPr>
        <w:t xml:space="preserve"> 1. SZ-a.   U točki II. izreke rješenja utvrđene su dužnosti privremenog stečajnog upravitelja </w:t>
      </w:r>
      <w:r w:rsidR="00CB495F">
        <w:rPr>
          <w:rFonts w:hAnsi="Times New Roman" w:ascii="Times New Roman"/>
          <w:szCs w:val="24"/>
          <w:lang w:val="hr-HR"/>
        </w:rPr>
        <w:t>sukladno odred</w:t>
      </w:r>
      <w:r w:rsidRPr="00AF14D9">
        <w:rPr>
          <w:rFonts w:hAnsi="Times New Roman" w:ascii="Times New Roman"/>
          <w:szCs w:val="24"/>
          <w:lang w:val="hr-HR"/>
        </w:rPr>
        <w:t>b</w:t>
      </w:r>
      <w:r w:rsidR="00CB495F">
        <w:rPr>
          <w:rFonts w:hAnsi="Times New Roman" w:ascii="Times New Roman"/>
          <w:szCs w:val="24"/>
          <w:lang w:val="hr-HR"/>
        </w:rPr>
        <w:t>i</w:t>
      </w:r>
      <w:r w:rsidRPr="00AF14D9">
        <w:rPr>
          <w:rFonts w:hAnsi="Times New Roman" w:ascii="Times New Roman"/>
          <w:szCs w:val="24"/>
          <w:lang w:val="hr-HR"/>
        </w:rPr>
        <w:t xml:space="preserve"> čl</w:t>
      </w:r>
      <w:r w:rsidR="00CB495F">
        <w:rPr>
          <w:rFonts w:hAnsi="Times New Roman" w:ascii="Times New Roman"/>
          <w:szCs w:val="24"/>
          <w:lang w:val="hr-HR"/>
        </w:rPr>
        <w:t>.</w:t>
      </w:r>
      <w:r w:rsidRPr="00AF14D9">
        <w:rPr>
          <w:rFonts w:hAnsi="Times New Roman" w:ascii="Times New Roman"/>
          <w:szCs w:val="24"/>
          <w:lang w:val="hr-HR"/>
        </w:rPr>
        <w:t xml:space="preserve"> 119. st</w:t>
      </w:r>
      <w:r w:rsidR="00CB495F">
        <w:rPr>
          <w:rFonts w:hAnsi="Times New Roman" w:ascii="Times New Roman"/>
          <w:szCs w:val="24"/>
          <w:lang w:val="hr-HR"/>
        </w:rPr>
        <w:t>. 3. do</w:t>
      </w:r>
      <w:r w:rsidRPr="00AF14D9">
        <w:rPr>
          <w:rFonts w:hAnsi="Times New Roman" w:ascii="Times New Roman"/>
          <w:szCs w:val="24"/>
          <w:lang w:val="hr-HR"/>
        </w:rPr>
        <w:t xml:space="preserve"> 6. SZ-a.</w:t>
      </w:r>
    </w:p>
    <w:p w:rsidRDefault="008D58BF" w:rsidP="00CB495F" w:rsidR="008D58BF" w:rsidRPr="00AF14D9">
      <w:pPr>
        <w:jc w:val="both"/>
        <w:rPr>
          <w:rFonts w:hAnsi="Times New Roman" w:ascii="Times New Roman"/>
          <w:szCs w:val="24"/>
          <w:lang w:val="hr-HR"/>
        </w:rPr>
      </w:pPr>
    </w:p>
    <w:p w:rsidRDefault="008C68EE" w:rsidP="008D58BF" w:rsidR="008D58BF" w:rsidRPr="00AF14D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N</w:t>
      </w:r>
      <w:r w:rsidR="008D58BF" w:rsidRPr="00AF14D9">
        <w:rPr>
          <w:rFonts w:hAnsi="Times New Roman" w:ascii="Times New Roman"/>
          <w:szCs w:val="24"/>
          <w:lang w:val="hr-HR"/>
        </w:rPr>
        <w:t>akon primitka izvješća privremenog stečajnog upravitelja</w:t>
      </w:r>
      <w:r w:rsidRPr="00AF14D9">
        <w:rPr>
          <w:rFonts w:hAnsi="Times New Roman" w:ascii="Times New Roman"/>
          <w:szCs w:val="24"/>
          <w:lang w:val="hr-HR"/>
        </w:rPr>
        <w:t>, i uz ispunjenje ostalih pretpostavki, sud će</w:t>
      </w:r>
      <w:r w:rsidR="008D58BF" w:rsidRPr="00AF14D9">
        <w:rPr>
          <w:rFonts w:hAnsi="Times New Roman" w:ascii="Times New Roman"/>
          <w:szCs w:val="24"/>
          <w:lang w:val="hr-HR"/>
        </w:rPr>
        <w:t xml:space="preserve"> odrediti ročište radi rasprave </w:t>
      </w:r>
      <w:r w:rsidR="00EE1256" w:rsidRPr="00AF14D9">
        <w:rPr>
          <w:rFonts w:hAnsi="Times New Roman" w:ascii="Times New Roman"/>
          <w:szCs w:val="24"/>
          <w:lang w:val="hr-HR"/>
        </w:rPr>
        <w:t>o pretpostavkama za otvaranje</w:t>
      </w:r>
      <w:r w:rsidR="008D58BF" w:rsidRPr="00AF14D9">
        <w:rPr>
          <w:rFonts w:hAnsi="Times New Roman" w:ascii="Times New Roman"/>
          <w:szCs w:val="24"/>
          <w:lang w:val="hr-HR"/>
        </w:rPr>
        <w:t xml:space="preserve"> stečajnog postupka. </w:t>
      </w:r>
    </w:p>
    <w:p w:rsidRDefault="008D58BF" w:rsidP="00314BC7" w:rsidR="008D58BF" w:rsidRPr="00AF14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4D1671" w:rsidP="00875A7D" w:rsidR="00875A7D" w:rsidRPr="00AF14D9">
      <w:pPr>
        <w:pStyle w:val="Tijeloteksta"/>
        <w:jc w:val="center"/>
      </w:pPr>
      <w:r>
        <w:t>Zagreb, 28. veljače</w:t>
      </w:r>
      <w:r w:rsidR="00875A7D" w:rsidRPr="00AF14D9">
        <w:t xml:space="preserve"> 2019.</w:t>
      </w:r>
    </w:p>
    <w:p w:rsidRDefault="00875A7D" w:rsidP="00875A7D" w:rsidR="00875A7D" w:rsidRPr="00AF14D9">
      <w:pPr>
        <w:pStyle w:val="Tijeloteksta"/>
        <w:jc w:val="center"/>
      </w:pPr>
    </w:p>
    <w:p w:rsidRDefault="00875A7D" w:rsidP="00875A7D" w:rsidR="00875A7D" w:rsidRPr="00AF14D9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Sudac</w:t>
      </w:r>
    </w:p>
    <w:p w:rsidRDefault="00875A7D" w:rsidP="00875A7D" w:rsidR="00875A7D" w:rsidRPr="00AF14D9">
      <w:pPr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 xml:space="preserve"> </w:t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  <w:t>Marija Bakula Vugrinec</w:t>
      </w:r>
    </w:p>
    <w:p w:rsidRDefault="004538DF" w:rsidP="00875A7D" w:rsidR="004538DF" w:rsidRPr="00AF14D9">
      <w:pPr>
        <w:jc w:val="both"/>
        <w:rPr>
          <w:rFonts w:hAnsi="Times New Roman" w:ascii="Times New Roman"/>
          <w:szCs w:val="24"/>
          <w:lang w:val="hr-HR"/>
        </w:rPr>
      </w:pPr>
    </w:p>
    <w:p w:rsidRDefault="00875A7D" w:rsidP="00875A7D" w:rsidR="00875A7D" w:rsidRPr="00AF14D9">
      <w:pPr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Uputa o pravnom lijeku:</w:t>
      </w:r>
    </w:p>
    <w:p w:rsidRDefault="00875A7D" w:rsidP="00875A7D" w:rsidR="00875A7D" w:rsidRPr="00AF14D9">
      <w:pPr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75A7D" w:rsidP="00875A7D" w:rsidR="00875A7D" w:rsidRPr="00AF14D9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67A5C" w:rsidP="00B67A5C" w:rsidR="00B67A5C" w:rsidRPr="00AF14D9">
      <w:pPr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DNA:</w:t>
      </w:r>
    </w:p>
    <w:p w:rsidRDefault="00820869" w:rsidP="00820869" w:rsidR="00820869" w:rsidRPr="00AF14D9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 xml:space="preserve">privremenom st. upravitelju, uz presliku </w:t>
      </w:r>
      <w:r w:rsidR="004D1671">
        <w:rPr>
          <w:rFonts w:hAnsi="Times New Roman" w:ascii="Times New Roman"/>
          <w:szCs w:val="24"/>
          <w:lang w:val="hr-HR"/>
        </w:rPr>
        <w:t>računa na listu 20.</w:t>
      </w:r>
      <w:r w:rsidRPr="00AF14D9">
        <w:rPr>
          <w:rFonts w:hAnsi="Times New Roman" w:ascii="Times New Roman"/>
          <w:szCs w:val="24"/>
          <w:lang w:val="hr-HR"/>
        </w:rPr>
        <w:t xml:space="preserve"> spisa</w:t>
      </w:r>
    </w:p>
    <w:p w:rsidRDefault="00820869" w:rsidP="00820869" w:rsidR="00820869" w:rsidRPr="00AF14D9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Ministarstvo pravosuđa - po pravomoćnosti</w:t>
      </w:r>
    </w:p>
    <w:p w:rsidRDefault="00820869" w:rsidP="00820869" w:rsidR="00820869" w:rsidRPr="00AF14D9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sudski registar</w:t>
      </w:r>
    </w:p>
    <w:p w:rsidRDefault="00820869" w:rsidP="00820869" w:rsidR="00820869" w:rsidRPr="00AF14D9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e – oglasna ploča</w:t>
      </w:r>
    </w:p>
    <w:p w:rsidRDefault="006C314D" w:rsidP="00B67A5C" w:rsidR="006C314D" w:rsidRPr="00AF14D9">
      <w:pPr>
        <w:rPr>
          <w:rFonts w:hAnsi="Times New Roman" w:ascii="Times New Roman"/>
          <w:szCs w:val="24"/>
          <w:lang w:val="hr-HR"/>
        </w:rPr>
      </w:pPr>
    </w:p>
    <w:sectPr w:rsidSect="00DA6E44" w:rsidR="006C314D" w:rsidRPr="00AF14D9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990239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DA6E44" w:rsidR="00DA6E44" w:rsidRPr="00DA6E44">
        <w:pPr>
          <w:pStyle w:val="Zaglavlje"/>
          <w:jc w:val="center"/>
          <w:rPr>
            <w:rFonts w:hAnsi="Times New Roman" w:ascii="Times New Roman"/>
          </w:rPr>
        </w:pPr>
        <w:r w:rsidRPr="00DA6E44">
          <w:rPr>
            <w:rFonts w:hAnsi="Times New Roman" w:ascii="Times New Roman"/>
          </w:rPr>
          <w:fldChar w:fldCharType="begin"/>
        </w:r>
        <w:r w:rsidRPr="00DA6E44">
          <w:rPr>
            <w:rFonts w:hAnsi="Times New Roman" w:ascii="Times New Roman"/>
          </w:rPr>
          <w:instrText>PAGE   \* MERGEFORMAT</w:instrText>
        </w:r>
        <w:r w:rsidRPr="00DA6E44">
          <w:rPr>
            <w:rFonts w:hAnsi="Times New Roman" w:ascii="Times New Roman"/>
          </w:rPr>
          <w:fldChar w:fldCharType="separate"/>
        </w:r>
        <w:r w:rsidR="00CD42B7" w:rsidRPr="00CD42B7">
          <w:rPr>
            <w:rFonts w:hAnsi="Times New Roman" w:ascii="Times New Roman"/>
            <w:noProof/>
            <w:lang w:val="hr-HR"/>
          </w:rPr>
          <w:t>2</w:t>
        </w:r>
        <w:r w:rsidRPr="00DA6E44">
          <w:rPr>
            <w:rFonts w:hAnsi="Times New Roman" w:ascii="Times New Roman"/>
          </w:rPr>
          <w:fldChar w:fldCharType="end"/>
        </w:r>
      </w:p>
    </w:sdtContent>
  </w:sdt>
  <w:p w:rsidRDefault="00CB1B0B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87. St-1570/2018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0C7616E"/>
    <w:multiLevelType w:val="hybridMultilevel"/>
    <w:tmpl w:val="01AC8894"/>
    <w:lvl w:tplc="C9A090C2" w:ilvl="0">
      <w:start w:val="87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C37A38"/>
    <w:multiLevelType w:val="hybridMultilevel"/>
    <w:tmpl w:val="EA1E2F4C"/>
    <w:lvl w:tplc="02C0D73E" w:ilvl="0">
      <w:start w:val="8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4"/>
  </w:num>
  <w:num w:numId="7">
    <w:abstractNumId w:val="6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6762B"/>
    <w:rsid w:val="00071393"/>
    <w:rsid w:val="00073859"/>
    <w:rsid w:val="000851E2"/>
    <w:rsid w:val="000A7A4B"/>
    <w:rsid w:val="000B5A32"/>
    <w:rsid w:val="000B609B"/>
    <w:rsid w:val="000F339C"/>
    <w:rsid w:val="000F36BA"/>
    <w:rsid w:val="00112B50"/>
    <w:rsid w:val="00130ABF"/>
    <w:rsid w:val="001560FF"/>
    <w:rsid w:val="00161295"/>
    <w:rsid w:val="00163C90"/>
    <w:rsid w:val="00173485"/>
    <w:rsid w:val="00182088"/>
    <w:rsid w:val="00186B75"/>
    <w:rsid w:val="00194EBF"/>
    <w:rsid w:val="001A362A"/>
    <w:rsid w:val="001B615E"/>
    <w:rsid w:val="001C44B8"/>
    <w:rsid w:val="001C4CB4"/>
    <w:rsid w:val="001D0513"/>
    <w:rsid w:val="00214938"/>
    <w:rsid w:val="00257F6E"/>
    <w:rsid w:val="00275665"/>
    <w:rsid w:val="00284525"/>
    <w:rsid w:val="002851D3"/>
    <w:rsid w:val="002905FB"/>
    <w:rsid w:val="00295991"/>
    <w:rsid w:val="00297D4A"/>
    <w:rsid w:val="002A0BE2"/>
    <w:rsid w:val="002C0B56"/>
    <w:rsid w:val="002C147D"/>
    <w:rsid w:val="002D0142"/>
    <w:rsid w:val="002E02D4"/>
    <w:rsid w:val="00302FCB"/>
    <w:rsid w:val="00314BC7"/>
    <w:rsid w:val="00315913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0010"/>
    <w:rsid w:val="00372F0D"/>
    <w:rsid w:val="00376A41"/>
    <w:rsid w:val="003843F0"/>
    <w:rsid w:val="003A137F"/>
    <w:rsid w:val="003A6429"/>
    <w:rsid w:val="003C34C5"/>
    <w:rsid w:val="003D3B21"/>
    <w:rsid w:val="003F038B"/>
    <w:rsid w:val="00407054"/>
    <w:rsid w:val="00414148"/>
    <w:rsid w:val="004203D1"/>
    <w:rsid w:val="004208E0"/>
    <w:rsid w:val="004226AD"/>
    <w:rsid w:val="00431FD5"/>
    <w:rsid w:val="00433776"/>
    <w:rsid w:val="00433F43"/>
    <w:rsid w:val="004344EC"/>
    <w:rsid w:val="00440E47"/>
    <w:rsid w:val="00443FAE"/>
    <w:rsid w:val="004538DF"/>
    <w:rsid w:val="004717F7"/>
    <w:rsid w:val="00483442"/>
    <w:rsid w:val="00493024"/>
    <w:rsid w:val="004A4385"/>
    <w:rsid w:val="004B1528"/>
    <w:rsid w:val="004B15A9"/>
    <w:rsid w:val="004B4712"/>
    <w:rsid w:val="004C1A9C"/>
    <w:rsid w:val="004D1671"/>
    <w:rsid w:val="004D31F6"/>
    <w:rsid w:val="004D40A1"/>
    <w:rsid w:val="004E2988"/>
    <w:rsid w:val="004E3CA8"/>
    <w:rsid w:val="004F79F7"/>
    <w:rsid w:val="00515AE4"/>
    <w:rsid w:val="00565D6E"/>
    <w:rsid w:val="00567932"/>
    <w:rsid w:val="00576A37"/>
    <w:rsid w:val="00592DDD"/>
    <w:rsid w:val="005938F3"/>
    <w:rsid w:val="005940E9"/>
    <w:rsid w:val="005A2A50"/>
    <w:rsid w:val="005A5DF5"/>
    <w:rsid w:val="005A713C"/>
    <w:rsid w:val="005B1816"/>
    <w:rsid w:val="005E7A06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67324"/>
    <w:rsid w:val="0067762B"/>
    <w:rsid w:val="00680F33"/>
    <w:rsid w:val="00691F3C"/>
    <w:rsid w:val="00694046"/>
    <w:rsid w:val="006A36FF"/>
    <w:rsid w:val="006A5185"/>
    <w:rsid w:val="006C314D"/>
    <w:rsid w:val="006D0D15"/>
    <w:rsid w:val="006E0C13"/>
    <w:rsid w:val="006E488E"/>
    <w:rsid w:val="006F1FA2"/>
    <w:rsid w:val="006F2DB4"/>
    <w:rsid w:val="006F49EF"/>
    <w:rsid w:val="00716831"/>
    <w:rsid w:val="00730B10"/>
    <w:rsid w:val="00753FD3"/>
    <w:rsid w:val="00767FB1"/>
    <w:rsid w:val="007908A2"/>
    <w:rsid w:val="007A208B"/>
    <w:rsid w:val="007A23BD"/>
    <w:rsid w:val="007A29F9"/>
    <w:rsid w:val="007A3924"/>
    <w:rsid w:val="007A72E8"/>
    <w:rsid w:val="007B18AD"/>
    <w:rsid w:val="007B28F7"/>
    <w:rsid w:val="007C17B7"/>
    <w:rsid w:val="007C6968"/>
    <w:rsid w:val="007E472A"/>
    <w:rsid w:val="007F12C9"/>
    <w:rsid w:val="00804319"/>
    <w:rsid w:val="00820869"/>
    <w:rsid w:val="00822F94"/>
    <w:rsid w:val="008470E7"/>
    <w:rsid w:val="00862D18"/>
    <w:rsid w:val="00871A45"/>
    <w:rsid w:val="00875A7D"/>
    <w:rsid w:val="00880A64"/>
    <w:rsid w:val="0088276B"/>
    <w:rsid w:val="008957BC"/>
    <w:rsid w:val="008A329D"/>
    <w:rsid w:val="008B463B"/>
    <w:rsid w:val="008B7543"/>
    <w:rsid w:val="008C06FE"/>
    <w:rsid w:val="008C1BD5"/>
    <w:rsid w:val="008C5861"/>
    <w:rsid w:val="008C68EE"/>
    <w:rsid w:val="008C6909"/>
    <w:rsid w:val="008D42A8"/>
    <w:rsid w:val="008D58BF"/>
    <w:rsid w:val="008E2B89"/>
    <w:rsid w:val="008F4863"/>
    <w:rsid w:val="008F6E34"/>
    <w:rsid w:val="00902EEE"/>
    <w:rsid w:val="00936E34"/>
    <w:rsid w:val="009469DA"/>
    <w:rsid w:val="009570CD"/>
    <w:rsid w:val="00957F88"/>
    <w:rsid w:val="00965B7C"/>
    <w:rsid w:val="00971019"/>
    <w:rsid w:val="009800CC"/>
    <w:rsid w:val="00996D6D"/>
    <w:rsid w:val="00997BA9"/>
    <w:rsid w:val="009A439E"/>
    <w:rsid w:val="009A7E24"/>
    <w:rsid w:val="009B215C"/>
    <w:rsid w:val="009C43C9"/>
    <w:rsid w:val="009D0457"/>
    <w:rsid w:val="009F2180"/>
    <w:rsid w:val="009F5B69"/>
    <w:rsid w:val="009F5D4F"/>
    <w:rsid w:val="00A02DFD"/>
    <w:rsid w:val="00A101E8"/>
    <w:rsid w:val="00A20843"/>
    <w:rsid w:val="00A31732"/>
    <w:rsid w:val="00A32484"/>
    <w:rsid w:val="00A326DC"/>
    <w:rsid w:val="00A4746D"/>
    <w:rsid w:val="00A503BB"/>
    <w:rsid w:val="00A50B3C"/>
    <w:rsid w:val="00A517CE"/>
    <w:rsid w:val="00A73365"/>
    <w:rsid w:val="00A73C5C"/>
    <w:rsid w:val="00A76E30"/>
    <w:rsid w:val="00A77444"/>
    <w:rsid w:val="00A91658"/>
    <w:rsid w:val="00A93140"/>
    <w:rsid w:val="00A95334"/>
    <w:rsid w:val="00AA1804"/>
    <w:rsid w:val="00AB39BD"/>
    <w:rsid w:val="00AB7883"/>
    <w:rsid w:val="00AC2843"/>
    <w:rsid w:val="00AC4610"/>
    <w:rsid w:val="00AC7CDB"/>
    <w:rsid w:val="00AE42BB"/>
    <w:rsid w:val="00AE6E9B"/>
    <w:rsid w:val="00AF14D9"/>
    <w:rsid w:val="00AF65F4"/>
    <w:rsid w:val="00AF66B2"/>
    <w:rsid w:val="00B03169"/>
    <w:rsid w:val="00B168AE"/>
    <w:rsid w:val="00B22989"/>
    <w:rsid w:val="00B23FDC"/>
    <w:rsid w:val="00B34AB1"/>
    <w:rsid w:val="00B34C70"/>
    <w:rsid w:val="00B4055C"/>
    <w:rsid w:val="00B43C9A"/>
    <w:rsid w:val="00B5469E"/>
    <w:rsid w:val="00B55D5E"/>
    <w:rsid w:val="00B616C0"/>
    <w:rsid w:val="00B67A5C"/>
    <w:rsid w:val="00B740CC"/>
    <w:rsid w:val="00B803A8"/>
    <w:rsid w:val="00B81EAC"/>
    <w:rsid w:val="00B83D6D"/>
    <w:rsid w:val="00B9264B"/>
    <w:rsid w:val="00BB5471"/>
    <w:rsid w:val="00BB593D"/>
    <w:rsid w:val="00BC3226"/>
    <w:rsid w:val="00BD1239"/>
    <w:rsid w:val="00BD4422"/>
    <w:rsid w:val="00BD5CF6"/>
    <w:rsid w:val="00BD649B"/>
    <w:rsid w:val="00BE69E5"/>
    <w:rsid w:val="00BE6F10"/>
    <w:rsid w:val="00BF0C89"/>
    <w:rsid w:val="00C01640"/>
    <w:rsid w:val="00C03094"/>
    <w:rsid w:val="00C04A9B"/>
    <w:rsid w:val="00C17466"/>
    <w:rsid w:val="00C17F3C"/>
    <w:rsid w:val="00C35157"/>
    <w:rsid w:val="00C61C6A"/>
    <w:rsid w:val="00C837F6"/>
    <w:rsid w:val="00C84468"/>
    <w:rsid w:val="00C84D84"/>
    <w:rsid w:val="00CA13D8"/>
    <w:rsid w:val="00CA26F6"/>
    <w:rsid w:val="00CB1B0B"/>
    <w:rsid w:val="00CB495F"/>
    <w:rsid w:val="00CC49B3"/>
    <w:rsid w:val="00CD42B7"/>
    <w:rsid w:val="00CE31C3"/>
    <w:rsid w:val="00CE4F54"/>
    <w:rsid w:val="00CE722B"/>
    <w:rsid w:val="00CE7AF3"/>
    <w:rsid w:val="00CF2939"/>
    <w:rsid w:val="00D02AFE"/>
    <w:rsid w:val="00D03A92"/>
    <w:rsid w:val="00D046F5"/>
    <w:rsid w:val="00D1024B"/>
    <w:rsid w:val="00D12724"/>
    <w:rsid w:val="00D14025"/>
    <w:rsid w:val="00D1797E"/>
    <w:rsid w:val="00D17BCC"/>
    <w:rsid w:val="00D23226"/>
    <w:rsid w:val="00D2412E"/>
    <w:rsid w:val="00D3232D"/>
    <w:rsid w:val="00D422A2"/>
    <w:rsid w:val="00D56D4B"/>
    <w:rsid w:val="00D714C9"/>
    <w:rsid w:val="00D80F6A"/>
    <w:rsid w:val="00D81195"/>
    <w:rsid w:val="00DA6E44"/>
    <w:rsid w:val="00DB42A7"/>
    <w:rsid w:val="00DC616A"/>
    <w:rsid w:val="00DE7483"/>
    <w:rsid w:val="00DF5074"/>
    <w:rsid w:val="00E01B33"/>
    <w:rsid w:val="00E02E12"/>
    <w:rsid w:val="00E15098"/>
    <w:rsid w:val="00E17B4E"/>
    <w:rsid w:val="00E54311"/>
    <w:rsid w:val="00E67442"/>
    <w:rsid w:val="00E7164A"/>
    <w:rsid w:val="00E8275A"/>
    <w:rsid w:val="00E865E4"/>
    <w:rsid w:val="00E97C73"/>
    <w:rsid w:val="00EA4124"/>
    <w:rsid w:val="00EB055B"/>
    <w:rsid w:val="00EC0891"/>
    <w:rsid w:val="00EC7093"/>
    <w:rsid w:val="00EE1256"/>
    <w:rsid w:val="00EE23D3"/>
    <w:rsid w:val="00EE5750"/>
    <w:rsid w:val="00EF633F"/>
    <w:rsid w:val="00F149A4"/>
    <w:rsid w:val="00F2280A"/>
    <w:rsid w:val="00F2613A"/>
    <w:rsid w:val="00F34093"/>
    <w:rsid w:val="00F353EE"/>
    <w:rsid w:val="00F517A7"/>
    <w:rsid w:val="00F51950"/>
    <w:rsid w:val="00F62A72"/>
    <w:rsid w:val="00F7716D"/>
    <w:rsid w:val="00F904E6"/>
    <w:rsid w:val="00F93C00"/>
    <w:rsid w:val="00FA2BAB"/>
    <w:rsid w:val="00FA2D57"/>
    <w:rsid w:val="00FB4108"/>
    <w:rsid w:val="00FC3C72"/>
    <w:rsid w:val="00FE7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442EA08-4155-47B2-92F9-43D080D77966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75A7D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75A7D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75A7D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875A7D"/>
    <w:rPr>
      <w:rFonts w:hAnsi="Tahoma" w:ascii="Tahoma"/>
      <w:b/>
      <w:color w:val="0000FF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DA6E44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D42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42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42B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42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42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Tanja.Straubert@tszg.pravosudje.hr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1570</izvorni_sadrzaj>
    <derivirana_varijabla naziv="DomainObject.Predmet.Broj_1">1570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St-1570/2018</izvorni_sadrzaj>
    <derivirana_varijabla naziv="DomainObject.Predmet.OznakaBroj_1">St-1570/2018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FIRENA-USLUGE d.o.o.</izvorni_sadrzaj>
    <derivirana_varijabla naziv="DomainObject.Predmet.ProtustrankaFormated_1">  FIRENA-USLUGE d.o.o.</derivirana_varijabla>
  </DomainObject.Predmet.ProtustrankaFormated>
  <DomainObject.Predmet.ProtustrankaFormatedOIB>
    <izvorni_sadrzaj>  FIRENA-USLUGE d.o.o., OIB 69465248776</izvorni_sadrzaj>
    <derivirana_varijabla naziv="DomainObject.Predmet.ProtustrankaFormatedOIB_1">  FIRENA-USLUGE d.o.o., OIB 69465248776</derivirana_varijabla>
  </DomainObject.Predmet.ProtustrankaFormatedOIB>
  <DomainObject.Predmet.ProtustrankaFormatedWithAdress>
    <izvorni_sadrzaj> FIRENA-USLUGE d.o.o., Odvojak M. Gupca 6, 49282 Konjščina</izvorni_sadrzaj>
    <derivirana_varijabla naziv="DomainObject.Predmet.ProtustrankaFormatedWithAdress_1"> FIRENA-USLUGE d.o.o., Odvojak M. Gupca 6, 49282 Konjščina</derivirana_varijabla>
  </DomainObject.Predmet.ProtustrankaFormatedWithAdress>
  <DomainObject.Predmet.ProtustrankaFormatedWithAdressOIB>
    <izvorni_sadrzaj> FIRENA-USLUGE d.o.o., OIB 69465248776, Odvojak M. Gupca 6, 49282 Konjščina</izvorni_sadrzaj>
    <derivirana_varijabla naziv="DomainObject.Predmet.ProtustrankaFormatedWithAdressOIB_1"> FIRENA-USLUGE d.o.o., OIB 69465248776, Odvojak M. Gupca 6, 49282 Konjščina</derivirana_varijabla>
  </DomainObject.Predmet.ProtustrankaFormatedWithAdressOIB>
  <DomainObject.Predmet.ProtustrankaWithAdress>
    <izvorni_sadrzaj>FIRENA-USLUGE d.o.o. Odvojak M. Gupca 6, 49282 Konjščina</izvorni_sadrzaj>
    <derivirana_varijabla naziv="DomainObject.Predmet.ProtustrankaWithAdress_1">FIRENA-USLUGE d.o.o. Odvojak M. Gupca 6, 49282 Konjščina</derivirana_varijabla>
  </DomainObject.Predmet.ProtustrankaWithAdress>
  <DomainObject.Predmet.ProtustrankaWithAdressOIB>
    <izvorni_sadrzaj>FIRENA-USLUGE d.o.o., OIB 69465248776, Odvojak M. Gupca 6, 49282 Konjščina</izvorni_sadrzaj>
    <derivirana_varijabla naziv="DomainObject.Predmet.ProtustrankaWithAdressOIB_1">FIRENA-USLUGE d.o.o., OIB 69465248776, Odvojak M. Gupca 6, 49282 Konjščina</derivirana_varijabla>
  </DomainObject.Predmet.ProtustrankaWithAdressOIB>
  <DomainObject.Predmet.ProtustrankaNazivFormated>
    <izvorni_sadrzaj>FIRENA-USLUGE d.o.o.</izvorni_sadrzaj>
    <derivirana_varijabla naziv="DomainObject.Predmet.ProtustrankaNazivFormated_1">FIRENA-USLUGE d.o.o.</derivirana_varijabla>
  </DomainObject.Predmet.ProtustrankaNazivFormated>
  <DomainObject.Predmet.ProtustrankaNazivFormatedOIB>
    <izvorni_sadrzaj>FIRENA-USLUGE d.o.o., OIB 69465248776</izvorni_sadrzaj>
    <derivirana_varijabla naziv="DomainObject.Predmet.ProtustrankaNazivFormatedOIB_1">FIRENA-USLUGE d.o.o., OIB 69465248776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FIRENA-USLUGE d.o.o.</item>
    </izvorni_sadrzaj>
    <derivirana_varijabla naziv="DomainObject.Predmet.ProtuStrankaListFormated_1">
      <item>FIRENA-USLUGE d.o.o.</item>
    </derivirana_varijabla>
  </DomainObject.Predmet.ProtuStrankaListFormated>
  <DomainObject.Predmet.ProtuStrankaListFormatedOIB>
    <izvorni_sadrzaj>
      <item>FIRENA-USLUGE d.o.o., OIB 69465248776</item>
    </izvorni_sadrzaj>
    <derivirana_varijabla naziv="DomainObject.Predmet.ProtuStrankaListFormatedOIB_1">
      <item>FIRENA-USLUGE d.o.o., OIB 69465248776</item>
    </derivirana_varijabla>
  </DomainObject.Predmet.ProtuStrankaListFormatedOIB>
  <DomainObject.Predmet.ProtuStrankaListFormatedWithAdress>
    <izvorni_sadrzaj>
      <item>FIRENA-USLUGE d.o.o., Odvojak M. Gupca 6, 49282 Konjščina</item>
    </izvorni_sadrzaj>
    <derivirana_varijabla naziv="DomainObject.Predmet.ProtuStrankaListFormatedWithAdress_1">
      <item>FIRENA-USLUGE d.o.o., Odvojak M. Gupca 6, 49282 Konjščina</item>
    </derivirana_varijabla>
  </DomainObject.Predmet.ProtuStrankaListFormatedWithAdress>
  <DomainObject.Predmet.ProtuStrankaListFormatedWithAdressOIB>
    <izvorni_sadrzaj>
      <item>FIRENA-USLUGE d.o.o., OIB 69465248776, Odvojak M. Gupca 6, 49282 Konjščina</item>
    </izvorni_sadrzaj>
    <derivirana_varijabla naziv="DomainObject.Predmet.ProtuStrankaListFormatedWithAdressOIB_1">
      <item>FIRENA-USLUGE d.o.o., OIB 69465248776, Odvojak M. Gupca 6, 49282 Konjščina</item>
    </derivirana_varijabla>
  </DomainObject.Predmet.ProtuStrankaListFormatedWithAdressOIB>
  <DomainObject.Predmet.ProtuStrankaListNazivFormated>
    <izvorni_sadrzaj>
      <item>FIRENA-USLUGE d.o.o.</item>
    </izvorni_sadrzaj>
    <derivirana_varijabla naziv="DomainObject.Predmet.ProtuStrankaListNazivFormated_1">
      <item>FIRENA-USLUGE d.o.o.</item>
    </derivirana_varijabla>
  </DomainObject.Predmet.ProtuStrankaListNazivFormated>
  <DomainObject.Predmet.ProtuStrankaListNazivFormatedOIB>
    <izvorni_sadrzaj>
      <item>FIRENA-USLUGE d.o.o., OIB 69465248776</item>
    </izvorni_sadrzaj>
    <derivirana_varijabla naziv="DomainObject.Predmet.ProtuStrankaListNazivFormatedOIB_1">
      <item>FIRENA-USLUGE d.o.o., OIB 69465248776</item>
    </derivirana_varijabla>
  </DomainObject.Predmet.ProtuStrankaListNazivFormatedOIB>
  <DomainObject.Predmet.OstaliListFormated>
    <izvorni_sadrzaj>
      <item>Renzo Fiorencis</item>
      <item>PRIVREDNA BANKA ZAGREB - DIONIČKO DRUŠTVO</item>
      <item>ZAGREBAČKA BANKA DIONIČKO DRUŠTVO</item>
    </izvorni_sadrzaj>
    <derivirana_varijabla naziv="DomainObject.Predmet.OstaliListFormated_1">
      <item>Renzo Fiorencis</item>
      <item>PRIVREDNA BANKA ZAGREB - DIONIČKO DRUŠTVO</item>
      <item>ZAGREBAČKA BANKA DIONIČKO DRUŠTVO</item>
    </derivirana_varijabla>
  </DomainObject.Predmet.OstaliListFormated>
  <DomainObject.Predmet.OstaliListFormatedOIB>
    <izvorni_sadrzaj>
      <item>Renzo Fiorencis, OIB 85397300839</item>
      <item>PRIVREDNA BANKA ZAGREB - DIONIČKO DRUŠTVO, OIB 02535697732</item>
      <item>ZAGREBAČKA BANKA DIONIČKO DRUŠTVO, OIB 92963223473</item>
    </izvorni_sadrzaj>
    <derivirana_varijabla naziv="DomainObject.Predmet.OstaliListFormatedOIB_1">
      <item>Renzo Fiorencis, OIB 85397300839</item>
      <item>PRIVREDNA BANKA ZAGREB - DIONIČKO DRUŠTVO, OIB 02535697732</item>
      <item>ZAGREBAČKA BANKA DIONIČKO DRUŠTVO, OIB 92963223473</item>
    </derivirana_varijabla>
  </DomainObject.Predmet.OstaliListFormatedOIB>
  <DomainObject.Predmet.OstaliListFormatedWithAdress>
    <izvorni_sadrzaj>
      <item>Renzo Fiorencis, Brkljačićeva 14, 10000 Zagreb</item>
      <item>PRIVREDNA BANKA ZAGREB - DIONIČKO DRUŠTVO, Radnička cesta 50, 10000 Zagreb</item>
      <item>ZAGREBAČKA BANKA DIONIČKO DRUŠTVO, Trg bana Josipa Jelačića 10, 10000 Zagreb</item>
    </izvorni_sadrzaj>
    <derivirana_varijabla naziv="DomainObject.Predmet.OstaliListFormatedWithAdress_1">
      <item>Renzo Fiorencis, Brkljačićeva 14, 10000 Zagreb</item>
      <item>PRIVREDNA BANKA ZAGREB - DIONIČKO DRUŠTVO, Radnička cesta 50,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Renzo Fiorencis, OIB 85397300839, Brkljačićeva 14, 10000 Zagreb</item>
      <item>PRIVREDNA BANKA ZAGREB - DIONIČKO DRUŠTVO, OIB 02535697732, Radnička cesta 50, 10000 Zagreb</item>
      <item>ZAGREBAČKA BANKA DIONIČKO DRUŠTVO, OIB 92963223473, Trg bana Josipa Jelačića 10, 10000 Zagreb</item>
    </izvorni_sadrzaj>
    <derivirana_varijabla naziv="DomainObject.Predmet.OstaliListFormatedWithAdressOIB_1">
      <item>Renzo Fiorencis, OIB 85397300839, Brkljačićeva 14, 10000 Zagreb</item>
      <item>PRIVREDNA BANKA ZAGREB - DIONIČKO DRUŠTVO, OIB 02535697732, Radnička cesta 50,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Renzo Fiorencis</item>
      <item>PRIVREDNA BANKA ZAGREB - DIONIČKO DRUŠTVO</item>
      <item>ZAGREBAČKA BANKA DIONIČKO DRUŠTVO</item>
    </izvorni_sadrzaj>
    <derivirana_varijabla naziv="DomainObject.Predmet.OstaliListNazivFormated_1">
      <item>Renzo Fiorencis</item>
      <item>PRIVREDNA BANKA ZAGREB - DIONIČKO DRUŠTVO</item>
      <item>ZAGREBAČKA BANKA DIONIČKO DRUŠTVO</item>
    </derivirana_varijabla>
  </DomainObject.Predmet.OstaliListNazivFormated>
  <DomainObject.Predmet.OstaliListNazivFormatedOIB>
    <izvorni_sadrzaj>
      <item>Renzo Fiorencis, OIB 85397300839</item>
      <item>PRIVREDNA BANKA ZAGREB - DIONIČKO DRUŠTVO, OIB 02535697732</item>
      <item>ZAGREBAČKA BANKA DIONIČKO DRUŠTVO, OIB 92963223473</item>
    </izvorni_sadrzaj>
    <derivirana_varijabla naziv="DomainObject.Predmet.OstaliListNazivFormatedOIB_1">
      <item>Renzo Fiorencis, OIB 85397300839</item>
      <item>PRIVREDNA BANKA ZAGREB - DIONIČKO DRUŠTVO, OIB 02535697732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FIRENA-USLUGE d.o.o.</izvorni_sadrzaj>
    <derivirana_varijabla naziv="DomainObject.Predmet.ProtustrankaIDrugi_1">FIRENA-USLUGE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FIRENA-USLUGE d.o.o., OIB 69465248776, Odvojak M. Gupca 6, 49282 Konjščina</izvorni_sadrzaj>
    <derivirana_varijabla naziv="DomainObject.Predmet.ProtustrankaIDrugiAdressOIB_1">FIRENA-USLUGE d.o.o., OIB 69465248776, Odvojak M. Gupca 6, 49282 Konjščina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FIRENA-USLUGE d.o.o.</item>
      <item>FINA Regionalni centar Zagreb</item>
      <item>Renzo Fiorencis</item>
      <item>PRIVREDNA BANKA ZAGREB - DIONIČKO DRUŠTVO</item>
      <item>ZAGREBAČKA BANKA DIONIČKO DRUŠTVO</item>
    </izvorni_sadrzaj>
    <derivirana_varijabla naziv="DomainObject.Predmet.SudioniciListNaziv_1">
      <item>FIRENA-USLUGE d.o.o.</item>
      <item>FINA Regionalni centar Zagreb</item>
      <item>Renzo Fiorencis</item>
      <item>PRIVREDNA BANKA ZAGREB - DIONIČKO DRUŠTVO</item>
      <item>ZAGREBAČKA BANKA DIONIČKO DRUŠTVO</item>
    </derivirana_varijabla>
  </DomainObject.Predmet.SudioniciListNaziv>
  <DomainObject.Predmet.SudioniciListAdressOIB>
    <izvorni_sadrzaj>
      <item>FIRENA-USLUGE d.o.o., OIB 69465248776, Odvojak M. Gupca 6,49282 Konjščina</item>
      <item>FINA Regionalni centar Zagreb, OIB 85821130368, Trg svibanjskih žrtava 1995. 1,10000 Zagreb</item>
      <item>Renzo Fiorencis, OIB 85397300839, Brkljačićeva 14,10000 Zagreb</item>
      <item>PRIVREDNA BANKA ZAGREB - DIONIČKO DRUŠTVO, OIB 02535697732, Radnička cesta 50,10000 Zagreb</item>
      <item>ZAGREBAČKA BANKA DIONIČKO DRUŠTVO, OIB 92963223473, Trg bana Josipa Jelačića 10,10000 Zagreb</item>
    </izvorni_sadrzaj>
    <derivirana_varijabla naziv="DomainObject.Predmet.SudioniciListAdressOIB_1">
      <item>FIRENA-USLUGE d.o.o., OIB 69465248776, Odvojak M. Gupca 6,49282 Konjščina</item>
      <item>FINA Regionalni centar Zagreb, OIB 85821130368, Trg svibanjskih žrtava 1995. 1,10000 Zagreb</item>
      <item>Renzo Fiorencis, OIB 85397300839, Brkljačićeva 14,10000 Zagreb</item>
      <item>PRIVREDNA BANKA ZAGREB - DIONIČKO DRUŠTVO, OIB 02535697732, Radnička cesta 50,10000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69465248776</item>
      <item>, OIB 85821130368</item>
      <item>, OIB 85397300839</item>
      <item>, OIB 02535697732</item>
      <item>, OIB 92963223473</item>
    </izvorni_sadrzaj>
    <derivirana_varijabla naziv="DomainObject.Predmet.SudioniciListNazivOIB_1">
      <item>, OIB 69465248776</item>
      <item>, OIB 85821130368</item>
      <item>, OIB 85397300839</item>
      <item>, OIB 02535697732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prosinca 2018.</izvorni_sadrzaj>
    <derivirana_varijabla naziv="DomainObject.Predmet.DatumZadnjeOdrzaneSudskeRadnje_1">20. prosinca 2018.</derivirana_varijabla>
  </DomainObject.Predmet.DatumZadnjeOdrzaneSudskeRadnje>
  <DomainObject.PredzadnjaOdlukaIzPredmeta.DatumDonosenjaOdluke>
    <izvorni_sadrzaj>6. srpnja 2018.</izvorni_sadrzaj>
    <derivirana_varijabla naziv="DomainObject.PredzadnjaOdlukaIzPredmeta.DatumDonosenjaOdluke_1">6. srpnja 2018.</derivirana_varijabla>
  </DomainObject.PredzadnjaOdlukaIzPredmeta.DatumDonosenjaOdluke>
  <DomainObject.PredzadnjaOdlukaIzPredmeta.Oznaka>
    <izvorni_sadrzaj>St-1570/2018-6</izvorni_sadrzaj>
    <derivirana_varijabla naziv="DomainObject.PredzadnjaOdlukaIzPredmeta.Oznaka_1">St-1570/2018-6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2D914C-8ADB-4882-8EEC-9482314793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683</properties:Words>
  <properties:Characters>3821</properties:Characters>
  <properties:Lines>94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4556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2019-02-27T13:00:00Z</dcterms:created>
  <dc:creator>mbakula</dc:creator>
  <cp:lastModifiedBy>Marija Bakula Vugrinec</cp:lastModifiedBy>
  <cp:lastPrinted>2017-02-13T12:11:00Z</cp:lastPrinted>
  <dcterms:modified xmlns:xsi="http://www.w3.org/2001/XMLSchema-instance" xsi:type="dcterms:W3CDTF">2019-02-28T12:40:00Z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(Rj - imenovanje privremenog stečajnog upravitelja (stroj za brušenje).docx)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