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e42f1" w14:paraId="bee42f1" w:rsidRDefault="00E17B52" w:rsidP="00E17B52" w:rsidR="00E17B52">
      <w:pPr>
        <w:jc w:val="both"/>
        <w15:collapsed w:val="false"/>
      </w:pPr>
      <w:bookmarkStart w:name="_GoBack" w:id="0"/>
      <w:bookmarkEnd w:id="0"/>
      <w:r>
        <w:t>REPUBLIKA HRVATSKA</w:t>
      </w:r>
    </w:p>
    <w:p w:rsidRDefault="00E17B52" w:rsidP="00E17B52" w:rsidR="00E17B52">
      <w:pPr>
        <w:jc w:val="both"/>
      </w:pPr>
      <w:r>
        <w:t xml:space="preserve"> </w:t>
      </w:r>
      <w:r w:rsidR="00973142">
        <w:t xml:space="preserve"> </w:t>
      </w:r>
      <w:r>
        <w:t xml:space="preserve"> Trgovački sud u Zagrebu</w:t>
      </w:r>
    </w:p>
    <w:p w:rsidRDefault="00E17B52" w:rsidP="00E17B52" w:rsidR="00E17B52">
      <w:pPr>
        <w:jc w:val="both"/>
      </w:pPr>
      <w:r>
        <w:t xml:space="preserve">  </w:t>
      </w:r>
      <w:r w:rsidR="00973142">
        <w:t xml:space="preserve">  </w:t>
      </w:r>
      <w:r>
        <w:t xml:space="preserve"> Zagreb, Amruševa 2/II                                                                 </w:t>
      </w:r>
      <w:r w:rsidR="003033EE">
        <w:t xml:space="preserve">               89</w:t>
      </w:r>
      <w:r w:rsidR="00973142">
        <w:t>. St</w:t>
      </w:r>
      <w:r w:rsidR="00D110A0">
        <w:t>-</w:t>
      </w:r>
      <w:r w:rsidR="003033EE">
        <w:t>4811</w:t>
      </w:r>
      <w:r w:rsidR="00D110A0">
        <w:t>/</w:t>
      </w:r>
      <w:r w:rsidR="003033EE">
        <w:t>16-</w:t>
      </w:r>
      <w:r w:rsidR="00973142">
        <w:t>43</w:t>
      </w:r>
    </w:p>
    <w:p w:rsidRDefault="00973142" w:rsidP="00E17B52" w:rsidR="00973142">
      <w:pPr>
        <w:jc w:val="center"/>
      </w:pPr>
    </w:p>
    <w:p w:rsidRDefault="00E17B52" w:rsidP="00E17B52" w:rsidR="00E17B52">
      <w:pPr>
        <w:jc w:val="center"/>
      </w:pPr>
      <w:r>
        <w:t>R</w:t>
      </w:r>
      <w:r w:rsidR="00973142">
        <w:t xml:space="preserve"> </w:t>
      </w:r>
      <w:r>
        <w:t>E</w:t>
      </w:r>
      <w:r w:rsidR="00973142">
        <w:t xml:space="preserve"> </w:t>
      </w:r>
      <w:r>
        <w:t>P</w:t>
      </w:r>
      <w:r w:rsidR="00973142">
        <w:t xml:space="preserve"> </w:t>
      </w:r>
      <w:r>
        <w:t>U</w:t>
      </w:r>
      <w:r w:rsidR="00973142">
        <w:t xml:space="preserve"> </w:t>
      </w:r>
      <w:r>
        <w:t>B</w:t>
      </w:r>
      <w:r w:rsidR="00973142">
        <w:t xml:space="preserve"> </w:t>
      </w:r>
      <w:r>
        <w:t>L</w:t>
      </w:r>
      <w:r w:rsidR="00973142">
        <w:t xml:space="preserve"> </w:t>
      </w:r>
      <w:r>
        <w:t>I</w:t>
      </w:r>
      <w:r w:rsidR="00973142">
        <w:t xml:space="preserve"> </w:t>
      </w:r>
      <w:r>
        <w:t>K</w:t>
      </w:r>
      <w:r w:rsidR="00973142">
        <w:t xml:space="preserve"> </w:t>
      </w:r>
      <w:r>
        <w:t xml:space="preserve">A </w:t>
      </w:r>
      <w:r w:rsidR="002F613D">
        <w:t xml:space="preserve"> </w:t>
      </w:r>
      <w:r>
        <w:t>H</w:t>
      </w:r>
      <w:r w:rsidR="00973142">
        <w:t xml:space="preserve"> </w:t>
      </w:r>
      <w:r>
        <w:t>R</w:t>
      </w:r>
      <w:r w:rsidR="00973142">
        <w:t xml:space="preserve"> </w:t>
      </w:r>
      <w:r>
        <w:t>V</w:t>
      </w:r>
      <w:r w:rsidR="00973142">
        <w:t xml:space="preserve"> </w:t>
      </w:r>
      <w:r>
        <w:t>A</w:t>
      </w:r>
      <w:r w:rsidR="00973142">
        <w:t xml:space="preserve"> </w:t>
      </w:r>
      <w:r>
        <w:t>T</w:t>
      </w:r>
      <w:r w:rsidR="00973142">
        <w:t xml:space="preserve"> </w:t>
      </w:r>
      <w:r>
        <w:t>S</w:t>
      </w:r>
      <w:r w:rsidR="00973142">
        <w:t xml:space="preserve"> </w:t>
      </w:r>
      <w:r>
        <w:t>K</w:t>
      </w:r>
      <w:r w:rsidR="00973142">
        <w:t xml:space="preserve"> </w:t>
      </w:r>
      <w:r>
        <w:t>A</w:t>
      </w:r>
    </w:p>
    <w:p w:rsidRDefault="00973142" w:rsidP="00E17B52" w:rsidR="00973142">
      <w:pPr>
        <w:jc w:val="center"/>
      </w:pPr>
    </w:p>
    <w:p w:rsidRDefault="00E17B52" w:rsidP="00E17B52" w:rsidR="00E17B52">
      <w:pPr>
        <w:jc w:val="center"/>
      </w:pPr>
      <w:r>
        <w:t>R J E Š E NJ E</w:t>
      </w:r>
    </w:p>
    <w:p w:rsidRDefault="00E17B52" w:rsidP="00E17B52" w:rsidR="00E17B52">
      <w:pPr>
        <w:jc w:val="both"/>
      </w:pPr>
    </w:p>
    <w:p w:rsidRDefault="00E17B52" w:rsidP="00E17B52" w:rsidR="00E17B52">
      <w:pPr>
        <w:jc w:val="both"/>
      </w:pPr>
    </w:p>
    <w:p w:rsidRDefault="003033EE" w:rsidP="003033EE" w:rsidR="003033EE">
      <w:pPr>
        <w:ind w:firstLine="720"/>
        <w:jc w:val="both"/>
      </w:pPr>
      <w:r w:rsidRPr="00435319">
        <w:t xml:space="preserve">Trgovački sud u Zagrebu, po sucu Nikolini Dorić Hadžisejdić, u stečajnom postupku nad dužnikom </w:t>
      </w:r>
      <w:r w:rsidRPr="004A2718">
        <w:t>TEH-PRODUKT d.o.o. u stečaju, Zagreb, Luke Ibrišimovića 4, OIB: 45450935286</w:t>
      </w:r>
      <w:r w:rsidR="00973142">
        <w:t>, 13</w:t>
      </w:r>
      <w:r w:rsidRPr="00435319">
        <w:t xml:space="preserve">. </w:t>
      </w:r>
      <w:r w:rsidR="00A446CF">
        <w:t>studenog</w:t>
      </w:r>
      <w:r>
        <w:t xml:space="preserve"> 2018</w:t>
      </w:r>
      <w:r w:rsidRPr="00435319">
        <w:t>.,</w:t>
      </w:r>
      <w:r>
        <w:t xml:space="preserve"> </w:t>
      </w:r>
    </w:p>
    <w:p w:rsidRDefault="003033EE" w:rsidP="003033EE" w:rsidR="003033EE" w:rsidRPr="00751F93">
      <w:pPr>
        <w:jc w:val="both"/>
        <w:rPr>
          <w:b/>
        </w:rPr>
      </w:pPr>
    </w:p>
    <w:p w:rsidRDefault="00132460" w:rsidP="00132460" w:rsidR="00132460" w:rsidRPr="00D110A0">
      <w:pPr>
        <w:jc w:val="center"/>
      </w:pPr>
      <w:r w:rsidRPr="00D110A0">
        <w:t>r i j e š i o    j e</w:t>
      </w:r>
    </w:p>
    <w:p w:rsidRDefault="004B5B33" w:rsidP="004B5B33" w:rsidR="004B5B33" w:rsidRPr="00272E09">
      <w:pPr>
        <w:jc w:val="both"/>
      </w:pPr>
    </w:p>
    <w:p w:rsidRDefault="008C4DC4" w:rsidP="003033EE" w:rsidR="003033EE">
      <w:pPr>
        <w:pStyle w:val="Standard"/>
        <w:jc w:val="both"/>
        <w:rPr>
          <w:rFonts w:cs="Times New Roman" w:hAnsi="Times New Roman" w:ascii="Times New Roman"/>
        </w:rPr>
      </w:pPr>
      <w:r w:rsidRPr="00272E09">
        <w:t>I</w:t>
      </w:r>
      <w:r w:rsidRPr="00272E09">
        <w:tab/>
      </w:r>
      <w:r w:rsidR="00132460" w:rsidRPr="003033EE">
        <w:rPr>
          <w:rFonts w:cs="Times New Roman" w:hAnsi="Times New Roman" w:ascii="Times New Roman"/>
        </w:rPr>
        <w:t xml:space="preserve">Iz kupovnine </w:t>
      </w:r>
      <w:r w:rsidR="003033EE" w:rsidRPr="003033EE">
        <w:rPr>
          <w:rFonts w:cs="Times New Roman" w:hAnsi="Times New Roman" w:ascii="Times New Roman"/>
        </w:rPr>
        <w:t xml:space="preserve">u iznosu od </w:t>
      </w:r>
      <w:r w:rsidR="003033EE" w:rsidRPr="003033EE">
        <w:rPr>
          <w:rFonts w:cs="Times New Roman" w:hAnsi="Times New Roman" w:ascii="Times New Roman"/>
          <w:bCs/>
        </w:rPr>
        <w:t>18.062,50 kn</w:t>
      </w:r>
      <w:r w:rsidR="003033EE" w:rsidRPr="003033EE">
        <w:rPr>
          <w:rFonts w:cs="Times New Roman" w:hAnsi="Times New Roman" w:ascii="Times New Roman"/>
        </w:rPr>
        <w:t xml:space="preserve"> </w:t>
      </w:r>
      <w:r w:rsidR="00132460" w:rsidRPr="003033EE">
        <w:rPr>
          <w:rFonts w:cs="Times New Roman" w:hAnsi="Times New Roman" w:ascii="Times New Roman"/>
        </w:rPr>
        <w:t xml:space="preserve">ostvarene prodajom </w:t>
      </w:r>
      <w:r w:rsidR="0028263D" w:rsidRPr="003033EE">
        <w:rPr>
          <w:rFonts w:cs="Times New Roman" w:hAnsi="Times New Roman" w:ascii="Times New Roman"/>
        </w:rPr>
        <w:t>pokretnina</w:t>
      </w:r>
      <w:r w:rsidR="0005305F" w:rsidRPr="003033EE">
        <w:rPr>
          <w:rFonts w:cs="Times New Roman" w:hAnsi="Times New Roman" w:ascii="Times New Roman"/>
        </w:rPr>
        <w:t xml:space="preserve"> u vlasništvu stečajnog dužnika</w:t>
      </w:r>
      <w:r w:rsidR="0084712C" w:rsidRPr="003033EE">
        <w:rPr>
          <w:rFonts w:cs="Times New Roman" w:hAnsi="Times New Roman" w:ascii="Times New Roman"/>
        </w:rPr>
        <w:t xml:space="preserve"> </w:t>
      </w:r>
      <w:r w:rsidR="003033EE" w:rsidRPr="003033EE">
        <w:rPr>
          <w:rFonts w:cs="Times New Roman" w:hAnsi="Times New Roman" w:ascii="Times New Roman"/>
        </w:rPr>
        <w:t>TEH-PRODUKT d.o.o. u stečaju, Zagreb, Luke Ibrišimovića 4, OIB: 45450935286</w:t>
      </w:r>
      <w:r w:rsidR="007B7B8C" w:rsidRPr="003033EE">
        <w:rPr>
          <w:rFonts w:cs="Times New Roman" w:hAnsi="Times New Roman" w:ascii="Times New Roman"/>
        </w:rPr>
        <w:t xml:space="preserve">, </w:t>
      </w:r>
      <w:r w:rsidR="003033EE" w:rsidRPr="003033EE">
        <w:rPr>
          <w:rFonts w:cs="Times New Roman" w:hAnsi="Times New Roman" w:ascii="Times New Roman"/>
        </w:rPr>
        <w:t>na kojima postoji razlučno pravo: Tokarski stroj ADA POTISJE 6311, 1987. g., Hidraulični kopirni uređaj za tokarski stroj SAUTER, 1987. g.,</w:t>
      </w:r>
      <w:r w:rsidR="003033EE">
        <w:rPr>
          <w:rFonts w:cs="Times New Roman" w:hAnsi="Times New Roman" w:ascii="Times New Roman"/>
        </w:rPr>
        <w:t xml:space="preserve"> </w:t>
      </w:r>
      <w:r w:rsidR="003033EE" w:rsidRPr="003033EE">
        <w:rPr>
          <w:rFonts w:cs="Times New Roman" w:hAnsi="Times New Roman" w:ascii="Times New Roman"/>
        </w:rPr>
        <w:t>Savijačica za cijevi i profile 1200 Nm, 1986.g., Usisavač EXCELLIO 1500 W, Perilica rublja GORENJE (neispravna), 1991. g., Pisač CANON DIGITAL IXUS 50, SELPHY, Telefax PANASONIC</w:t>
      </w:r>
      <w:r w:rsidR="003033EE">
        <w:rPr>
          <w:rFonts w:cs="Times New Roman" w:hAnsi="Times New Roman" w:ascii="Times New Roman"/>
        </w:rPr>
        <w:t>,</w:t>
      </w:r>
      <w:r w:rsidR="00312DAE">
        <w:rPr>
          <w:rFonts w:cs="Times New Roman" w:hAnsi="Times New Roman" w:ascii="Times New Roman"/>
        </w:rPr>
        <w:t xml:space="preserve"> namiruju se:</w:t>
      </w:r>
    </w:p>
    <w:p w:rsidRDefault="00312DAE" w:rsidP="00312DAE" w:rsidR="00312DAE" w:rsidRPr="00C32367">
      <w:pPr>
        <w:pStyle w:val="Standard"/>
        <w:jc w:val="both"/>
        <w:rPr>
          <w:rFonts w:hint="eastAsia"/>
        </w:rPr>
      </w:pPr>
      <w:r>
        <w:rPr>
          <w:rFonts w:cs="Times New Roman" w:hAnsi="Times New Roman" w:ascii="Times New Roman"/>
        </w:rPr>
        <w:tab/>
        <w:t xml:space="preserve">1. </w:t>
      </w:r>
      <w:r w:rsidR="00F653FC">
        <w:t xml:space="preserve">troškovi stečajnog postupka u iznosu od </w:t>
      </w:r>
      <w:r w:rsidR="00C32367" w:rsidRPr="00C32367">
        <w:t xml:space="preserve">11.071,89 kn </w:t>
      </w:r>
      <w:r w:rsidRPr="00C32367">
        <w:t xml:space="preserve">i </w:t>
      </w:r>
    </w:p>
    <w:p w:rsidRDefault="00312DAE" w:rsidP="00312DAE" w:rsidR="00312DAE" w:rsidRPr="00A36DFB">
      <w:pPr>
        <w:ind w:firstLine="705"/>
        <w:jc w:val="both"/>
      </w:pPr>
      <w:r>
        <w:tab/>
        <w:t xml:space="preserve">2. </w:t>
      </w:r>
      <w:r w:rsidRPr="00A36DFB">
        <w:t>razlučni vjerovnik R</w:t>
      </w:r>
      <w:r w:rsidR="00636B01">
        <w:t>epublika Hrvatska</w:t>
      </w:r>
      <w:r w:rsidRPr="00A36DFB">
        <w:t>, Ministarstvo financija, Porezna uprava, Područni ured Zagreb, OIB: 1868313648</w:t>
      </w:r>
      <w:r w:rsidR="004675F3">
        <w:t>7</w:t>
      </w:r>
      <w:r>
        <w:t xml:space="preserve"> u iznosu od 6.990,</w:t>
      </w:r>
      <w:r w:rsidR="003964C0">
        <w:t>6</w:t>
      </w:r>
      <w:r>
        <w:t>1 kn</w:t>
      </w:r>
      <w:r w:rsidRPr="00A36DFB">
        <w:t xml:space="preserve">.   </w:t>
      </w:r>
    </w:p>
    <w:p w:rsidRDefault="00312DAE" w:rsidP="00312DAE" w:rsidR="00312DAE" w:rsidRPr="00BB5482">
      <w:pPr>
        <w:ind w:firstLine="705"/>
        <w:jc w:val="both"/>
      </w:pPr>
    </w:p>
    <w:p w:rsidRDefault="00F653FC" w:rsidP="00C32367" w:rsidR="00312DAE" w:rsidRPr="00BB5482">
      <w:pPr>
        <w:pStyle w:val="Standard"/>
        <w:jc w:val="both"/>
        <w:rPr>
          <w:rFonts w:hint="eastAsia"/>
        </w:rPr>
      </w:pPr>
      <w:r w:rsidRPr="00BB5482">
        <w:t xml:space="preserve"> </w:t>
      </w:r>
      <w:r w:rsidR="00312DAE" w:rsidRPr="00BB5482">
        <w:t>II</w:t>
      </w:r>
      <w:r w:rsidR="00312DAE" w:rsidRPr="00BB5482">
        <w:tab/>
        <w:t xml:space="preserve">Nalaže se stečajnom upravitelju </w:t>
      </w:r>
      <w:r w:rsidR="00BB5482" w:rsidRPr="00BB5482">
        <w:t>Perici Medakoviću</w:t>
      </w:r>
      <w:r w:rsidR="00312DAE" w:rsidRPr="00BB5482">
        <w:t xml:space="preserve"> isplatiti iznos od </w:t>
      </w:r>
      <w:r w:rsidR="00BB5482" w:rsidRPr="00BB5482">
        <w:t xml:space="preserve">6.990,61 </w:t>
      </w:r>
      <w:r w:rsidR="00312DAE" w:rsidRPr="00BB5482">
        <w:rPr>
          <w:bCs/>
        </w:rPr>
        <w:t xml:space="preserve">kn </w:t>
      </w:r>
      <w:r w:rsidR="00312DAE" w:rsidRPr="00BB5482">
        <w:t xml:space="preserve">razlučnom vjerovniku Republici Hrvatskoj, Ministarstvu financija, Poreznoj upravi, u roku 8 dana od pravomoćnosti ovog rješenja o namirenju. </w:t>
      </w:r>
    </w:p>
    <w:p w:rsidRDefault="00F653FC" w:rsidP="00132460" w:rsidR="00F653FC" w:rsidRPr="00312DAE">
      <w:pPr>
        <w:jc w:val="center"/>
        <w:rPr>
          <w:color w:val="FF0000"/>
        </w:rPr>
      </w:pPr>
    </w:p>
    <w:p w:rsidRDefault="00132460" w:rsidP="00132460" w:rsidR="00132460" w:rsidRPr="00272E09">
      <w:pPr>
        <w:jc w:val="center"/>
      </w:pPr>
      <w:r w:rsidRPr="00272E09">
        <w:t>O b r a z l o ž e n j e</w:t>
      </w:r>
    </w:p>
    <w:p w:rsidRDefault="00132460" w:rsidP="00132460" w:rsidR="00132460" w:rsidRPr="00272E09"/>
    <w:p w:rsidRDefault="00BB5482" w:rsidP="00763930" w:rsidR="00763930" w:rsidRPr="00763930">
      <w:pPr>
        <w:jc w:val="both"/>
        <w:rPr>
          <w:bCs/>
        </w:rPr>
      </w:pPr>
      <w:r>
        <w:tab/>
      </w:r>
      <w:r w:rsidR="00686935" w:rsidRPr="002F67E5">
        <w:t>Pokretnine iz</w:t>
      </w:r>
      <w:r w:rsidR="004675F3">
        <w:t xml:space="preserve"> točke I. izreke ovog rješenja, </w:t>
      </w:r>
      <w:r w:rsidR="00686935" w:rsidRPr="002F67E5">
        <w:t xml:space="preserve">koje čine stečajnu masu stečajnog dužnika, prodane </w:t>
      </w:r>
      <w:r w:rsidR="00CB040F">
        <w:t xml:space="preserve">su </w:t>
      </w:r>
      <w:r w:rsidR="00686935" w:rsidRPr="002F67E5">
        <w:t>u stečajnom postupku</w:t>
      </w:r>
      <w:r w:rsidR="00686935" w:rsidRPr="00763930">
        <w:t>.</w:t>
      </w:r>
      <w:r w:rsidR="004675F3" w:rsidRPr="00763930">
        <w:t xml:space="preserve"> Z</w:t>
      </w:r>
      <w:r w:rsidR="00686935" w:rsidRPr="00763930">
        <w:t xml:space="preserve">aključkom od </w:t>
      </w:r>
      <w:r w:rsidR="004675F3" w:rsidRPr="00763930">
        <w:t>28</w:t>
      </w:r>
      <w:r w:rsidR="007509C4" w:rsidRPr="00763930">
        <w:t>. li</w:t>
      </w:r>
      <w:r w:rsidR="004675F3" w:rsidRPr="00763930">
        <w:t>pnja 2018</w:t>
      </w:r>
      <w:r w:rsidR="00686935" w:rsidRPr="00763930">
        <w:t xml:space="preserve">. određeno </w:t>
      </w:r>
      <w:r w:rsidR="004675F3" w:rsidRPr="00763930">
        <w:t xml:space="preserve">je ročište za diobe kupovnine te je isto održano 17. srpnja 2018. Stečajni upravitelj je u podnesku (list 96 spisa) </w:t>
      </w:r>
      <w:r>
        <w:t>točno naznačio obračun troškova</w:t>
      </w:r>
      <w:r w:rsidR="004675F3" w:rsidRPr="00763930">
        <w:t xml:space="preserve"> unovčenja nekretnine. Na ročištu održanom 17. srpnja 2018. stečajni upravitelj je u cijelosti ostao kod navedenog podneska u kojem je obrazložio troškove unovčenja. Stečajni upravitelj je naveo kako se trošak </w:t>
      </w:r>
      <w:r w:rsidR="00636B01">
        <w:t>unovčenja  (14.174,75 kn) sastoji od: i</w:t>
      </w:r>
      <w:r w:rsidR="00763930" w:rsidRPr="00763930">
        <w:t>zrade pečata u iznosu od 128,00 kn, poštarine u iznosu od 42,35 kn,  knjigovodstvo 10,11, i 12/2017. i 1/2018 u iznosu od 2.000,00 kn</w:t>
      </w:r>
      <w:r w:rsidR="00636B01">
        <w:t>,</w:t>
      </w:r>
      <w:r w:rsidR="00763930" w:rsidRPr="00763930">
        <w:t xml:space="preserve"> nagrade stečajnog upravitelja 4.336,40 kn, putnog troška (2,00 kn/km) u iznosu od 2.920,00 kn,  PDV-a u iznosu od 4.625,00 kn  te naknade Financijskoj agenciji u iznosu od 123,00 kn</w:t>
      </w:r>
      <w:r w:rsidR="00636B01">
        <w:t>.</w:t>
      </w:r>
      <w:r w:rsidR="00C32367" w:rsidRPr="00C32367">
        <w:t xml:space="preserve"> Pored navedenog, potrebno je dodati kako na ročištu za diobu kupovnine nije bilo spora o tražbini navedenog razlučnog vjerovnika niti se razlučni vjerovnik protivio prijedlogu stečajnog upravitelja s ročišta za diobu kupovnine.</w:t>
      </w:r>
    </w:p>
    <w:p w:rsidRDefault="00BB5482" w:rsidP="000E1903" w:rsidR="000E1903" w:rsidRPr="00D86BD3">
      <w:pPr>
        <w:jc w:val="both"/>
        <w:rPr>
          <w:bCs/>
          <w:color w:val="FF0000"/>
        </w:rPr>
      </w:pPr>
      <w:r>
        <w:rPr>
          <w:bCs/>
          <w:color w:val="FF0000"/>
        </w:rPr>
        <w:tab/>
      </w:r>
    </w:p>
    <w:p w:rsidRDefault="00BB5482" w:rsidP="00BE710C" w:rsidR="007073D4" w:rsidRPr="00A446CF">
      <w:pPr>
        <w:jc w:val="both"/>
        <w:rPr>
          <w:rFonts w:eastAsia="BatangChe"/>
        </w:rPr>
      </w:pPr>
      <w:r>
        <w:rPr>
          <w:bCs/>
          <w:color w:val="FF0000"/>
        </w:rPr>
        <w:tab/>
      </w:r>
      <w:r w:rsidR="00BE710C" w:rsidRPr="00A446CF">
        <w:rPr>
          <w:bCs/>
        </w:rPr>
        <w:t>O</w:t>
      </w:r>
      <w:r w:rsidR="007073D4" w:rsidRPr="00A446CF">
        <w:rPr>
          <w:rFonts w:eastAsia="BatangChe"/>
        </w:rPr>
        <w:t>dredbom čl. 25</w:t>
      </w:r>
      <w:r w:rsidR="00BE710C" w:rsidRPr="00A446CF">
        <w:rPr>
          <w:rFonts w:eastAsia="BatangChe"/>
        </w:rPr>
        <w:t>3</w:t>
      </w:r>
      <w:r w:rsidR="007073D4" w:rsidRPr="00A446CF">
        <w:rPr>
          <w:rFonts w:eastAsia="BatangChe"/>
        </w:rPr>
        <w:t xml:space="preserve">. st. 1. Stečajnog zakona ("Narodne novine" broj 71/15; dalje: SZ) propisano je da nakon što stečajni upravitelj unovči pokretnu stvar ili tražbinu, iz utrška će se </w:t>
      </w:r>
      <w:r w:rsidR="007073D4" w:rsidRPr="00A446CF">
        <w:rPr>
          <w:rFonts w:eastAsia="BatangChe"/>
        </w:rPr>
        <w:lastRenderedPageBreak/>
        <w:t>u stečajnu masu prije svega unijeti iznos potreban za naknadu troškova utvrđivanja tražbine ili unovčenja. Od preostaloga iznosa bez odgode će se namiriti razlučni vjerovnik.</w:t>
      </w:r>
    </w:p>
    <w:p w:rsidRDefault="007073D4" w:rsidP="007073D4" w:rsidR="007073D4" w:rsidRPr="007073D4">
      <w:pPr>
        <w:ind w:firstLine="708"/>
        <w:jc w:val="both"/>
        <w:rPr>
          <w:b/>
          <w:bCs/>
          <w:color w:val="FF0000"/>
        </w:rPr>
      </w:pPr>
    </w:p>
    <w:p w:rsidRDefault="007073D4" w:rsidP="00636B01" w:rsidR="00D81FF2">
      <w:pPr>
        <w:pStyle w:val="Standard"/>
        <w:jc w:val="both"/>
        <w:rPr>
          <w:rFonts w:hint="eastAsia"/>
          <w:bCs/>
        </w:rPr>
      </w:pPr>
      <w:r>
        <w:rPr>
          <w:bCs/>
        </w:rPr>
        <w:tab/>
      </w:r>
      <w:r w:rsidR="002342CA">
        <w:rPr>
          <w:bCs/>
        </w:rPr>
        <w:t>Uvidom u</w:t>
      </w:r>
      <w:r w:rsidR="00D81FF2">
        <w:rPr>
          <w:bCs/>
        </w:rPr>
        <w:t xml:space="preserve"> navedeni obračun troškova potrebno je pojasniti kako je </w:t>
      </w:r>
      <w:r w:rsidR="00636B01">
        <w:rPr>
          <w:bCs/>
        </w:rPr>
        <w:t>s</w:t>
      </w:r>
      <w:r w:rsidR="00D86BD3">
        <w:rPr>
          <w:bCs/>
        </w:rPr>
        <w:t>tečajni upravitelj</w:t>
      </w:r>
      <w:r w:rsidR="00636B01">
        <w:rPr>
          <w:bCs/>
        </w:rPr>
        <w:t xml:space="preserve"> </w:t>
      </w:r>
      <w:r w:rsidR="00D86BD3">
        <w:rPr>
          <w:bCs/>
        </w:rPr>
        <w:t xml:space="preserve">prodavao pokretnine </w:t>
      </w:r>
      <w:r w:rsidR="00D86BD3" w:rsidRPr="00A446CF">
        <w:rPr>
          <w:bCs/>
        </w:rPr>
        <w:t>s</w:t>
      </w:r>
      <w:r w:rsidR="00D81FF2" w:rsidRPr="00A446CF">
        <w:rPr>
          <w:bCs/>
        </w:rPr>
        <w:t>tečajnog dužnika kao cje</w:t>
      </w:r>
      <w:r w:rsidR="00D86BD3" w:rsidRPr="00A446CF">
        <w:rPr>
          <w:bCs/>
        </w:rPr>
        <w:t>linu</w:t>
      </w:r>
      <w:r w:rsidR="00D81FF2" w:rsidRPr="00A446CF">
        <w:rPr>
          <w:bCs/>
        </w:rPr>
        <w:t>,</w:t>
      </w:r>
      <w:r w:rsidR="00D86BD3" w:rsidRPr="00A446CF">
        <w:rPr>
          <w:bCs/>
        </w:rPr>
        <w:t xml:space="preserve"> a u sklopu koje cjeline su prodane i pokretnine</w:t>
      </w:r>
      <w:r w:rsidR="00D86BD3">
        <w:rPr>
          <w:bCs/>
        </w:rPr>
        <w:t xml:space="preserve"> na kojima postoji razlučno pravo u korist </w:t>
      </w:r>
      <w:r w:rsidR="00636B01" w:rsidRPr="00636B01">
        <w:rPr>
          <w:bCs/>
        </w:rPr>
        <w:t>Republik</w:t>
      </w:r>
      <w:r w:rsidR="00636B01">
        <w:rPr>
          <w:bCs/>
        </w:rPr>
        <w:t>e</w:t>
      </w:r>
      <w:r w:rsidR="00636B01" w:rsidRPr="00636B01">
        <w:rPr>
          <w:bCs/>
        </w:rPr>
        <w:t xml:space="preserve"> Hrvats</w:t>
      </w:r>
      <w:r w:rsidR="00636B01">
        <w:rPr>
          <w:bCs/>
        </w:rPr>
        <w:t>ke, Ministarstva</w:t>
      </w:r>
      <w:r w:rsidR="00636B01" w:rsidRPr="00636B01">
        <w:rPr>
          <w:bCs/>
        </w:rPr>
        <w:t xml:space="preserve"> financija, Porezna uprava, Područni ured Zagreb </w:t>
      </w:r>
      <w:r w:rsidR="00D86BD3">
        <w:rPr>
          <w:bCs/>
        </w:rPr>
        <w:t>i koje su pobr</w:t>
      </w:r>
      <w:r w:rsidR="00D81FF2">
        <w:rPr>
          <w:bCs/>
        </w:rPr>
        <w:t>o</w:t>
      </w:r>
      <w:r w:rsidR="00D86BD3">
        <w:rPr>
          <w:bCs/>
        </w:rPr>
        <w:t>jane u točki I izreke rješenja.</w:t>
      </w:r>
      <w:r w:rsidR="00D81FF2">
        <w:rPr>
          <w:bCs/>
        </w:rPr>
        <w:t xml:space="preserve"> </w:t>
      </w:r>
    </w:p>
    <w:p w:rsidRDefault="007073D4" w:rsidP="00D81FF2" w:rsidR="007073D4">
      <w:pPr>
        <w:pStyle w:val="Standard"/>
        <w:rPr>
          <w:rFonts w:hint="eastAsia"/>
          <w:bCs/>
        </w:rPr>
      </w:pPr>
    </w:p>
    <w:p w:rsidRDefault="00BE710C" w:rsidP="000E1903" w:rsidR="00D86BD3">
      <w:pPr>
        <w:jc w:val="both"/>
        <w:rPr>
          <w:bCs/>
        </w:rPr>
      </w:pPr>
      <w:r>
        <w:rPr>
          <w:bCs/>
        </w:rPr>
        <w:tab/>
      </w:r>
      <w:r w:rsidR="00D86BD3">
        <w:rPr>
          <w:bCs/>
        </w:rPr>
        <w:t>Sve pokretnine u</w:t>
      </w:r>
      <w:r w:rsidR="00D81FF2">
        <w:rPr>
          <w:bCs/>
        </w:rPr>
        <w:t>ključujući i pokretnine na koji</w:t>
      </w:r>
      <w:r w:rsidR="00D86BD3">
        <w:rPr>
          <w:bCs/>
        </w:rPr>
        <w:t>m</w:t>
      </w:r>
      <w:r w:rsidR="00D81FF2">
        <w:rPr>
          <w:bCs/>
        </w:rPr>
        <w:t>a</w:t>
      </w:r>
      <w:r w:rsidR="00D86BD3">
        <w:rPr>
          <w:bCs/>
        </w:rPr>
        <w:t xml:space="preserve"> postoji razlučno pravo unovčene su za iznos 23.125,</w:t>
      </w:r>
      <w:r w:rsidR="00D81FF2">
        <w:rPr>
          <w:bCs/>
        </w:rPr>
        <w:t xml:space="preserve">00 kn. </w:t>
      </w:r>
    </w:p>
    <w:p w:rsidRDefault="00D81FF2" w:rsidP="000E1903" w:rsidR="00D81FF2">
      <w:pPr>
        <w:jc w:val="both"/>
        <w:rPr>
          <w:bCs/>
        </w:rPr>
      </w:pPr>
    </w:p>
    <w:p w:rsidRDefault="00BE710C" w:rsidP="000E1903" w:rsidR="00D86BD3">
      <w:pPr>
        <w:jc w:val="both"/>
        <w:rPr>
          <w:bCs/>
        </w:rPr>
      </w:pPr>
      <w:r>
        <w:rPr>
          <w:bCs/>
        </w:rPr>
        <w:tab/>
      </w:r>
      <w:r w:rsidR="00D86BD3">
        <w:rPr>
          <w:bCs/>
        </w:rPr>
        <w:t xml:space="preserve">Pokretnine na kojima postoji razlučno pravo postigle su </w:t>
      </w:r>
      <w:r w:rsidR="00D81FF2">
        <w:rPr>
          <w:bCs/>
        </w:rPr>
        <w:t>kupovninu u iznos</w:t>
      </w:r>
      <w:r w:rsidR="00D86BD3">
        <w:rPr>
          <w:bCs/>
        </w:rPr>
        <w:t>u od 18.062,50 kn odnosno iste sudjelu</w:t>
      </w:r>
      <w:r w:rsidR="00D81FF2">
        <w:rPr>
          <w:bCs/>
        </w:rPr>
        <w:t xml:space="preserve">ju u ukupno ostvarenoj kupovnini </w:t>
      </w:r>
      <w:r w:rsidR="00D86BD3">
        <w:rPr>
          <w:bCs/>
        </w:rPr>
        <w:t xml:space="preserve"> sa 78,11% .</w:t>
      </w:r>
    </w:p>
    <w:p w:rsidRDefault="00BE710C" w:rsidP="000E1903" w:rsidR="00D86BD3">
      <w:pPr>
        <w:jc w:val="both"/>
        <w:rPr>
          <w:bCs/>
        </w:rPr>
      </w:pPr>
      <w:r>
        <w:rPr>
          <w:bCs/>
        </w:rPr>
        <w:tab/>
      </w:r>
      <w:r w:rsidR="00D86BD3">
        <w:rPr>
          <w:bCs/>
        </w:rPr>
        <w:t>Pokretnine na kojima ne postoji razlučno pravo</w:t>
      </w:r>
      <w:r w:rsidR="000D62CD">
        <w:rPr>
          <w:bCs/>
        </w:rPr>
        <w:t>,</w:t>
      </w:r>
      <w:r w:rsidR="00D86BD3">
        <w:rPr>
          <w:bCs/>
        </w:rPr>
        <w:t xml:space="preserve"> a prema specifikaciji navedenoj u zapisniku s ročišta za diobu kupovnine </w:t>
      </w:r>
      <w:r w:rsidR="00587D09">
        <w:rPr>
          <w:bCs/>
        </w:rPr>
        <w:t xml:space="preserve">te podnesku </w:t>
      </w:r>
      <w:r w:rsidR="00D86BD3" w:rsidRPr="00587D09">
        <w:rPr>
          <w:bCs/>
        </w:rPr>
        <w:t xml:space="preserve">stečajnog upravitelja </w:t>
      </w:r>
      <w:r w:rsidR="00D86BD3">
        <w:rPr>
          <w:bCs/>
        </w:rPr>
        <w:t>unovčene su za iznos od 5.062,50 kn te sudjeluju u ukupno ostvarenoj kupovnini sa 21,89%.</w:t>
      </w:r>
    </w:p>
    <w:p w:rsidRDefault="00D86BD3" w:rsidP="000E1903" w:rsidR="00D86BD3">
      <w:pPr>
        <w:jc w:val="both"/>
        <w:rPr>
          <w:bCs/>
        </w:rPr>
      </w:pPr>
    </w:p>
    <w:p w:rsidRDefault="00BE710C" w:rsidP="000E1903" w:rsidR="00D86BD3" w:rsidRPr="00A446CF">
      <w:pPr>
        <w:jc w:val="both"/>
        <w:rPr>
          <w:bCs/>
        </w:rPr>
      </w:pPr>
      <w:r>
        <w:rPr>
          <w:bCs/>
        </w:rPr>
        <w:tab/>
      </w:r>
      <w:r w:rsidR="00D86BD3">
        <w:rPr>
          <w:bCs/>
        </w:rPr>
        <w:t xml:space="preserve">Stečajni </w:t>
      </w:r>
      <w:r w:rsidR="00D86BD3" w:rsidRPr="00A446CF">
        <w:rPr>
          <w:bCs/>
        </w:rPr>
        <w:t>up</w:t>
      </w:r>
      <w:r w:rsidR="000D62CD" w:rsidRPr="00A446CF">
        <w:rPr>
          <w:bCs/>
        </w:rPr>
        <w:t xml:space="preserve">ravitelj imajući u vidu </w:t>
      </w:r>
      <w:r w:rsidR="00D86BD3" w:rsidRPr="00A446CF">
        <w:rPr>
          <w:bCs/>
        </w:rPr>
        <w:t>da su pokretnine prodane kao cjelina, i</w:t>
      </w:r>
      <w:r w:rsidR="000D62CD" w:rsidRPr="00A446CF">
        <w:rPr>
          <w:bCs/>
        </w:rPr>
        <w:t>zračunao je ukupni trošak unovče</w:t>
      </w:r>
      <w:r w:rsidR="00D86BD3" w:rsidRPr="00A446CF">
        <w:rPr>
          <w:bCs/>
        </w:rPr>
        <w:t xml:space="preserve">nja navedenih pokretnina i taj trošak iznosi 14.174,75 kn. </w:t>
      </w:r>
    </w:p>
    <w:p w:rsidRDefault="00D86BD3" w:rsidP="000E1903" w:rsidR="00D86BD3">
      <w:pPr>
        <w:jc w:val="both"/>
        <w:rPr>
          <w:bCs/>
        </w:rPr>
      </w:pPr>
    </w:p>
    <w:p w:rsidRDefault="00BE710C" w:rsidP="000E1903" w:rsidR="00D86BD3">
      <w:pPr>
        <w:jc w:val="both"/>
        <w:rPr>
          <w:bCs/>
        </w:rPr>
      </w:pPr>
      <w:r>
        <w:rPr>
          <w:bCs/>
        </w:rPr>
        <w:tab/>
      </w:r>
      <w:r w:rsidR="000D62CD">
        <w:rPr>
          <w:bCs/>
        </w:rPr>
        <w:t>Uzimajući u obzir da</w:t>
      </w:r>
      <w:r w:rsidR="00D86BD3">
        <w:rPr>
          <w:bCs/>
        </w:rPr>
        <w:t xml:space="preserve"> pokretnine na kojima postoji razlučno pravo u ukupno ostvarenoj kup</w:t>
      </w:r>
      <w:r w:rsidR="00825B4B">
        <w:rPr>
          <w:bCs/>
        </w:rPr>
        <w:t>ovnini sudjeluju sa 78,11</w:t>
      </w:r>
      <w:r w:rsidR="00D86BD3">
        <w:rPr>
          <w:bCs/>
        </w:rPr>
        <w:t>% to u istom omjeru te pokretnine sudjeluju u ukupno izraženim troškovima unovčenja.</w:t>
      </w:r>
    </w:p>
    <w:p w:rsidRDefault="00BE710C" w:rsidP="000E1903" w:rsidR="00D86BD3">
      <w:pPr>
        <w:jc w:val="both"/>
        <w:rPr>
          <w:bCs/>
        </w:rPr>
      </w:pPr>
      <w:r>
        <w:rPr>
          <w:bCs/>
        </w:rPr>
        <w:tab/>
      </w:r>
      <w:r w:rsidR="00A446CF">
        <w:rPr>
          <w:bCs/>
        </w:rPr>
        <w:t xml:space="preserve">Slijedom navedenog </w:t>
      </w:r>
      <w:r w:rsidR="00D86BD3">
        <w:rPr>
          <w:bCs/>
        </w:rPr>
        <w:t>78,</w:t>
      </w:r>
      <w:r w:rsidR="00825B4B">
        <w:rPr>
          <w:bCs/>
        </w:rPr>
        <w:t>11</w:t>
      </w:r>
      <w:r w:rsidR="00D86BD3">
        <w:rPr>
          <w:bCs/>
        </w:rPr>
        <w:t>% od ukupnog troška unovčenja od 14.174,75 kn iznosi 11.</w:t>
      </w:r>
      <w:r w:rsidR="00825B4B">
        <w:rPr>
          <w:bCs/>
        </w:rPr>
        <w:t xml:space="preserve">071,89 </w:t>
      </w:r>
      <w:r w:rsidR="00E16503">
        <w:rPr>
          <w:bCs/>
        </w:rPr>
        <w:t xml:space="preserve">kn </w:t>
      </w:r>
      <w:r w:rsidR="00825B4B">
        <w:rPr>
          <w:bCs/>
        </w:rPr>
        <w:t xml:space="preserve"> i upravo je to iznos trošk</w:t>
      </w:r>
      <w:r w:rsidR="00D86BD3">
        <w:rPr>
          <w:bCs/>
        </w:rPr>
        <w:t>a koji tereti pokretnine na kojima postoji razlučno pravo.</w:t>
      </w:r>
    </w:p>
    <w:p w:rsidRDefault="00D86BD3" w:rsidP="000E1903" w:rsidR="00D86BD3">
      <w:pPr>
        <w:jc w:val="both"/>
        <w:rPr>
          <w:bCs/>
        </w:rPr>
      </w:pPr>
    </w:p>
    <w:p w:rsidRDefault="00BE710C" w:rsidP="00CC1131" w:rsidR="00A446CF">
      <w:pPr>
        <w:jc w:val="both"/>
        <w:rPr>
          <w:bCs/>
        </w:rPr>
      </w:pPr>
      <w:r>
        <w:rPr>
          <w:bCs/>
        </w:rPr>
        <w:tab/>
      </w:r>
      <w:r w:rsidR="00825B4B">
        <w:rPr>
          <w:bCs/>
        </w:rPr>
        <w:t>Dakle, imajuć</w:t>
      </w:r>
      <w:r w:rsidR="00AF26ED">
        <w:rPr>
          <w:bCs/>
        </w:rPr>
        <w:t>i u vidu da su pokretnine na koj</w:t>
      </w:r>
      <w:r w:rsidR="00590CFD">
        <w:rPr>
          <w:bCs/>
        </w:rPr>
        <w:t>ima postoji razlučno pravo unovč</w:t>
      </w:r>
      <w:r w:rsidR="00AF26ED">
        <w:rPr>
          <w:bCs/>
        </w:rPr>
        <w:t>ene za</w:t>
      </w:r>
      <w:r w:rsidR="00590CFD">
        <w:rPr>
          <w:bCs/>
        </w:rPr>
        <w:t xml:space="preserve"> iznos od </w:t>
      </w:r>
      <w:r w:rsidR="00AF26ED">
        <w:rPr>
          <w:bCs/>
        </w:rPr>
        <w:t xml:space="preserve"> 18.</w:t>
      </w:r>
      <w:r w:rsidR="00825B4B">
        <w:rPr>
          <w:bCs/>
        </w:rPr>
        <w:t xml:space="preserve">062,50 kn </w:t>
      </w:r>
      <w:r w:rsidR="00AF26ED">
        <w:rPr>
          <w:bCs/>
        </w:rPr>
        <w:t xml:space="preserve">te da </w:t>
      </w:r>
      <w:r w:rsidR="00AF26ED" w:rsidRPr="00BE710C">
        <w:rPr>
          <w:bCs/>
        </w:rPr>
        <w:t xml:space="preserve">iznos troška unovčenja iznosi </w:t>
      </w:r>
      <w:r w:rsidR="00AF26ED">
        <w:rPr>
          <w:bCs/>
        </w:rPr>
        <w:t>11.</w:t>
      </w:r>
      <w:r w:rsidR="00590CFD">
        <w:rPr>
          <w:bCs/>
        </w:rPr>
        <w:t>071,89 kn,</w:t>
      </w:r>
      <w:r w:rsidR="00AF26ED">
        <w:rPr>
          <w:bCs/>
        </w:rPr>
        <w:t xml:space="preserve"> s ostatkom kupovnine </w:t>
      </w:r>
      <w:r w:rsidR="00825B4B">
        <w:rPr>
          <w:bCs/>
        </w:rPr>
        <w:t xml:space="preserve"> u iznosu od 6.990,61</w:t>
      </w:r>
      <w:r w:rsidR="00AF26ED">
        <w:rPr>
          <w:bCs/>
        </w:rPr>
        <w:t xml:space="preserve"> kn je potrebno namiriti razlučnog vjerovnika</w:t>
      </w:r>
      <w:r w:rsidR="00CC1131">
        <w:rPr>
          <w:bCs/>
        </w:rPr>
        <w:t xml:space="preserve">. </w:t>
      </w:r>
    </w:p>
    <w:p w:rsidRDefault="00CC1131" w:rsidP="00CC1131" w:rsidR="00CC1131">
      <w:pPr>
        <w:jc w:val="both"/>
        <w:rPr>
          <w:bCs/>
        </w:rPr>
      </w:pPr>
    </w:p>
    <w:p w:rsidRDefault="00A446CF" w:rsidP="000E1903" w:rsidR="00AF26ED">
      <w:pPr>
        <w:jc w:val="both"/>
        <w:rPr>
          <w:bCs/>
        </w:rPr>
      </w:pPr>
      <w:r>
        <w:rPr>
          <w:bCs/>
        </w:rPr>
        <w:tab/>
        <w:t xml:space="preserve">Slijedom navedenog </w:t>
      </w:r>
      <w:r w:rsidR="00CC1131">
        <w:rPr>
          <w:bCs/>
        </w:rPr>
        <w:t xml:space="preserve">odlučeno je kao u izreci </w:t>
      </w:r>
      <w:r>
        <w:rPr>
          <w:bCs/>
        </w:rPr>
        <w:t>rješenja</w:t>
      </w:r>
      <w:r w:rsidR="00AF26ED">
        <w:rPr>
          <w:bCs/>
        </w:rPr>
        <w:t>.</w:t>
      </w:r>
    </w:p>
    <w:p w:rsidRDefault="00AF26ED" w:rsidP="000E1903" w:rsidR="00AF26ED">
      <w:pPr>
        <w:jc w:val="both"/>
        <w:rPr>
          <w:bCs/>
        </w:rPr>
      </w:pPr>
    </w:p>
    <w:p w:rsidRDefault="00590CFD" w:rsidP="000E1903" w:rsidR="008D7364">
      <w:pPr>
        <w:jc w:val="both"/>
        <w:rPr>
          <w:bCs/>
        </w:rPr>
      </w:pPr>
      <w:r>
        <w:rPr>
          <w:bCs/>
        </w:rPr>
        <w:tab/>
      </w:r>
    </w:p>
    <w:p w:rsidRDefault="00973142" w:rsidP="00A446CF" w:rsidR="00A446CF" w:rsidRPr="00C92B28">
      <w:pPr>
        <w:jc w:val="center"/>
      </w:pPr>
      <w:r>
        <w:t>U Zagrebu 13</w:t>
      </w:r>
      <w:r w:rsidR="00A446CF">
        <w:t>. studenog 2018</w:t>
      </w:r>
      <w:r w:rsidR="00A446CF" w:rsidRPr="00C92B28">
        <w:t xml:space="preserve">. </w:t>
      </w:r>
    </w:p>
    <w:p w:rsidRDefault="00A446CF" w:rsidP="00A446CF" w:rsidR="00A446CF">
      <w:pPr>
        <w:jc w:val="both"/>
      </w:pPr>
      <w:r w:rsidRPr="00C92B28">
        <w:tab/>
      </w:r>
      <w:r w:rsidRPr="00C92B28">
        <w:tab/>
      </w:r>
      <w:r w:rsidRPr="00C92B28">
        <w:tab/>
      </w:r>
      <w:r w:rsidRPr="00C92B28">
        <w:tab/>
      </w:r>
      <w:r w:rsidRPr="00C92B28">
        <w:tab/>
      </w:r>
      <w:r w:rsidRPr="00C92B28">
        <w:tab/>
      </w:r>
      <w:r w:rsidRPr="00C92B28">
        <w:tab/>
      </w:r>
      <w:r w:rsidRPr="00C92B28">
        <w:tab/>
        <w:t xml:space="preserve">         </w:t>
      </w:r>
    </w:p>
    <w:p w:rsidRDefault="00A446CF" w:rsidP="00A446CF" w:rsidR="00A446CF" w:rsidRPr="00C92B28">
      <w:pPr>
        <w:ind w:firstLine="720" w:left="5760"/>
        <w:jc w:val="right"/>
      </w:pPr>
      <w:r w:rsidRPr="00C92B28">
        <w:t xml:space="preserve">   SUDAC:</w:t>
      </w:r>
    </w:p>
    <w:p w:rsidRDefault="00A446CF" w:rsidP="00A446CF" w:rsidR="00A446CF" w:rsidRPr="00C92B2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4E3CF0">
        <w:t>, v.r.</w:t>
      </w:r>
    </w:p>
    <w:p w:rsidRDefault="00A446CF" w:rsidP="00A446CF" w:rsidR="00A446CF" w:rsidRPr="00C92B28">
      <w:pPr>
        <w:jc w:val="both"/>
      </w:pPr>
      <w:r w:rsidRPr="00C92B28">
        <w:tab/>
      </w:r>
    </w:p>
    <w:p w:rsidRDefault="00A446CF" w:rsidP="00A446CF" w:rsidR="00A446CF" w:rsidRPr="00C92B28">
      <w:pPr>
        <w:jc w:val="both"/>
      </w:pPr>
      <w:r w:rsidRPr="00C92B28">
        <w:t>UPUTA O PRAVNOM LIJEKU:</w:t>
      </w:r>
    </w:p>
    <w:p w:rsidRDefault="00A446CF" w:rsidP="00A446CF" w:rsidR="00A446CF">
      <w:pPr>
        <w:jc w:val="both"/>
      </w:pPr>
      <w:r w:rsidRPr="00C92B28">
        <w:t xml:space="preserve">Protiv ovog rješenja može se uložiti žalba Visokom trgovačkom sudu Republike Hrvatske u roku 8 dana </w:t>
      </w:r>
      <w:r>
        <w:rPr>
          <w:lang w:val="pl-PL"/>
        </w:rPr>
        <w:t>od dana dostave rješenja. Dostava se smatra obavljenom istekom osmoga dana od dana objave ovog rješenja na mrežnoj stranici e-oglasna ploča Trgovačkog suda u Zagrebu (čl. 12. st. 1. SZ).</w:t>
      </w:r>
      <w:r>
        <w:t xml:space="preserve"> </w:t>
      </w:r>
    </w:p>
    <w:p w:rsidRDefault="006F7C4D" w:rsidP="00132460" w:rsidR="006F7C4D"/>
    <w:p w:rsidRDefault="004E3CF0" w:rsidP="007B64C7" w:rsidR="004E3CF0">
      <w:pPr>
        <w:ind w:firstLine="708" w:left="3540"/>
        <w:jc w:val="right"/>
      </w:pPr>
    </w:p>
    <w:p w:rsidRDefault="004E3CF0" w:rsidP="007B64C7" w:rsidR="004E3CF0">
      <w:pPr>
        <w:ind w:firstLine="708" w:left="3540"/>
        <w:jc w:val="right"/>
      </w:pPr>
      <w:r>
        <w:t>Za točnost otpravka-ovlašteni službenik:</w:t>
      </w:r>
    </w:p>
    <w:p w:rsidRDefault="004E3CF0" w:rsidP="007B64C7" w:rsidR="004E3CF0">
      <w:pPr>
        <w:ind w:firstLine="708" w:left="3540"/>
        <w:jc w:val="right"/>
      </w:pPr>
      <w:r>
        <w:t xml:space="preserve">                                       Valentina Gabud</w:t>
      </w:r>
    </w:p>
    <w:p w:rsidRDefault="00CB040F" w:rsidR="00CB040F" w:rsidRPr="00272E09"/>
    <w:sectPr w:rsidSect="00973142" w:rsidR="00CB040F" w:rsidRPr="00272E09"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FFE" w:rsidP="009B2BD1" w:rsidR="00617FFE">
      <w:r>
        <w:separator/>
      </w:r>
    </w:p>
  </w:endnote>
  <w:endnote w:id="0" w:type="continuationSeparator">
    <w:p w:rsidRDefault="00617FFE" w:rsidP="009B2BD1" w:rsidR="00617F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4">
    <w:altName w:val="Times New Roman"/>
    <w:charset w:val="EE"/>
    <w:family w:val="auto"/>
    <w:pitch w:val="variable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, 宋体"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FFE" w:rsidP="009B2BD1" w:rsidR="00617FFE">
      <w:r>
        <w:separator/>
      </w:r>
    </w:p>
  </w:footnote>
  <w:footnote w:id="0" w:type="continuationSeparator">
    <w:p w:rsidRDefault="00617FFE" w:rsidP="009B2BD1" w:rsidR="00617F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D1" w:rsidR="009B2BD1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4E3CF0">
      <w:rPr>
        <w:noProof/>
      </w:rPr>
      <w:t>2</w:t>
    </w:r>
    <w:r>
      <w:fldChar w:fldCharType="end"/>
    </w:r>
    <w:r>
      <w:t xml:space="preserve">                             </w:t>
    </w:r>
    <w:r>
      <w:tab/>
      <w:t xml:space="preserve">     </w:t>
    </w:r>
    <w:r w:rsidR="00BB5482">
      <w:t>89</w:t>
    </w:r>
    <w:r>
      <w:t>. St-</w:t>
    </w:r>
    <w:r w:rsidR="00BB5482">
      <w:t>4811</w:t>
    </w:r>
    <w:r w:rsidR="000E1903">
      <w:t>/16</w:t>
    </w:r>
    <w:r w:rsidR="00973142">
      <w:t>-43</w:t>
    </w:r>
  </w:p>
  <w:p w:rsidRDefault="009B2BD1" w:rsidR="009B2B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142" w:rsidR="00973142">
    <w:pPr>
      <w:pStyle w:val="Zaglavlje"/>
    </w:pPr>
    <w:r>
      <w:t xml:space="preserve">             </w:t>
    </w:r>
    <w:r w:rsidR="00217D2A" w:rsidRPr="004E77EF">
      <w:rPr>
        <w:i/>
        <w:noProof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5FC6248"/>
    <w:multiLevelType w:val="hybridMultilevel"/>
    <w:tmpl w:val="029098AA"/>
    <w:lvl w:tplc="9642EC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371BA"/>
    <w:rsid w:val="0005305F"/>
    <w:rsid w:val="0009707E"/>
    <w:rsid w:val="000D62CD"/>
    <w:rsid w:val="000E1903"/>
    <w:rsid w:val="00132460"/>
    <w:rsid w:val="00157BBB"/>
    <w:rsid w:val="0017476E"/>
    <w:rsid w:val="00197F10"/>
    <w:rsid w:val="001B29DB"/>
    <w:rsid w:val="001E0111"/>
    <w:rsid w:val="00217D2A"/>
    <w:rsid w:val="002342CA"/>
    <w:rsid w:val="0026214C"/>
    <w:rsid w:val="00272E09"/>
    <w:rsid w:val="0028263D"/>
    <w:rsid w:val="002F613D"/>
    <w:rsid w:val="003033EE"/>
    <w:rsid w:val="00312DAE"/>
    <w:rsid w:val="0037188E"/>
    <w:rsid w:val="003743B8"/>
    <w:rsid w:val="003964C0"/>
    <w:rsid w:val="00403980"/>
    <w:rsid w:val="00415C33"/>
    <w:rsid w:val="004256C4"/>
    <w:rsid w:val="004675F3"/>
    <w:rsid w:val="004729C4"/>
    <w:rsid w:val="004B310C"/>
    <w:rsid w:val="004B5B33"/>
    <w:rsid w:val="004B6964"/>
    <w:rsid w:val="004E3CF0"/>
    <w:rsid w:val="00526FE2"/>
    <w:rsid w:val="00557AF4"/>
    <w:rsid w:val="00587D09"/>
    <w:rsid w:val="00590CFD"/>
    <w:rsid w:val="005947C8"/>
    <w:rsid w:val="005E3693"/>
    <w:rsid w:val="00617FFE"/>
    <w:rsid w:val="00636B01"/>
    <w:rsid w:val="0064322F"/>
    <w:rsid w:val="006549B4"/>
    <w:rsid w:val="00686935"/>
    <w:rsid w:val="006F7C4D"/>
    <w:rsid w:val="007073D4"/>
    <w:rsid w:val="007277A8"/>
    <w:rsid w:val="007315C2"/>
    <w:rsid w:val="007509C4"/>
    <w:rsid w:val="00763930"/>
    <w:rsid w:val="00774855"/>
    <w:rsid w:val="00774D00"/>
    <w:rsid w:val="0078743E"/>
    <w:rsid w:val="007B0930"/>
    <w:rsid w:val="007B7B8C"/>
    <w:rsid w:val="007C2CEB"/>
    <w:rsid w:val="007C7074"/>
    <w:rsid w:val="00825B4B"/>
    <w:rsid w:val="00831361"/>
    <w:rsid w:val="0084712C"/>
    <w:rsid w:val="008946EB"/>
    <w:rsid w:val="008C4DC4"/>
    <w:rsid w:val="008D7364"/>
    <w:rsid w:val="008E6906"/>
    <w:rsid w:val="00973142"/>
    <w:rsid w:val="009752B0"/>
    <w:rsid w:val="00992729"/>
    <w:rsid w:val="009A3FDE"/>
    <w:rsid w:val="009B2BD1"/>
    <w:rsid w:val="00A446CF"/>
    <w:rsid w:val="00AE2735"/>
    <w:rsid w:val="00AF26ED"/>
    <w:rsid w:val="00B3099A"/>
    <w:rsid w:val="00B87327"/>
    <w:rsid w:val="00B87B45"/>
    <w:rsid w:val="00BA0B2F"/>
    <w:rsid w:val="00BB1333"/>
    <w:rsid w:val="00BB5482"/>
    <w:rsid w:val="00BD7A3D"/>
    <w:rsid w:val="00BE3EFC"/>
    <w:rsid w:val="00BE710C"/>
    <w:rsid w:val="00BF08EB"/>
    <w:rsid w:val="00C32367"/>
    <w:rsid w:val="00C805DB"/>
    <w:rsid w:val="00C92B88"/>
    <w:rsid w:val="00CB040F"/>
    <w:rsid w:val="00CC1131"/>
    <w:rsid w:val="00D110A0"/>
    <w:rsid w:val="00D556A4"/>
    <w:rsid w:val="00D76A9C"/>
    <w:rsid w:val="00D81FF2"/>
    <w:rsid w:val="00D86BD3"/>
    <w:rsid w:val="00DB0968"/>
    <w:rsid w:val="00E16503"/>
    <w:rsid w:val="00E17B52"/>
    <w:rsid w:val="00E60381"/>
    <w:rsid w:val="00E63A88"/>
    <w:rsid w:val="00F15950"/>
    <w:rsid w:val="00F42112"/>
    <w:rsid w:val="00F600A5"/>
    <w:rsid w:val="00F653FC"/>
    <w:rsid w:val="00F928E0"/>
    <w:rsid w:val="00FA7F5F"/>
    <w:rsid w:val="00FE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B2B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B2BD1"/>
    <w:rPr>
      <w:sz w:val="24"/>
      <w:szCs w:val="24"/>
    </w:rPr>
  </w:style>
  <w:style w:styleId="Podnoje" w:type="paragraph">
    <w:name w:val="footer"/>
    <w:basedOn w:val="Normal"/>
    <w:link w:val="PodnojeChar"/>
    <w:rsid w:val="009B2B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B2BD1"/>
    <w:rPr>
      <w:sz w:val="24"/>
      <w:szCs w:val="24"/>
    </w:rPr>
  </w:style>
  <w:style w:styleId="Tekstbalonia" w:type="paragraph">
    <w:name w:val="Balloon Text"/>
    <w:basedOn w:val="Normal"/>
    <w:link w:val="TekstbaloniaChar"/>
    <w:rsid w:val="00774D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74D00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qFormat/>
    <w:rsid w:val="0005305F"/>
    <w:pPr>
      <w:suppressAutoHyphens/>
      <w:ind w:left="720"/>
    </w:pPr>
    <w:rPr>
      <w:rFonts w:cs="font304" w:eastAsia="Arial Unicode MS" w:hAnsi="Calibri" w:asci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D110A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110A0"/>
    <w:rPr>
      <w:rFonts w:hAnsi="Tahoma" w:ascii="Tahoma"/>
      <w:b/>
      <w:color w:val="0000FF"/>
      <w:sz w:val="24"/>
    </w:rPr>
  </w:style>
  <w:style w:customStyle="true" w:styleId="TableContents" w:type="paragraph">
    <w:name w:val="Table Contents"/>
    <w:basedOn w:val="Normal"/>
    <w:rsid w:val="003033EE"/>
    <w:pPr>
      <w:suppressLineNumbers/>
      <w:suppressAutoHyphens/>
      <w:autoSpaceDN w:val="false"/>
      <w:textAlignment w:val="baseline"/>
    </w:pPr>
    <w:rPr>
      <w:rFonts w:cs="Arial" w:eastAsia="SimSun" w:hAnsi="Liberation Serif" w:ascii="Liberation Serif"/>
      <w:kern w:val="3"/>
      <w:lang w:bidi="hi-IN" w:eastAsia="zh-CN"/>
    </w:rPr>
  </w:style>
  <w:style w:customStyle="true" w:styleId="Standard" w:type="paragraph">
    <w:name w:val="Standard"/>
    <w:rsid w:val="003033EE"/>
    <w:pPr>
      <w:suppressAutoHyphens/>
      <w:autoSpaceDN w:val="false"/>
      <w:textAlignment w:val="baseline"/>
    </w:pPr>
    <w:rPr>
      <w:rFonts w:cs="Arial" w:eastAsia="SimSun" w:hAnsi="Liberation Serif" w:ascii="Liberation Serif"/>
      <w:kern w:val="3"/>
      <w:sz w:val="24"/>
      <w:szCs w:val="24"/>
      <w:lang w:bidi="hi-IN" w:eastAsia="zh-CN"/>
    </w:rPr>
  </w:style>
  <w:style w:customStyle="true" w:styleId="Standarduser" w:type="paragraph">
    <w:name w:val="Standard (user)"/>
    <w:rsid w:val="003033EE"/>
    <w:pPr>
      <w:suppressAutoHyphens/>
      <w:autoSpaceDN w:val="false"/>
      <w:textAlignment w:val="baseline"/>
    </w:pPr>
    <w:rPr>
      <w:rFonts w:cs="Lucida Sans" w:eastAsia="SimSun, 宋体" w:hAnsi="Liberation Serif" w:ascii="Liberation Serif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4E3C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C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C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C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C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B2B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B2BD1"/>
    <w:rPr>
      <w:sz w:val="24"/>
      <w:szCs w:val="24"/>
    </w:rPr>
  </w:style>
  <w:style w:styleId="Podnoje" w:type="paragraph">
    <w:name w:val="footer"/>
    <w:basedOn w:val="Normal"/>
    <w:link w:val="PodnojeChar"/>
    <w:rsid w:val="009B2B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B2BD1"/>
    <w:rPr>
      <w:sz w:val="24"/>
      <w:szCs w:val="24"/>
    </w:rPr>
  </w:style>
  <w:style w:styleId="Tekstbalonia" w:type="paragraph">
    <w:name w:val="Balloon Text"/>
    <w:basedOn w:val="Normal"/>
    <w:link w:val="TekstbaloniaChar"/>
    <w:rsid w:val="00774D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74D00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qFormat/>
    <w:rsid w:val="0005305F"/>
    <w:pPr>
      <w:suppressAutoHyphens/>
      <w:ind w:left="720"/>
    </w:pPr>
    <w:rPr>
      <w:rFonts w:ascii="Calibri" w:cs="font304" w:eastAsia="Arial Unicode MS" w:hAns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D110A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110A0"/>
    <w:rPr>
      <w:rFonts w:ascii="Tahoma" w:hAnsi="Tahoma"/>
      <w:b/>
      <w:color w:val="0000FF"/>
      <w:sz w:val="24"/>
    </w:rPr>
  </w:style>
  <w:style w:customStyle="1" w:styleId="TableContents" w:type="paragraph">
    <w:name w:val="Table Contents"/>
    <w:basedOn w:val="Normal"/>
    <w:rsid w:val="003033EE"/>
    <w:pPr>
      <w:suppressLineNumbers/>
      <w:suppressAutoHyphens/>
      <w:autoSpaceDN w:val="0"/>
      <w:textAlignment w:val="baseline"/>
    </w:pPr>
    <w:rPr>
      <w:rFonts w:ascii="Liberation Serif" w:cs="Arial" w:eastAsia="SimSun" w:hAnsi="Liberation Serif"/>
      <w:kern w:val="3"/>
      <w:lang w:bidi="hi-IN" w:eastAsia="zh-CN"/>
    </w:rPr>
  </w:style>
  <w:style w:customStyle="1" w:styleId="Standard" w:type="paragraph">
    <w:name w:val="Standard"/>
    <w:rsid w:val="003033EE"/>
    <w:pPr>
      <w:suppressAutoHyphens/>
      <w:autoSpaceDN w:val="0"/>
      <w:textAlignment w:val="baseline"/>
    </w:pPr>
    <w:rPr>
      <w:rFonts w:ascii="Liberation Serif" w:cs="Arial" w:eastAsia="SimSun" w:hAnsi="Liberation Serif"/>
      <w:kern w:val="3"/>
      <w:sz w:val="24"/>
      <w:szCs w:val="24"/>
      <w:lang w:bidi="hi-IN" w:eastAsia="zh-CN"/>
    </w:rPr>
  </w:style>
  <w:style w:customStyle="1" w:styleId="Standarduser" w:type="paragraph">
    <w:name w:val="Standard (user)"/>
    <w:rsid w:val="003033EE"/>
    <w:pPr>
      <w:suppressAutoHyphens/>
      <w:autoSpaceDN w:val="0"/>
      <w:textAlignment w:val="baseline"/>
    </w:pPr>
    <w:rPr>
      <w:rFonts w:ascii="Liberation Serif" w:cs="Lucida Sans" w:eastAsia="SimSun, 宋体" w:hAnsi="Liberation Serif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4E3C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C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C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C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C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4811</izvorni_sadrzaj>
    <derivirana_varijabla naziv="DomainObject.Predmet.Broj_1">4811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St-4811/2016</izvorni_sadrzaj>
    <derivirana_varijabla naziv="DomainObject.Predmet.OznakaBroj_1">St-4811/2016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TEH-PRODUKT d.o.o. zastupanog po punomoćniku Zdravko Bradvica</izvorni_sadrzaj>
    <derivirana_varijabla naziv="DomainObject.Predmet.ProtustrankaFormated_1">  TEH-PRODUKT d.o.o. zastupanog po punomoćniku Zdravko Bradvica</derivirana_varijabla>
  </DomainObject.Predmet.ProtustrankaFormated>
  <DomainObject.Predmet.ProtustrankaFormatedOIB>
    <izvorni_sadrzaj>  TEH-PRODUKT d.o.o., OIB 45450935286 zastupanog po punomoćniku Zdravko Bradvica</izvorni_sadrzaj>
    <derivirana_varijabla naziv="DomainObject.Predmet.ProtustrankaFormatedOIB_1">  TEH-PRODUKT d.o.o., OIB 45450935286 zastupanog po punomoćniku Zdravko Bradvica</derivirana_varijabla>
  </DomainObject.Predmet.ProtustrankaFormatedOIB>
  <DomainObject.Predmet.ProtustrankaFormatedWithAdress>
    <izvorni_sadrzaj> TEH-PRODUKT d.o.o., Luke Ibrišimovića 4, 10000 Zagreb zastupanog po punomoćniku Zdravko Bradvica</izvorni_sadrzaj>
    <derivirana_varijabla naziv="DomainObject.Predmet.ProtustrankaFormatedWithAdress_1"> TEH-PRODUKT d.o.o., Luke Ibrišimovića 4, 10000 Zagreb zastupanog po punomoćniku Zdravko Bradvica</derivirana_varijabla>
  </DomainObject.Predmet.ProtustrankaFormatedWithAdress>
  <DomainObject.Predmet.ProtustrankaFormatedWithAdressOIB>
    <izvorni_sadrzaj> TEH-PRODUKT d.o.o., OIB 45450935286, Luke Ibrišimovića 4, 10000 Zagreb zastupanog po punomoćniku Zdravko Bradvica</izvorni_sadrzaj>
    <derivirana_varijabla naziv="DomainObject.Predmet.ProtustrankaFormatedWithAdressOIB_1"> TEH-PRODUKT d.o.o., OIB 45450935286, Luke Ibrišimovića 4, 10000 Zagreb zastupanog po punomoćniku Zdravko Bradvica</derivirana_varijabla>
  </DomainObject.Predmet.ProtustrankaFormatedWithAdressOIB>
  <DomainObject.Predmet.ProtustrankaWithAdress>
    <izvorni_sadrzaj>TEH-PRODUKT d.o.o. Luke Ibrišimovića 4, 10000 Zagreb</izvorni_sadrzaj>
    <derivirana_varijabla naziv="DomainObject.Predmet.ProtustrankaWithAdress_1">TEH-PRODUKT d.o.o. Luke Ibrišimovića 4, 10000 Zagreb</derivirana_varijabla>
  </DomainObject.Predmet.ProtustrankaWithAdress>
  <DomainObject.Predmet.ProtustrankaWithAdressOIB>
    <izvorni_sadrzaj>TEH-PRODUKT d.o.o., OIB 45450935286, Luke Ibrišimovića 4, 10000 Zagreb</izvorni_sadrzaj>
    <derivirana_varijabla naziv="DomainObject.Predmet.ProtustrankaWithAdressOIB_1">TEH-PRODUKT d.o.o., OIB 45450935286, Luke Ibrišimovića 4, 10000 Zagreb</derivirana_varijabla>
  </DomainObject.Predmet.ProtustrankaWithAdressOIB>
  <DomainObject.Predmet.ProtustrankaNazivFormated>
    <izvorni_sadrzaj>TEH-PRODUKT d.o.o.</izvorni_sadrzaj>
    <derivirana_varijabla naziv="DomainObject.Predmet.ProtustrankaNazivFormated_1">TEH-PRODUKT d.o.o.</derivirana_varijabla>
  </DomainObject.Predmet.ProtustrankaNazivFormated>
  <DomainObject.Predmet.ProtustrankaNazivFormatedOIB>
    <izvorni_sadrzaj>TEH-PRODUKT d.o.o., OIB 45450935286</izvorni_sadrzaj>
    <derivirana_varijabla naziv="DomainObject.Predmet.ProtustrankaNazivFormatedOIB_1">TEH-PRODUKT d.o.o., OIB 45450935286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TEH-PRODUKT d.o.o. zastupanog po punomoćniku Zdravko Bradvica</item>
    </izvorni_sadrzaj>
    <derivirana_varijabla naziv="DomainObject.Predmet.ProtuStrankaListFormated_1">
      <item>TEH-PRODUKT d.o.o. zastupanog po punomoćniku Zdravko Bradvica</item>
    </derivirana_varijabla>
  </DomainObject.Predmet.ProtuStrankaListFormated>
  <DomainObject.Predmet.ProtuStrankaListFormatedOIB>
    <izvorni_sadrzaj>
      <item>TEH-PRODUKT d.o.o., OIB 45450935286 zastupanog po punomoćniku Zdravko Bradvica</item>
    </izvorni_sadrzaj>
    <derivirana_varijabla naziv="DomainObject.Predmet.ProtuStrankaListFormatedOIB_1">
      <item>TEH-PRODUKT d.o.o., OIB 45450935286 zastupanog po punomoćniku Zdravko Bradvica</item>
    </derivirana_varijabla>
  </DomainObject.Predmet.ProtuStrankaListFormatedOIB>
  <DomainObject.Predmet.ProtuStrankaListFormatedWithAdress>
    <izvorni_sadrzaj>
      <item>TEH-PRODUKT d.o.o., Luke Ibrišimovića 4, 10000 Zagreb zastupanog po punomoćniku Zdravko Bradvica</item>
    </izvorni_sadrzaj>
    <derivirana_varijabla naziv="DomainObject.Predmet.ProtuStrankaListFormatedWithAdress_1">
      <item>TEH-PRODUKT d.o.o., Luke Ibrišimovića 4, 10000 Zagreb zastupanog po punomoćniku Zdravko Bradvica</item>
    </derivirana_varijabla>
  </DomainObject.Predmet.ProtuStrankaListFormatedWithAdress>
  <DomainObject.Predmet.ProtuStrankaListFormatedWithAdressOIB>
    <izvorni_sadrzaj>
      <item>TEH-PRODUKT d.o.o., OIB 45450935286, Luke Ibrišimovića 4, 10000 Zagreb zastupanog po punomoćniku Zdravko Bradvica</item>
    </izvorni_sadrzaj>
    <derivirana_varijabla naziv="DomainObject.Predmet.ProtuStrankaListFormatedWithAdressOIB_1">
      <item>TEH-PRODUKT d.o.o., OIB 45450935286, Luke Ibrišimovića 4, 10000 Zagreb zastupanog po punomoćniku Zdravko Bradvica</item>
    </derivirana_varijabla>
  </DomainObject.Predmet.ProtuStrankaListFormatedWithAdressOIB>
  <DomainObject.Predmet.ProtuStrankaListNazivFormated>
    <izvorni_sadrzaj>
      <item>TEH-PRODUKT d.o.o.</item>
    </izvorni_sadrzaj>
    <derivirana_varijabla naziv="DomainObject.Predmet.ProtuStrankaListNazivFormated_1">
      <item>TEH-PRODUKT d.o.o.</item>
    </derivirana_varijabla>
  </DomainObject.Predmet.ProtuStrankaListNazivFormated>
  <DomainObject.Predmet.ProtuStrankaListNazivFormatedOIB>
    <izvorni_sadrzaj>
      <item>TEH-PRODUKT d.o.o., OIB 45450935286</item>
    </izvorni_sadrzaj>
    <derivirana_varijabla naziv="DomainObject.Predmet.ProtuStrankaListNazivFormatedOIB_1">
      <item>TEH-PRODUKT d.o.o., OIB 45450935286</item>
    </derivirana_varijabla>
  </DomainObject.Predmet.ProtuStrankaListNazivFormatedOIB>
  <DomainObject.Predmet.OstaliListFormated>
    <izvorni_sadrzaj>
      <item>Zdravko Bradvica punomoćnik sudionika u postupku TEH-PRODUKT d.o.o.</item>
      <item>ŽDO u Zagrebu punomoćnik sudionika u postupku RH MF Porezna uprava Zagreb</item>
    </izvorni_sadrzaj>
    <derivirana_varijabla naziv="DomainObject.Predmet.OstaliListFormated_1">
      <item>Zdravko Bradvica punomoćnik sudionika u postupku TEH-PRODUKT d.o.o.</item>
      <item>ŽDO u Zagrebu punomoćnik sudionika u postupku RH MF Porezna uprava Zagreb</item>
    </derivirana_varijabla>
  </DomainObject.Predmet.OstaliListFormated>
  <DomainObject.Predmet.OstaliListFormatedOIB>
    <izvorni_sadrzaj>
      <item>Zdravko Bradvica, OIB 76120160472 punomoćnik sudionika u postupku TEH-PRODUKT d.o.o.</item>
      <item>ŽDO u Zagrebu, OIB 16488001145 punomoćnik sudionika u postupku RH MF Porezna uprava Zagreb</item>
    </izvorni_sadrzaj>
    <derivirana_varijabla naziv="DomainObject.Predmet.OstaliListFormatedOIB_1">
      <item>Zdravko Bradvica, OIB 76120160472 punomoćnik sudionika u postupku TEH-PRODUKT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Zdravko Bradvica, Mihovila Krušlina 6, 10290 Zaprešić punomoćnik sudionika u postupku TEH-PRODUKT d.o.o.</item>
      <item>ŽDO u Zagrebu, Savska cesta 41, 10000 Zagreb punomoćnik sudionika u postupku RH MF Porezna uprava Zagreb</item>
    </izvorni_sadrzaj>
    <derivirana_varijabla naziv="DomainObject.Predmet.OstaliListFormatedWithAdress_1">
      <item>Zdravko Bradvica, Mihovila Krušlina 6, 10290 Zaprešić punomoćnik sudionika u postupku TEH-PRODUKT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Zdravko Bradvica, OIB 76120160472, Mihovila Krušlina 6, 10290 Zaprešić punomoćnik sudionika u postupku TEH-PRODUKT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Zdravko Bradvica, OIB 76120160472, Mihovila Krušlina 6, 10290 Zaprešić punomoćnik sudionika u postupku TEH-PRODUKT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Zdravko Bradvica</item>
      <item>ŽDO u Zagrebu</item>
    </izvorni_sadrzaj>
    <derivirana_varijabla naziv="DomainObject.Predmet.OstaliListNazivFormated_1">
      <item>Zdravko Bradvica</item>
      <item>ŽDO u Zagrebu</item>
    </derivirana_varijabla>
  </DomainObject.Predmet.OstaliListNazivFormated>
  <DomainObject.Predmet.OstaliListNazivFormatedOIB>
    <izvorni_sadrzaj>
      <item>Zdravko Bradvica, OIB 76120160472</item>
      <item>ŽDO u Zagrebu, OIB 16488001145</item>
    </izvorni_sadrzaj>
    <derivirana_varijabla naziv="DomainObject.Predmet.OstaliListNazivFormatedOIB_1">
      <item>Zdravko Bradvica, OIB 76120160472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TEH-PRODUKT d.o.o.</izvorni_sadrzaj>
    <derivirana_varijabla naziv="DomainObject.Predmet.ProtustrankaIDrugi_1">TEH-PRODUKT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TEH-PRODUKT d.o.o., OIB 45450935286, Luke Ibrišimovića 4, 10000 Zagreb</izvorni_sadrzaj>
    <derivirana_varijabla naziv="DomainObject.Predmet.ProtustrankaIDrugiAdressOIB_1">TEH-PRODUKT d.o.o., OIB 45450935286, Luke Ibrišimovića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Bradvica</item>
      <item>TEH-PRODUKT d.o.o.</item>
      <item>FINA Regionalni centar Zagreb</item>
      <item>ŽDO u Zagrebu</item>
      <item>RH MF Porezna uprava Zagreb</item>
    </izvorni_sadrzaj>
    <derivirana_varijabla naziv="DomainObject.Predmet.SudioniciListNaziv_1">
      <item>Zdravko Bradvica</item>
      <item>TEH-PRODUKT d.o.o.</item>
      <item>FINA Regionalni centar Zagreb</item>
      <item>ŽDO u Zagrebu</item>
      <item>RH MF Porezna uprava Zagreb</item>
    </derivirana_varijabla>
  </DomainObject.Predmet.SudioniciListNaziv>
  <DomainObject.Predmet.SudioniciListAdressOIB>
    <izvorni_sadrzaj>
      <item>Zdravko Bradvica, OIB 76120160472, Mihovila Krušlina 6,10290 Zaprešić</item>
      <item>TEH-PRODUKT d.o.o., OIB 45450935286, Luke Ibrišimovića 4,10000 Zagreb</item>
      <item>FINA Regionalni centar Zagreb, OIB 85821130368, Trg svibanjskih žrtava 1995. 1,10000 Zagreb</item>
      <item>ŽDO u Zagrebu, OIB 16488001145, Savska cesta 41,10000 Zagreb</item>
      <item>RH MF Porezna uprava Zagreb, OIB 18683136487</item>
    </izvorni_sadrzaj>
    <derivirana_varijabla naziv="DomainObject.Predmet.SudioniciListAdressOIB_1">
      <item>Zdravko Bradvica, OIB 76120160472, Mihovila Krušlina 6,10290 Zaprešić</item>
      <item>TEH-PRODUKT d.o.o., OIB 45450935286, Luke Ibrišimovića 4,10000 Zagreb</item>
      <item>FINA Regionalni centar Zagreb, OIB 85821130368, Trg svibanjskih žrtava 1995. 1,10000 Zagreb</item>
      <item>ŽDO u Zagrebu, OIB 16488001145, Savska cesta 41,10000 Zagreb</item>
      <item>RH MF Porezna uprava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76120160472</item>
      <item>, OIB 45450935286</item>
      <item>, OIB 85821130368</item>
      <item>, OIB 16488001145</item>
      <item>, OIB 18683136487</item>
    </izvorni_sadrzaj>
    <derivirana_varijabla naziv="DomainObject.Predmet.SudioniciListNazivOIB_1">
      <item>, OIB 76120160472</item>
      <item>, OIB 45450935286</item>
      <item>, OIB 85821130368</item>
      <item>, OIB 16488001145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srpnja 2018.</izvorni_sadrzaj>
    <derivirana_varijabla naziv="DomainObject.Predmet.DatumZadnjeOdrzaneSudskeRadnje_1">17. srpnja 2018.</derivirana_varijabla>
  </DomainObject.Predmet.DatumZadnjeOdrzaneSudskeRadnje>
  <DomainObject.PredzadnjaOdlukaIzPredmeta.DatumDonosenjaOdluke>
    <izvorni_sadrzaj>29. lipnja 2017.</izvorni_sadrzaj>
    <derivirana_varijabla naziv="DomainObject.PredzadnjaOdlukaIzPredmeta.DatumDonosenjaOdluke_1">29. lipnja 2017.</derivirana_varijabla>
  </DomainObject.PredzadnjaOdlukaIzPredmeta.DatumDonosenjaOdluke>
  <DomainObject.PredzadnjaOdlukaIzPredmeta.Oznaka>
    <izvorni_sadrzaj>St-4811/2016-33</izvorni_sadrzaj>
    <derivirana_varijabla naziv="DomainObject.PredzadnjaOdlukaIzPredmeta.Oznaka_1">St-4811/2016-33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F013DE-A9ED-43AA-835D-8282A7D2A2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760</properties:Words>
  <properties:Characters>4136</properties:Characters>
  <properties:Lines>95</properties:Lines>
  <properties:Paragraphs>30</properties:Paragraphs>
  <properties:TotalTime>392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2017-12-14T14:15:00Z</dcterms:created>
  <dc:creator>nribaric</dc:creator>
  <cp:lastModifiedBy>Valentina Gabud</cp:lastModifiedBy>
  <cp:lastPrinted>2018-11-13T07:28:00Z</cp:lastPrinted>
  <dcterms:modified xmlns:xsi="http://www.w3.org/2001/XMLSchema-instance" xsi:type="dcterms:W3CDTF">2018-11-13T07:28:00Z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(11. rješenje namirenje 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