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fed8" w14:paraId="6cbfed8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B62311">
        <w:t>845/11-167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B62311" w:rsidRPr="00626ED4">
        <w:t>SVIJET KERAMIKE d.o.o. – u stečaju, Zagreb, Florijana Andrašeca 18</w:t>
      </w:r>
      <w:r w:rsidR="00B62311">
        <w:t xml:space="preserve">, OIB: </w:t>
      </w:r>
      <w:r w:rsidR="00B62311" w:rsidRPr="000F2854">
        <w:t>59984189042</w:t>
      </w:r>
      <w:r w:rsidR="00B62311">
        <w:t xml:space="preserve"> </w:t>
      </w:r>
      <w:r w:rsidR="00CF1132" w:rsidRPr="004772E4">
        <w:t xml:space="preserve">dana </w:t>
      </w:r>
      <w:r w:rsidR="00B62311">
        <w:t>5. siječnja 2017.</w:t>
      </w:r>
      <w:r w:rsidR="001852BE">
        <w:t xml:space="preserve">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="00B06739">
        <w:t>aključuje</w:t>
      </w:r>
      <w:r w:rsidRPr="004772E4">
        <w:t xml:space="preserve"> stečajni postupak nad stečajnim dužnikom</w:t>
      </w:r>
      <w:r w:rsidR="00B75A00" w:rsidRPr="004772E4">
        <w:rPr>
          <w:bCs/>
        </w:rPr>
        <w:t xml:space="preserve"> </w:t>
      </w:r>
      <w:r w:rsidR="00B62311" w:rsidRPr="00626ED4">
        <w:t>SVIJET KERAMIKE d.o.o. – u stečaju, Zagreb, Florijana Andrašeca 18</w:t>
      </w:r>
      <w:r w:rsidR="00B62311">
        <w:t xml:space="preserve">, OIB: </w:t>
      </w:r>
      <w:r w:rsidR="00B62311" w:rsidRPr="000F2854">
        <w:t>59984189042</w:t>
      </w:r>
      <w:r w:rsidR="00BA5D62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B62311">
        <w:t xml:space="preserve">26. travnja 2012. </w:t>
      </w:r>
      <w:r w:rsidR="00BA5D62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B62311" w:rsidRPr="00626ED4">
        <w:t>SVIJET KERAMIKE d.o.o. – u stečaju, Zagreb, Florijana Andrašeca 18</w:t>
      </w:r>
      <w:r w:rsidR="00B62311">
        <w:t xml:space="preserve">, OIB: </w:t>
      </w:r>
      <w:r w:rsidR="00B62311" w:rsidRPr="000F2854">
        <w:t>59984189042</w:t>
      </w:r>
      <w:r w:rsidR="00772E78">
        <w:t>.</w:t>
      </w:r>
    </w:p>
    <w:p w:rsidRDefault="00A67FDA" w:rsidP="00863798" w:rsidR="00B038BE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</w:t>
      </w:r>
      <w:r w:rsidR="00B46591">
        <w:rPr>
          <w:bCs/>
        </w:rPr>
        <w:t xml:space="preserve">tane su sve tražbine vjerovnika i unovčena imovina stečajnog dužnika. </w:t>
      </w:r>
    </w:p>
    <w:p w:rsidRDefault="00B46591" w:rsidP="00863798" w:rsidR="00B46591">
      <w:pPr>
        <w:jc w:val="both"/>
        <w:rPr>
          <w:bCs/>
        </w:rPr>
      </w:pPr>
      <w:r>
        <w:rPr>
          <w:bCs/>
        </w:rPr>
        <w:tab/>
        <w:t>Prema izvješću stečajne upraviteljice od 3. listopada 2016. godine iz postignutih unovčenja moguće je u cijelosti podmiriti nastale i predvidive troškove stečajnog postupka, dok je za preostale troškove stečajne mase utvrđena nedostatnost te je stečajne upraviteljica podnijela prijavu nedostatnosti stečajne mase sukladno čl. 204 Stečajnog zakona.</w:t>
      </w:r>
    </w:p>
    <w:p w:rsidRDefault="00B46591" w:rsidP="00863798" w:rsidR="00B46591">
      <w:pPr>
        <w:jc w:val="both"/>
        <w:rPr>
          <w:bCs/>
        </w:rPr>
      </w:pPr>
      <w:r>
        <w:rPr>
          <w:bCs/>
        </w:rPr>
        <w:tab/>
        <w:t xml:space="preserve">Prijava nedostatnosti stečajne mase objavljena je na e-oglasnoj ploči suda dana 6. listopada 2016. godine. </w:t>
      </w:r>
    </w:p>
    <w:p w:rsidRDefault="00B46591" w:rsidP="00863798" w:rsidR="00B46591">
      <w:pPr>
        <w:jc w:val="both"/>
        <w:rPr>
          <w:bCs/>
        </w:rPr>
      </w:pPr>
      <w:r>
        <w:rPr>
          <w:bCs/>
        </w:rPr>
        <w:tab/>
        <w:t xml:space="preserve">Oglasom su pozvani stečajni vjerovnici i vjerovnici stečajne mase da u roku od 8 dana dostave svoje mišljenje o prijavi nedostatnosti stečajne mase. </w:t>
      </w:r>
    </w:p>
    <w:p w:rsidRDefault="00B46591" w:rsidP="00863798" w:rsidR="00B46591">
      <w:pPr>
        <w:jc w:val="both"/>
        <w:rPr>
          <w:bCs/>
        </w:rPr>
      </w:pPr>
      <w:r>
        <w:rPr>
          <w:bCs/>
        </w:rPr>
        <w:tab/>
        <w:t xml:space="preserve">Prema izvješću stečajne upraviteljice od 3. studenog 2016. godine u određenom roku nije zaprimljeno niti jedno mišljenje vjerovnika, te je stečajna upraviteljica pristupila podmirenju nastalih troškova stečajnog postupka i ostalih obveza stečajne mase. </w:t>
      </w:r>
    </w:p>
    <w:p w:rsidRDefault="00B46591" w:rsidP="00863798" w:rsidR="00B46591">
      <w:pPr>
        <w:jc w:val="both"/>
        <w:rPr>
          <w:bCs/>
        </w:rPr>
      </w:pPr>
      <w:r>
        <w:rPr>
          <w:bCs/>
        </w:rPr>
        <w:tab/>
        <w:t xml:space="preserve">Podneskom od 29. prosinca 2016. godine stečajna upraviteljica je izvijestila da je podmirila troškove stečajnog postupka i nastale i dospjele ostale obveze stečajne mase razmjerno raspoloživim sredstvima u iznosu od 35,89% te da je rezervirala sredstava u iznosu od 12.450,34 kune za predvidive troškove i obveze stečajne mase do zaključenja i brisanja dužnika iz sudskog registra. </w:t>
      </w:r>
    </w:p>
    <w:p w:rsidRDefault="00B46591" w:rsidP="00863798" w:rsidR="00B46591">
      <w:pPr>
        <w:jc w:val="both"/>
        <w:rPr>
          <w:bCs/>
        </w:rPr>
      </w:pPr>
      <w:r>
        <w:rPr>
          <w:bCs/>
        </w:rPr>
        <w:lastRenderedPageBreak/>
        <w:tab/>
        <w:t xml:space="preserve">Prema odredbi čl. 207 st. 1 Stečajnog zakona čim stečajni upravitelj podijeli stečajnu masu u skladu sa odredbama čl. 205 Stečajnog zakona stečajni sudac će obustaviti i zaključiti stečajni postupak. </w:t>
      </w:r>
    </w:p>
    <w:p w:rsidRDefault="00B46591" w:rsidP="00863798" w:rsidR="00B46591">
      <w:pPr>
        <w:jc w:val="both"/>
        <w:rPr>
          <w:bCs/>
        </w:rPr>
      </w:pPr>
      <w:r>
        <w:rPr>
          <w:bCs/>
        </w:rPr>
        <w:tab/>
        <w:t xml:space="preserve">Kako je stečajna upraviteljica izvijestila da je podijelila stečajnu masu u skladu sa čl. 205 Stečajnog zakona valjalo je temeljem čl. 207 st. 1 Stečajnog zakona riješiti kao u izreci. </w:t>
      </w:r>
    </w:p>
    <w:p w:rsidRDefault="00B46591" w:rsidP="00B46591" w:rsidR="00E442A2" w:rsidRPr="00B46591">
      <w:pPr>
        <w:jc w:val="both"/>
        <w:rPr>
          <w:bCs/>
        </w:rPr>
      </w:pPr>
      <w:r>
        <w:rPr>
          <w:bCs/>
        </w:rPr>
        <w:tab/>
      </w: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B62311">
        <w:t>5. siječnja 2017.</w:t>
      </w:r>
      <w:r w:rsidR="001852BE">
        <w:t xml:space="preserve">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1061E6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982A06">
        <w:t xml:space="preserve">na e-oglasnoj ploči suda. </w:t>
      </w:r>
    </w:p>
    <w:p w:rsidRDefault="00863798" w:rsidP="00AA6F8D" w:rsidR="00863798" w:rsidRPr="004772E4"/>
    <w:p w:rsidRDefault="001061E6" w:rsidR="001061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061E6" w:rsidP="001061E6" w:rsidR="001061E6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61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B62311">
      <w:t>845/11-167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56E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1E6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34E60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1284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526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2A06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06739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6591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311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5D62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6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1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6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1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ERSTE&amp;STEIERMAERKISCHE BANK d.d.; VJEROVNICI; SCOUT proizvodnja, trgovina i turizam d.o.o.</izvorni_sadrzaj>
    <derivirana_varijabla naziv="DomainObject.Predmet.StrankaFormated_1">  REPUBLIKA HRVATSKA, MINISTARSTVO FINANCIJA, POREZNA UPRAVA, PODRUČNI URED ZAGREB zastupanog po punomoćniku REPUBLIKA HRVATSKA, ŽUPANIJSKO DRŽAVNO ODVJETNIŠTVO U ZAGREBU; ERSTE&amp;STEIERMAERKISCHE BANK d.d.; VJEROVNICI; SCOUT proizvodnja, trgovina i turizam d.o.o.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derivirana_varijabla>
  </DomainObject.Predmet.StrankaFormatedWithAdress>
  <DomainObject.Predmet.StrankaFormatedWithAdressOIB>
    <izvorni_sadrzaj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izvorni_sadrzaj>
    <derivirana_varijabla naziv="DomainObject.Predmet.StrankaFormatedWithAdressOIB_1"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derivirana_varijabla>
  </DomainObject.Predmet.StrankaFormatedWithAdressOIB>
  <DomainObject.Predmet.StrankaWithAdress>
    <izvorni_sadrzaj>REPUBLIKA HRVATSKA, MINISTARSTVO FINANCIJA, POREZNA UPRAVA, PODRUČNI URED ZAGREB 10000 Zagreb,ERSTE&amp;STEIERMAERKISCHE BANK d.d. JADRANSKI TRG 1,Rijeka,VJEROVNICI ,SCOUT proizvodnja, trgovina i turizam d.o.o. Bukovac 77,Zagreb</izvorni_sadrzaj>
    <derivirana_varijabla naziv="DomainObject.Predmet.StrankaWithAdress_1">REPUBLIKA HRVATSKA, MINISTARSTVO FINANCIJA, POREZNA UPRAVA, PODRUČNI URED ZAGREB 10000 Zagreb,ERSTE&amp;STEIERMAERKISCHE BANK d.d. JADRANSKI TRG 1,Rijeka,VJEROVNICI ,SCOUT proizvodnja, trgovina i turizam d.o.o. Bukovac 77,Zagreb</derivirana_varijabla>
  </DomainObject.Predmet.StrankaWithAdress>
  <DomainObject.Predmet.StrankaWithAdressOIB>
    <izvorni_sadrzaj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izvorni_sadrzaj>
    <derivirana_varijabla naziv="DomainObject.Predmet.StrankaWithAdressOIB_1"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derivirana_varijabla>
  </DomainObject.Predmet.StrankaWithAdressOIB>
  <DomainObject.Predmet.StrankaNazivFormated>
    <izvorni_sadrzaj>REPUBLIKA HRVATSKA, MINISTARSTVO FINANCIJA, POREZNA UPRAVA, PODRUČNI URED ZAGREB,ERSTE&amp;STEIERMAERKISCHE BANK d.d.,VJEROVNICI,SCOUT proizvodnja, trgovina i turizam d.o.o.</izvorni_sadrzaj>
    <derivirana_varijabla naziv="DomainObject.Predmet.StrankaNazivFormated_1">REPUBLIKA HRVATSKA, MINISTARSTVO FINANCIJA, POREZNA UPRAVA, PODRUČNI URED ZAGREB,ERSTE&amp;STEIERMAERKISCHE BANK d.d.,VJEROVNICI,SCOUT proizvodnja, trgovina i turizam d.o.o.</derivirana_varijabla>
  </DomainObject.Predmet.StrankaNazivFormated>
  <DomainObject.Predmet.StrankaNazivFormatedOIB>
    <izvorni_sadrzaj>REPUBLIKA HRVATSKA, MINISTARSTVO FINANCIJA, POREZNA UPRAVA, PODRUČNI URED ZAGREB, OIB 18683136487,ERSTE&amp;STEIERMAERKISCHE BANK d.d., OIB 23057039320,VJEROVNICI,SCOUT proizvodnja, trgovina i turizam d.o.o., OIB 78486745085</izvorni_sadrzaj>
    <derivirana_varijabla naziv="DomainObject.Predmet.StrankaNazivFormatedOIB_1">REPUBLIKA HRVATSKA, MINISTARSTVO FINANCIJA, POREZNA UPRAVA, PODRUČNI URED ZAGREB, OIB 18683136487,ERSTE&amp;STEIERMAERKISCHE BANK d.d., OIB 23057039320,VJEROVNICI,SCOUT proizvodnja, trgovina i turizam d.o.o., OIB 78486745085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izvorni_sadrzaj>
    <derivirana_varijabla naziv="DomainObject.Predmet.StrankaListFormatedWithAdressOIB_1"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ERSTE&amp;STEIERMAERKISCHE BANK d.d.</item>
      <item>VJEROVNICI</item>
      <item>SCOUT proizvodnja, trgovina i turizam d.o.o.</item>
    </izvorni_sadrzaj>
    <derivirana_varijabla naziv="DomainObject.Predmet.StrankaListNazivFormated_1">
      <item>REPUBLIKA HRVATSKA, MINISTARSTVO FINANCIJA, POREZNA UPRAVA, PODRUČNI URED ZAGREB</item>
      <item>ERSTE&amp;STEIERMAERKISCHE BANK d.d.</item>
      <item>VJEROVNICI</item>
      <item>SCOUT proizvodnja, trgovina i turizam d.o.o.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NazivFormatedOIB_1"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_1"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OIB_1"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izvorni_sadrzaj>
    <derivirana_varijabla naziv="DomainObject.Predmet.SudioniciListNaziv_1"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derivirana_varijabla>
  </DomainObject.Predmet.SudioniciListNaziv>
  <DomainObject.Predmet.SudioniciListAdressOIB>
    <izvorni_sadrzaj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izvorni_sadrzaj>
    <derivirana_varijabla naziv="DomainObject.Predmet.SudioniciListAdressOIB_1"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izvorni_sadrzaj>
    <derivirana_varijabla naziv="DomainObject.Predmet.SudioniciListNazivOIB_1"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2414</properties:Characters>
  <properties:Lines>61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2017-01-05T09:06:00Z</dcterms:created>
  <dc:creator>kraljicn</dc:creator>
  <cp:lastModifiedBy>Vinka Mihalinčić</cp:lastModifiedBy>
  <cp:lastPrinted>2016-03-21T12:59:00Z</cp:lastPrinted>
  <dcterms:modified xmlns:xsi="http://www.w3.org/2001/XMLSchema-instance" xsi:type="dcterms:W3CDTF">2017-01-05T09:14:00Z</dcterms:modified>
  <cp:revision>4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