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76478" w:rsidRPr="00B17BD5">
        <w:trPr>
          <w:trHeight w:val="2231"/>
        </w:trPr>
        <w:tc>
          <w:tcPr>
            <w:tcW w:type="dxa" w:w="3369"/>
            <w:vAlign w:val="center"/>
          </w:tcPr>
          <w:p w:rsidRDefault="00F76478" w:rsidP="00A66C00" w:rsidR="00F76478" w:rsidRPr="00B17BD5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6478" w:rsidP="00A66C00" w:rsidR="00F76478" w:rsidRPr="00B17BD5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Default="00F76478" w:rsidP="00A66C00" w:rsidR="00F76478" w:rsidRPr="00B17BD5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Default="00F76478" w:rsidP="00DA5B9D" w:rsidR="00F76478" w:rsidRPr="00B17BD5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both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lang w:val="hr-HR"/>
              </w:rPr>
            </w:pPr>
          </w:p>
          <w:p w:rsidRDefault="00F76478" w:rsidP="00DA5B9D" w:rsidR="00F76478" w:rsidRPr="00B17BD5">
            <w:pPr>
              <w:jc w:val="right"/>
              <w:rPr>
                <w:sz w:val="24"/>
                <w:lang w:val="hr-HR"/>
              </w:rPr>
            </w:pPr>
          </w:p>
          <w:p w:rsidRDefault="00F76478" w:rsidP="00790D28" w:rsidR="00F76478" w:rsidRPr="00B17BD5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790D28">
              <w:rPr>
                <w:sz w:val="24"/>
                <w:szCs w:val="24"/>
                <w:lang w:val="hr-HR"/>
              </w:rPr>
              <w:t>136/2017</w:t>
            </w:r>
          </w:p>
        </w:tc>
      </w:tr>
    </w:tbl>
    <w:p w14:textId="4e6ef78" w14:paraId="4e6ef78" w:rsidRDefault="00F76478" w:rsidP="00A63EE6" w:rsidR="00F76478" w:rsidRPr="00B17BD5">
      <w:pPr>
        <w:spacing w:after="200" w:before="200"/>
        <w:jc w:val="center"/>
        <w15:collapsed w:val="false"/>
        <w:rPr>
          <w:spacing w:val="60"/>
          <w:sz w:val="24"/>
          <w:szCs w:val="24"/>
          <w:lang w:val="hr-HR"/>
        </w:rPr>
      </w:pPr>
    </w:p>
    <w:p w:rsidRDefault="00A63EE6" w:rsidP="00A63EE6" w:rsidR="00A63EE6" w:rsidRPr="00B17BD5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B17BD5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B17BD5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B17BD5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Trgovački sud u Splitu, po sutkinji Ani Golub Gruić, u </w:t>
      </w:r>
      <w:r w:rsidR="00F76478" w:rsidRPr="00B17BD5">
        <w:rPr>
          <w:sz w:val="24"/>
          <w:szCs w:val="24"/>
          <w:lang w:val="hr-HR"/>
        </w:rPr>
        <w:t xml:space="preserve">stečajnom postupku nad stečajnim dužnikom </w:t>
      </w:r>
      <w:r w:rsidR="00790D28">
        <w:rPr>
          <w:sz w:val="24"/>
          <w:szCs w:val="24"/>
          <w:lang w:val="hr-HR"/>
        </w:rPr>
        <w:t xml:space="preserve">STEČAJNA MASA IZA CONSILIUM d.o.o. u stečaju, OIB: </w:t>
      </w:r>
      <w:r w:rsidR="00790D28" w:rsidRPr="00790D28">
        <w:rPr>
          <w:sz w:val="24"/>
          <w:szCs w:val="24"/>
          <w:lang w:val="hr-HR"/>
        </w:rPr>
        <w:t>38965249894</w:t>
      </w:r>
      <w:r w:rsidR="00790D28">
        <w:rPr>
          <w:sz w:val="24"/>
          <w:szCs w:val="24"/>
          <w:lang w:val="hr-HR"/>
        </w:rPr>
        <w:t>, Zagreb, Pavla Hatza 10</w:t>
      </w:r>
      <w:r w:rsidR="00F76478" w:rsidRPr="00B17BD5">
        <w:rPr>
          <w:sz w:val="24"/>
          <w:szCs w:val="24"/>
          <w:lang w:val="hr-HR"/>
        </w:rPr>
        <w:t xml:space="preserve">, </w:t>
      </w:r>
      <w:r w:rsidR="00FB17EF">
        <w:rPr>
          <w:sz w:val="24"/>
          <w:szCs w:val="24"/>
          <w:lang w:val="hr-HR"/>
        </w:rPr>
        <w:t>8</w:t>
      </w:r>
      <w:r w:rsidR="00790D28">
        <w:rPr>
          <w:sz w:val="24"/>
          <w:szCs w:val="24"/>
          <w:lang w:val="hr-HR"/>
        </w:rPr>
        <w:t>. siječnja 2018</w:t>
      </w:r>
      <w:r w:rsidR="00F76478" w:rsidRPr="00B17BD5">
        <w:rPr>
          <w:sz w:val="24"/>
          <w:szCs w:val="24"/>
          <w:lang w:val="hr-HR"/>
        </w:rPr>
        <w:t xml:space="preserve">. </w:t>
      </w:r>
    </w:p>
    <w:p w:rsidRDefault="00D65A07" w:rsidP="00F76478" w:rsidR="00945DD1" w:rsidRPr="00B17BD5">
      <w:pPr>
        <w:spacing w:after="240" w:before="16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Default="00F76478" w:rsidP="00790D28" w:rsidR="00790D28" w:rsidRPr="000C4D3F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="00790D28" w:rsidRPr="000C4D3F">
        <w:rPr>
          <w:sz w:val="24"/>
          <w:szCs w:val="24"/>
          <w:lang w:val="hr-HR"/>
        </w:rPr>
        <w:t xml:space="preserve">I. Daje se suglasnost stečajnom upravitelju na završnu diobu prema završnom diobnom popisu zaprimljenom kod ovoga suda </w:t>
      </w:r>
      <w:r w:rsidR="00790D28">
        <w:rPr>
          <w:sz w:val="24"/>
          <w:szCs w:val="24"/>
          <w:lang w:val="hr-HR"/>
        </w:rPr>
        <w:t>4. siječnja 2018.</w:t>
      </w:r>
      <w:r w:rsidR="00790D28" w:rsidRPr="000C4D3F">
        <w:rPr>
          <w:sz w:val="24"/>
          <w:szCs w:val="24"/>
          <w:lang w:val="hr-HR"/>
        </w:rPr>
        <w:t xml:space="preserve">, koji je objavljen na mrežnoj stranici e-Oglasna ploča sudova </w:t>
      </w:r>
      <w:r w:rsidR="00790D28">
        <w:rPr>
          <w:sz w:val="24"/>
          <w:szCs w:val="24"/>
          <w:lang w:val="hr-HR"/>
        </w:rPr>
        <w:t>5. siječnja 2018</w:t>
      </w:r>
      <w:r w:rsidR="00790D28" w:rsidRPr="000C4D3F">
        <w:rPr>
          <w:sz w:val="24"/>
          <w:szCs w:val="24"/>
          <w:lang w:val="hr-HR"/>
        </w:rPr>
        <w:t>.</w:t>
      </w:r>
    </w:p>
    <w:p w:rsidRDefault="00790D28" w:rsidP="00790D28" w:rsidR="00790D28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II. Određuje se završno ročište za </w:t>
      </w:r>
      <w:r w:rsidRPr="00790D28">
        <w:rPr>
          <w:sz w:val="24"/>
          <w:szCs w:val="24"/>
          <w:lang w:val="hr-HR"/>
        </w:rPr>
        <w:t xml:space="preserve">dan 6. veljače 2018. sa početkom u 12:00 sati </w:t>
      </w:r>
      <w:r w:rsidRPr="000C4D3F">
        <w:rPr>
          <w:sz w:val="24"/>
          <w:szCs w:val="24"/>
          <w:lang w:val="hr-HR"/>
        </w:rPr>
        <w:t>kod ovog suda, soba 111/I, sa Dnevnim redom:</w:t>
      </w:r>
    </w:p>
    <w:p w:rsidRDefault="00790D28" w:rsidP="00790D28" w:rsidR="00790D28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stečajnog upravitelja</w:t>
      </w:r>
    </w:p>
    <w:p w:rsidRDefault="00790D28" w:rsidP="00790D28" w:rsidR="00790D28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Default="00790D28" w:rsidP="00790D28" w:rsidR="00790D28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Default="00FB17EF" w:rsidP="00790D28" w:rsidR="00790D28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C519C4">
        <w:rPr>
          <w:sz w:val="24"/>
          <w:szCs w:val="24"/>
          <w:lang w:val="hr-HR"/>
        </w:rPr>
        <w:t>II</w:t>
      </w:r>
      <w:r w:rsidR="00790D28" w:rsidRPr="000C4D3F">
        <w:rPr>
          <w:sz w:val="24"/>
          <w:szCs w:val="24"/>
          <w:lang w:val="hr-HR"/>
        </w:rPr>
        <w:t>. Na mrežnoj stran</w:t>
      </w:r>
      <w:r w:rsidR="00790D28">
        <w:rPr>
          <w:sz w:val="24"/>
          <w:szCs w:val="24"/>
          <w:lang w:val="hr-HR"/>
        </w:rPr>
        <w:t xml:space="preserve">ici e-Oglasna ploča sudova 5. siječnja 2018. </w:t>
      </w:r>
      <w:r w:rsidR="00790D28" w:rsidRPr="000C4D3F">
        <w:rPr>
          <w:sz w:val="24"/>
          <w:szCs w:val="24"/>
          <w:lang w:val="hr-HR"/>
        </w:rPr>
        <w:t>objavljen je ispitani završni račun stečajnog upravitelja, završni izvještaj i završni diobni popis, a iste isprave izložit će se u stečajnoj pisarnici do održavanja završnog ročišta.</w:t>
      </w:r>
    </w:p>
    <w:p w:rsidRDefault="00790D28" w:rsidP="00790D28" w:rsidR="00790D28" w:rsidRPr="000C4D3F">
      <w:pPr>
        <w:spacing w:after="160" w:before="3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790D28" w:rsidP="00790D28" w:rsidR="00790D28" w:rsidRPr="00915E8D">
      <w:pPr>
        <w:tabs>
          <w:tab w:pos="709" w:val="left"/>
          <w:tab w:pos="6810" w:val="left"/>
        </w:tabs>
        <w:jc w:val="both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ab/>
      </w:r>
      <w:r w:rsidRPr="00915E8D">
        <w:rPr>
          <w:rFonts w:eastAsia="Calibri"/>
          <w:sz w:val="24"/>
          <w:szCs w:val="24"/>
          <w:lang w:val="hr-HR"/>
        </w:rPr>
        <w:t>Na prijedlog Financijske agencije, Regionalni centar Split, Podružnica Split, Mažuranićevo šetalište 24B, OIB: 85821130368, rješenjem ovog suda 11. St-913/2015 od 10. svibnja 2016. godine otvoren je i zaključen stečajni postupak nad dužnikom CONSILIUM d.o.o., OIB: 78631729590, Split, Omiška 35, a temeljem odredbe čl. 431. i čl. 432. Stečajnog zakona (˝Narodne novine˝ broj 71/15; dalje: SZ). Istim rješenjem (koje je postalo pravomoćno dana 27. svibnja 2016. godine) za stečajnog upravitelja imenovan je Jelenko Lehki iz Zagreba, Pavla Hatza 10.</w:t>
      </w:r>
    </w:p>
    <w:p w:rsidRDefault="00790D28" w:rsidP="00790D28" w:rsidR="00790D28" w:rsidRPr="00915E8D">
      <w:pPr>
        <w:tabs>
          <w:tab w:pos="709" w:val="left"/>
          <w:tab w:pos="6810" w:val="left"/>
        </w:tabs>
        <w:spacing w:before="160"/>
        <w:jc w:val="both"/>
        <w:rPr>
          <w:rFonts w:eastAsia="Calibri"/>
          <w:sz w:val="24"/>
          <w:szCs w:val="24"/>
          <w:lang w:val="hr-HR"/>
        </w:rPr>
      </w:pPr>
      <w:r w:rsidRPr="00915E8D">
        <w:rPr>
          <w:rFonts w:eastAsia="Calibri"/>
          <w:sz w:val="24"/>
          <w:szCs w:val="24"/>
          <w:lang w:val="hr-HR"/>
        </w:rPr>
        <w:lastRenderedPageBreak/>
        <w:tab/>
        <w:t>Rješenjem ovog suda 11. St-913/2015 od 3. veljače 2017. godine određen je nastavak postupka radi naknadne diobe stečajne mase stečajnog dužnika CONSILIUM d.o.o., OIB: 78631729590, Split, Omiška 35.</w:t>
      </w:r>
    </w:p>
    <w:p w:rsidRDefault="00790D28" w:rsidP="00790D28" w:rsidR="00790D28" w:rsidRPr="000C4D3F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bCs/>
          <w:sz w:val="24"/>
          <w:szCs w:val="24"/>
          <w:lang w:val="hr-HR"/>
        </w:rPr>
        <w:t xml:space="preserve">Podneskom od </w:t>
      </w:r>
      <w:r>
        <w:rPr>
          <w:bCs/>
          <w:sz w:val="24"/>
          <w:szCs w:val="24"/>
          <w:lang w:val="hr-HR"/>
        </w:rPr>
        <w:t>4. siječnja 2018</w:t>
      </w:r>
      <w:r w:rsidRPr="000C4D3F">
        <w:rPr>
          <w:bCs/>
          <w:sz w:val="24"/>
          <w:szCs w:val="24"/>
          <w:lang w:val="hr-HR"/>
        </w:rPr>
        <w:t xml:space="preserve">. </w:t>
      </w:r>
      <w:r w:rsidRPr="000C4D3F">
        <w:rPr>
          <w:sz w:val="24"/>
          <w:szCs w:val="24"/>
          <w:lang w:val="hr-HR"/>
        </w:rPr>
        <w:t>god</w:t>
      </w:r>
      <w:r>
        <w:rPr>
          <w:sz w:val="24"/>
          <w:szCs w:val="24"/>
          <w:lang w:val="hr-HR"/>
        </w:rPr>
        <w:t>ine stečajni upravitelj Jelenko Lehki</w:t>
      </w:r>
      <w:r w:rsidRPr="000C4D3F">
        <w:rPr>
          <w:sz w:val="24"/>
          <w:szCs w:val="24"/>
          <w:lang w:val="hr-HR"/>
        </w:rPr>
        <w:t xml:space="preserve"> dostavio je  ovom sudu završni diobni popis, završni račun i završno izvješće, a koje isprave su i javno objavljene </w:t>
      </w:r>
      <w:r>
        <w:rPr>
          <w:sz w:val="24"/>
          <w:szCs w:val="24"/>
          <w:lang w:val="hr-HR"/>
        </w:rPr>
        <w:t>5. siječnja 2018.</w:t>
      </w:r>
      <w:r w:rsidRPr="000C4D3F">
        <w:rPr>
          <w:sz w:val="24"/>
          <w:szCs w:val="24"/>
          <w:lang w:val="hr-HR"/>
        </w:rPr>
        <w:t xml:space="preserve"> na mrežnoj stranici e-Oglasna ploča sudova (čl. 89. st. 3. Stečajnog </w:t>
      </w:r>
      <w:r>
        <w:rPr>
          <w:sz w:val="24"/>
          <w:szCs w:val="24"/>
          <w:lang w:val="hr-HR"/>
        </w:rPr>
        <w:t>z</w:t>
      </w:r>
      <w:r w:rsidRPr="000C4D3F">
        <w:rPr>
          <w:sz w:val="24"/>
          <w:szCs w:val="24"/>
          <w:lang w:val="hr-HR"/>
        </w:rPr>
        <w:t xml:space="preserve">akona - „Narodne </w:t>
      </w:r>
      <w:r w:rsidR="00C519C4">
        <w:rPr>
          <w:sz w:val="24"/>
          <w:szCs w:val="24"/>
          <w:lang w:val="hr-HR"/>
        </w:rPr>
        <w:t>novine“ broj 71/15 i 104/17; dalje: SZ</w:t>
      </w:r>
      <w:r w:rsidRPr="000C4D3F">
        <w:rPr>
          <w:sz w:val="24"/>
          <w:szCs w:val="24"/>
          <w:lang w:val="hr-HR"/>
        </w:rPr>
        <w:t>).</w:t>
      </w:r>
      <w:r w:rsidR="00C519C4">
        <w:rPr>
          <w:sz w:val="24"/>
          <w:szCs w:val="24"/>
          <w:lang w:val="hr-HR"/>
        </w:rPr>
        <w:t xml:space="preserve"> </w:t>
      </w:r>
    </w:p>
    <w:p w:rsidRDefault="00790D28" w:rsidP="00790D28" w:rsidR="00790D28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Odredbom članka </w:t>
      </w:r>
      <w:r w:rsidR="00C519C4">
        <w:rPr>
          <w:sz w:val="24"/>
          <w:szCs w:val="24"/>
          <w:lang w:val="hr-HR"/>
        </w:rPr>
        <w:t>čl.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stečajnog upravitelja proizlazi da je unovčena sva stečajna masa ne postoje pravne ni stvarne zapreke za poduzimanje završne diobe, radi čega je odlučeno riješeno kao u izreci ovog rješenja pod točkom I.</w:t>
      </w:r>
    </w:p>
    <w:p w:rsidRDefault="00C519C4" w:rsidP="00790D28" w:rsidR="00C519C4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283. st. 4. SZ-a u vezi s odredbom čl. 280. st. 2.-4. SZ-a odlučeno je kao u izreci ovog rješenja pod točkom II., a temeljem odredbe čl.</w:t>
      </w:r>
      <w:r w:rsidRPr="000C4D3F">
        <w:rPr>
          <w:sz w:val="24"/>
          <w:szCs w:val="24"/>
          <w:lang w:val="hr-HR"/>
        </w:rPr>
        <w:t xml:space="preserve"> 95. st. 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Default="00790D28" w:rsidP="00790D28" w:rsidR="00790D28" w:rsidRPr="000C4D3F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C519C4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>. siječnja 2018.</w:t>
      </w:r>
    </w:p>
    <w:p w:rsidRDefault="00790D28" w:rsidP="00790D28" w:rsidR="00790D28" w:rsidRPr="000C4D3F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790D28" w:rsidP="00790D28" w:rsidR="00790D28" w:rsidRPr="000C4D3F">
      <w:pPr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Ana Golub Gruić</w:t>
      </w:r>
    </w:p>
    <w:p w:rsidRDefault="00790D28" w:rsidP="00790D28" w:rsidR="00790D28" w:rsidRPr="000C4D3F">
      <w:pPr>
        <w:jc w:val="center"/>
        <w:rPr>
          <w:sz w:val="24"/>
          <w:szCs w:val="24"/>
          <w:lang w:val="hr-HR"/>
        </w:rPr>
      </w:pPr>
    </w:p>
    <w:p w:rsidRDefault="00790D28" w:rsidP="00790D28" w:rsidR="00790D28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90D28" w:rsidP="00790D28" w:rsidR="00790D28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p w:rsidRDefault="00790D28" w:rsidP="00790D28" w:rsidR="00790D28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D</w:t>
      </w:r>
      <w:r>
        <w:rPr>
          <w:sz w:val="24"/>
          <w:szCs w:val="24"/>
          <w:lang w:val="hr-HR"/>
        </w:rPr>
        <w:t>na</w:t>
      </w:r>
      <w:r w:rsidRPr="000C4D3F">
        <w:rPr>
          <w:sz w:val="24"/>
          <w:szCs w:val="24"/>
          <w:lang w:val="hr-HR"/>
        </w:rPr>
        <w:t>:</w:t>
      </w:r>
    </w:p>
    <w:p w:rsidRDefault="00790D28" w:rsidP="00790D28" w:rsidR="00790D28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stečajnom upravitelju</w:t>
      </w:r>
    </w:p>
    <w:p w:rsidRDefault="00790D28" w:rsidP="00790D28" w:rsidR="00790D28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mrežna stranica e-Oglasna ploča sudova </w:t>
      </w:r>
    </w:p>
    <w:p w:rsidRDefault="00790D28" w:rsidP="00790D28" w:rsidR="00790D28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u spis</w:t>
      </w:r>
    </w:p>
    <w:sectPr w:rsidSect="00C70D1C" w:rsidR="00790D28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478" w:rsidP="00F76478" w:rsidR="004E16EE" w:rsidRPr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E56E3F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="00A63EE6">
      <w:rPr>
        <w:sz w:val="24"/>
        <w:szCs w:val="24"/>
        <w:lang w:val="hr-HR"/>
      </w:rPr>
      <w:t>11</w:t>
    </w:r>
    <w:r w:rsidR="00A63EE6" w:rsidRPr="007D1041">
      <w:rPr>
        <w:sz w:val="24"/>
        <w:szCs w:val="24"/>
        <w:lang w:val="hr-HR"/>
      </w:rPr>
      <w:t>.St</w:t>
    </w:r>
    <w:r>
      <w:rPr>
        <w:sz w:val="24"/>
        <w:szCs w:val="24"/>
        <w:lang w:val="hr-HR"/>
      </w:rPr>
      <w:t>-</w:t>
    </w:r>
    <w:r w:rsidR="00790D28">
      <w:rPr>
        <w:sz w:val="24"/>
        <w:szCs w:val="24"/>
        <w:lang w:val="hr-HR"/>
      </w:rPr>
      <w:t>136/2017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F5AE0"/>
    <w:rsid w:val="00202CAA"/>
    <w:rsid w:val="00210318"/>
    <w:rsid w:val="00213049"/>
    <w:rsid w:val="00221A38"/>
    <w:rsid w:val="00227AA2"/>
    <w:rsid w:val="002446A5"/>
    <w:rsid w:val="00261CED"/>
    <w:rsid w:val="002B6FD8"/>
    <w:rsid w:val="002E6085"/>
    <w:rsid w:val="003139B1"/>
    <w:rsid w:val="00317742"/>
    <w:rsid w:val="00391F8F"/>
    <w:rsid w:val="00394879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2134"/>
    <w:rsid w:val="00D522CD"/>
    <w:rsid w:val="00D54231"/>
    <w:rsid w:val="00D65A07"/>
    <w:rsid w:val="00DB218C"/>
    <w:rsid w:val="00DB5D7A"/>
    <w:rsid w:val="00DC05C7"/>
    <w:rsid w:val="00DE133E"/>
    <w:rsid w:val="00DE450D"/>
    <w:rsid w:val="00DE6272"/>
    <w:rsid w:val="00DF1182"/>
    <w:rsid w:val="00E050CB"/>
    <w:rsid w:val="00E07CB0"/>
    <w:rsid w:val="00E12CA0"/>
    <w:rsid w:val="00E21319"/>
    <w:rsid w:val="00E41090"/>
    <w:rsid w:val="00E56E3F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54774"/>
    <w:rsid w:val="00F76478"/>
    <w:rsid w:val="00F84DD6"/>
    <w:rsid w:val="00F952EC"/>
    <w:rsid w:val="00FA696C"/>
    <w:rsid w:val="00FB17EF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CONSILIUM d.o.o. za građenje u stečaju</izvorni_sadrzaj>
    <derivirana_varijabla naziv="DomainObject.Predmet.ProtustrankaFormated_1">  Stečajna masa iza CONSILIUM d.o.o. za građenje u stečaju</derivirana_varijabla>
  </DomainObject.Predmet.ProtustrankaFormated>
  <DomainObject.Predmet.ProtustrankaFormatedOIB>
    <izvorni_sadrzaj>  Stečajna masa iza CONSILIUM d.o.o. za građenje u stečaju, OIB 38965249894</izvorni_sadrzaj>
    <derivirana_varijabla naziv="DomainObject.Predmet.ProtustrankaFormatedOIB_1">  Stečajna masa iza CONSILIUM d.o.o. za građenje u stečaju, OIB 38965249894</derivirana_varijabla>
  </DomainObject.Predmet.ProtustrankaFormatedOIB>
  <DomainObject.Predmet.ProtustrankaFormatedWithAdress>
    <izvorni_sadrzaj> Stečajna masa iza CONSILIUM d.o.o. za građenje u stečaju, Pavla Hatza 10, 10000 Zagreb</izvorni_sadrzaj>
    <derivirana_varijabla naziv="DomainObject.Predmet.ProtustrankaFormatedWithAdress_1"> Stečajna masa iza CONSILIUM d.o.o. za građenje u stečaju, Pavla Hatza 10, 10000 Zagreb</derivirana_varijabla>
  </DomainObject.Predmet.ProtustrankaFormatedWithAdress>
  <DomainObject.Predmet.ProtustrankaFormatedWithAdressOIB>
    <izvorni_sadrzaj> Stečajna masa iza CONSILIUM d.o.o. za građenje u stečaju, OIB 38965249894, Pavla Hatza 10, 10000 Zagreb</izvorni_sadrzaj>
    <derivirana_varijabla naziv="DomainObject.Predmet.ProtustrankaFormatedWithAdressOIB_1"> Stečajna masa iza CONSILIUM d.o.o. za građenje u stečaju, OIB 38965249894, Pavla Hatza 10, 10000 Zagreb</derivirana_varijabla>
  </DomainObject.Predmet.ProtustrankaFormatedWithAdressOIB>
  <DomainObject.Predmet.ProtustrankaWithAdress>
    <izvorni_sadrzaj>Stečajna masa iza CONSILIUM d.o.o. za građenje u stečaju Pavla Hatza 10, 10000 Zagreb</izvorni_sadrzaj>
    <derivirana_varijabla naziv="DomainObject.Predmet.ProtustrankaWithAdress_1">Stečajna masa iza CONSILIUM d.o.o. za građenje u stečaju Pavla Hatza 10, 10000 Zagreb</derivirana_varijabla>
  </DomainObject.Predmet.ProtustrankaWithAdress>
  <DomainObject.Predmet.ProtustrankaWithAdressOIB>
    <izvorni_sadrzaj>Stečajna masa iza CONSILIUM d.o.o. za građenje u stečaju, OIB 38965249894, Pavla Hatza 10, 10000 Zagreb</izvorni_sadrzaj>
    <derivirana_varijabla naziv="DomainObject.Predmet.ProtustrankaWithAdressOIB_1">Stečajna masa iza CONSILIUM d.o.o. za građenje u stečaju, OIB 38965249894, Pavla Hatza 10, 10000 Zagreb</derivirana_varijabla>
  </DomainObject.Predmet.ProtustrankaWithAdressOIB>
  <DomainObject.Predmet.ProtustrankaNazivFormated>
    <izvorni_sadrzaj>Stečajna masa iza CONSILIUM d.o.o. za građenje u stečaju</izvorni_sadrzaj>
    <derivirana_varijabla naziv="DomainObject.Predmet.ProtustrankaNazivFormated_1">Stečajna masa iza CONSILIUM d.o.o. za građenje u stečaju</derivirana_varijabla>
  </DomainObject.Predmet.ProtustrankaNazivFormated>
  <DomainObject.Predmet.ProtustrankaNazivFormatedOIB>
    <izvorni_sadrzaj>Stečajna masa iza CONSILIUM d.o.o. za građenje u stečaju, OIB 38965249894</izvorni_sadrzaj>
    <derivirana_varijabla naziv="DomainObject.Predmet.ProtustrankaNazivFormatedOIB_1">Stečajna masa iza CONSILIUM d.o.o. za građenje u stečaju, OIB 38965249894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CONSILIUM d.o.o. za građenje u stečaju</item>
    </izvorni_sadrzaj>
    <derivirana_varijabla naziv="DomainObject.Predmet.ProtuStrankaListFormated_1">
      <item>Stečajna masa iza CONSILIUM d.o.o. za građenje u stečaju</item>
    </derivirana_varijabla>
  </DomainObject.Predmet.ProtuStrankaListFormated>
  <DomainObject.Predmet.ProtuStrankaListFormatedOIB>
    <izvorni_sadrzaj>
      <item>Stečajna masa iza CONSILIUM d.o.o. za građenje u stečaju, OIB 38965249894</item>
    </izvorni_sadrzaj>
    <derivirana_varijabla naziv="DomainObject.Predmet.ProtuStrankaListFormatedOIB_1">
      <item>Stečajna masa iza CONSILIUM d.o.o. za građenje u stečaju, OIB 38965249894</item>
    </derivirana_varijabla>
  </DomainObject.Predmet.ProtuStrankaListFormatedOIB>
  <DomainObject.Predmet.ProtuStrankaListFormatedWithAdress>
    <izvorni_sadrzaj>
      <item>Stečajna masa iza CONSILIUM d.o.o. za građenje u stečaju, Pavla Hatza 10, 10000 Zagreb</item>
    </izvorni_sadrzaj>
    <derivirana_varijabla naziv="DomainObject.Predmet.ProtuStrankaListFormatedWithAdress_1">
      <item>Stečajna masa iza CONSILIUM d.o.o. za građenje u stečaju, Pavla Hatza 10, 10000 Zagreb</item>
    </derivirana_varijabla>
  </DomainObject.Predmet.ProtuStrankaListFormatedWithAdress>
  <DomainObject.Predmet.ProtuStrankaListFormatedWithAdressOIB>
    <izvorni_sadrzaj>
      <item>Stečajna masa iza CONSILIUM d.o.o. za građenje u stečaju, OIB 38965249894, Pavla Hatza 10, 10000 Zagreb</item>
    </izvorni_sadrzaj>
    <derivirana_varijabla naziv="DomainObject.Predmet.ProtuStrankaListFormatedWithAdressOIB_1">
      <item>Stečajna masa iza CONSILIUM d.o.o. za građenje u stečaju, OIB 38965249894, Pavla Hatza 10, 10000 Zagreb</item>
    </derivirana_varijabla>
  </DomainObject.Predmet.ProtuStrankaListFormatedWithAdressOIB>
  <DomainObject.Predmet.ProtuStrankaListNazivFormated>
    <izvorni_sadrzaj>
      <item>Stečajna masa iza CONSILIUM d.o.o. za građenje u stečaju</item>
    </izvorni_sadrzaj>
    <derivirana_varijabla naziv="DomainObject.Predmet.ProtuStrankaListNazivFormated_1">
      <item>Stečajna masa iza CONSILIUM d.o.o. za građenje u stečaju</item>
    </derivirana_varijabla>
  </DomainObject.Predmet.ProtuStrankaListNazivFormated>
  <DomainObject.Predmet.ProtuStrankaListNazivFormatedOIB>
    <izvorni_sadrzaj>
      <item>Stečajna masa iza CONSILIUM d.o.o. za građenje u stečaju, OIB 38965249894</item>
    </izvorni_sadrzaj>
    <derivirana_varijabla naziv="DomainObject.Predmet.ProtuStrankaListNazivFormatedOIB_1">
      <item>Stečajna masa iza CONSILIUM d.o.o. za građenje u stečaju, OIB 38965249894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CONSILIUM d.o.o. za građenje u stečaju</izvorni_sadrzaj>
    <derivirana_varijabla naziv="DomainObject.Predmet.ProtustrankaIDrugi_1">Stečajna masa iza CONSILIUM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CONSILIUM d.o.o. za građenje u stečaju, OIB 38965249894, Pavla Hatza 10, 10000 Zagreb</izvorni_sadrzaj>
    <derivirana_varijabla naziv="DomainObject.Predmet.ProtustrankaIDrugiAdressOIB_1">Stečajna masa iza CONSILIUM d.o.o. za građenje u stečaju, OIB 38965249894,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CONSILIUM d.o.o. za građenje u stečaju</item>
      <item>FINANCIJSKA AGENCIJA, RC SPLIT</item>
      <item>Jelenko Lehki</item>
    </izvorni_sadrzaj>
    <derivirana_varijabla naziv="DomainObject.Predmet.SudioniciListNaziv_1">
      <item>Stečajna masa iza CONSILIUM d.o.o. za građenje u stečaju</item>
      <item>FINANCIJSKA AGENCIJA, RC SPLIT</item>
      <item>Jelenko Lehki</item>
    </derivirana_varijabla>
  </DomainObject.Predmet.SudioniciListNaziv>
  <DomainObject.Predmet.SudioniciListAdressOIB>
    <izvorni_sadrzaj>
      <item>Stečajna masa iza CONSILIUM d.o.o. za građenje u stečaju, OIB 38965249894, Pavla Hatza 10,10000 Zagreb</item>
      <item>FINANCIJSKA AGENCIJA, RC SPLIT, OIB 85821130368, Mažuranićevo šetalište 24 b,21000 Split</item>
      <item>Jelenko Lehki, OIB 96068307857, Pavla Hatza 10,10000 Zagreb</item>
    </izvorni_sadrzaj>
    <derivirana_varijabla naziv="DomainObject.Predmet.SudioniciListAdressOIB_1">
      <item>Stečajna masa iza CONSILIUM d.o.o. za građenje u stečaju, OIB 38965249894, Pavla Hatza 10,10000 Zagreb</item>
      <item>FINANCIJSKA AGENCIJA, RC SPLIT, OIB 85821130368, Mažuranićevo šetalište 24 b,21000 Split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38965249894</item>
      <item>, OIB 85821130368</item>
      <item>, OIB 96068307857</item>
    </izvorni_sadrzaj>
    <derivirana_varijabla naziv="DomainObject.Predmet.SudioniciListNazivOIB_1">
      <item>, OIB 38965249894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7F8AB-EE16-4506-8B7C-F3D9DE513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524</properties:Words>
  <properties:Characters>2808</properties:Characters>
  <properties:Lines>69</properties:Lines>
  <properties:Paragraphs>28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2018-01-08T07:14:00Z</cp:lastPrinted>
  <dcterms:modified xmlns:xsi="http://www.w3.org/2001/XMLSchema-instance" xsi:type="dcterms:W3CDTF">2018-01-08T07:54:00Z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