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8248" w14:paraId="c428248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Posl.br. 7. St. 93/2013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stečajnom postupku nad dužnikom RIVA NEKRETNINE d.o.o. „u stečaju“ Cavtat, OIB: 44621896739,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</w:t>
      </w:r>
      <w:r w:rsidR="00517660">
        <w:rPr>
          <w:rFonts w:hAnsi="Times New Roman" w:ascii="Times New Roman"/>
          <w:lang w:eastAsia="hr-HR"/>
        </w:rPr>
        <w:t>ana 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F13E67" w:rsidP="00B706A6" w:rsidR="00B706A6" w:rsidRPr="00F13E67">
      <w:pPr>
        <w:numPr>
          <w:ilvl w:val="0"/>
          <w:numId w:val="10"/>
        </w:numPr>
        <w:jc w:val="both"/>
        <w:rPr>
          <w:rFonts w:hAnsi="Times New Roman" w:ascii="Times New Roman"/>
        </w:rPr>
      </w:pPr>
      <w:r w:rsidRPr="00F13E67">
        <w:rPr>
          <w:rFonts w:hAnsi="Times New Roman" w:ascii="Times New Roman"/>
        </w:rPr>
        <w:t>kat.čest. 159/15, z.ul. 3676, k.o. Zamet, u naravi šuma i put površine 121 m2, te kat.čest. 166/2, z.ul. 2454, k.o. Zamet, obje upisane kod Općinskog suda u Rijeci, šuma put i pašnjak.</w:t>
      </w:r>
      <w:r w:rsidR="00B706A6" w:rsidRPr="00F13E67">
        <w:rPr>
          <w:rFonts w:hAnsi="Times New Roman" w:ascii="Times New Roman"/>
        </w:rPr>
        <w:t xml:space="preserve"> </w:t>
      </w:r>
    </w:p>
    <w:p w:rsidRDefault="00E37C14" w:rsidP="00B706A6" w:rsidR="00E37C14" w:rsidRPr="00B706A6">
      <w:pPr>
        <w:pStyle w:val="Odlomakpopisa"/>
        <w:ind w:left="1065"/>
        <w:jc w:val="both"/>
        <w:rPr>
          <w:rFonts w:hAnsi="Times New Roman" w:ascii="Times New Roman"/>
          <w:lang w:eastAsia="hr-HR"/>
        </w:rPr>
      </w:pPr>
    </w:p>
    <w:p w:rsidRDefault="00A06CBE" w:rsidP="00E37C14" w:rsidR="00A06CBE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F13E67">
        <w:t xml:space="preserve">104.296,31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D4001B" w:rsidRPr="00D75EEF">
        <w:rPr>
          <w:rFonts w:hAnsi="Times New Roman" w:ascii="Times New Roman"/>
        </w:rPr>
        <w:t>PRIVREDNE BANKE ZAGREB d.d. Zagreb, te u korist REPUBLIKE HRVATSKE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>
      <w:pPr>
        <w:ind w:hanging="705" w:left="705"/>
        <w:jc w:val="both"/>
        <w:rPr>
          <w:rFonts w:hAnsi="Times New Roman" w:ascii="Times New Roman"/>
          <w:lang w:eastAsia="en-GB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>dosudi. Sve poreze, pristojbe i druge troškove u svezi s prodajom i prijenosom vlasništva snosi kupac o dospjelosti</w:t>
      </w:r>
      <w:r w:rsidR="00F13E67">
        <w:rPr>
          <w:rFonts w:hAnsi="Times New Roman" w:ascii="Times New Roman"/>
          <w:lang w:eastAsia="hr-HR"/>
        </w:rPr>
        <w:t>.</w:t>
      </w:r>
      <w:r w:rsidR="00F13E67" w:rsidRPr="00F13E67">
        <w:rPr>
          <w:rFonts w:hAnsi="Times New Roman" w:ascii="Times New Roman"/>
        </w:rPr>
        <w:t xml:space="preserve"> </w:t>
      </w:r>
      <w:r w:rsidR="00F13E67" w:rsidRPr="009E1EDE">
        <w:rPr>
          <w:rFonts w:hAnsi="Times New Roman" w:ascii="Times New Roman"/>
        </w:rPr>
        <w:t xml:space="preserve">Ukoliko kupac nije u sustavu PDV-a, isti će na postignutu cijenu biti dužan platiti još </w:t>
      </w:r>
      <w:r w:rsidR="00F13E67" w:rsidRPr="009E1EDE">
        <w:rPr>
          <w:rFonts w:hAnsi="Times New Roman" w:ascii="Times New Roman"/>
          <w:lang w:eastAsia="en-GB"/>
        </w:rPr>
        <w:t xml:space="preserve">5% poreza na promet nekretnina prema članak 40. stavak 1. točka j) Zakona o PDV-u. Ukoliko je kupac u sustavu PDV-a, </w:t>
      </w:r>
      <w:r w:rsidR="00F13E67" w:rsidRPr="009E1EDE">
        <w:rPr>
          <w:rFonts w:hAnsi="Times New Roman" w:ascii="Times New Roman"/>
        </w:rPr>
        <w:t xml:space="preserve">isti će na postignutu cijenu biti dužan platiti dodatnih </w:t>
      </w:r>
      <w:r w:rsidR="00F13E67" w:rsidRPr="009E1EDE">
        <w:rPr>
          <w:rFonts w:hAnsi="Times New Roman" w:ascii="Times New Roman"/>
          <w:lang w:eastAsia="en-GB"/>
        </w:rPr>
        <w:t>5% poreza na promet nekretnina prema članku 40. stavak 1. točka j) Zakona o PDV-u ili će se primijeniti prijenos porezne obveze sukladno članku 40. stavak 1. točka j) i stavku 4. Zakona o PDV-u.</w:t>
      </w:r>
    </w:p>
    <w:p w:rsidRDefault="00F13E67" w:rsidP="00E37C14" w:rsidR="00F13E6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EF0183" w:rsidRPr="00D75EEF">
        <w:rPr>
          <w:rFonts w:hAnsi="Times New Roman" w:ascii="Times New Roman"/>
          <w:lang w:eastAsia="hr-HR"/>
        </w:rPr>
        <w:t>93</w:t>
      </w:r>
      <w:r w:rsidR="00E37C14" w:rsidRPr="00D75EEF">
        <w:rPr>
          <w:rFonts w:hAnsi="Times New Roman" w:ascii="Times New Roman"/>
          <w:lang w:eastAsia="hr-HR"/>
        </w:rPr>
        <w:t>/</w:t>
      </w:r>
      <w:r w:rsidR="00EF0183" w:rsidRPr="00D75EEF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EF0183" w:rsidRPr="00D75EEF">
        <w:rPr>
          <w:rFonts w:hAnsi="Times New Roman" w:ascii="Times New Roman"/>
          <w:lang w:eastAsia="hr-HR"/>
        </w:rPr>
        <w:t>14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EF0183" w:rsidRPr="00D75EEF">
        <w:rPr>
          <w:rFonts w:hAnsi="Times New Roman" w:ascii="Times New Roman"/>
        </w:rPr>
        <w:t xml:space="preserve">PRIVREDNE BANKE ZAGREB d.d. Zagreb </w:t>
      </w:r>
      <w:r w:rsidR="006F186C" w:rsidRPr="00D75EEF">
        <w:rPr>
          <w:rFonts w:hAnsi="Times New Roman" w:ascii="Times New Roman"/>
        </w:rPr>
        <w:t xml:space="preserve"> i REPUBLIK</w:t>
      </w:r>
      <w:r w:rsidR="00E4415C" w:rsidRPr="00D75EEF">
        <w:rPr>
          <w:rFonts w:hAnsi="Times New Roman" w:ascii="Times New Roman"/>
        </w:rPr>
        <w:t>E HRVATSKE.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D75EEF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založnim vjerovnicima, sudionicima u postupku i osobama koje imaju pravo prvokupa da se o procjeni izjasne. Vrijednost nekretnine sud je utvrdio u visini </w:t>
      </w:r>
      <w:r w:rsidR="00EF0183" w:rsidRPr="00D75EEF">
        <w:rPr>
          <w:rFonts w:hAnsi="Times New Roman" w:ascii="Times New Roman"/>
        </w:rPr>
        <w:t xml:space="preserve">805.617,02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0F11C3" w:rsidRPr="00D75EEF">
        <w:rPr>
          <w:rFonts w:hAnsi="Times New Roman" w:ascii="Times New Roman"/>
          <w:lang w:eastAsia="hr-HR"/>
        </w:rPr>
        <w:t>Vanje Sinčić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0F11C3" w:rsidRPr="00D75EEF">
        <w:rPr>
          <w:rFonts w:hAnsi="Times New Roman" w:ascii="Times New Roman"/>
          <w:lang w:eastAsia="hr-HR"/>
        </w:rPr>
        <w:t>Opatije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135-171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517660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517660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0F11C3" w:rsidRPr="00D75EEF">
        <w:rPr>
          <w:rFonts w:hAnsi="Times New Roman" w:ascii="Times New Roman"/>
          <w:lang w:eastAsia="hr-HR"/>
        </w:rPr>
        <w:t>PBZ d.d.Zagreb</w:t>
      </w:r>
    </w:p>
    <w:p w:rsidRDefault="000F11C3" w:rsidP="00E37C14" w:rsidR="000F11C3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- Žeza d.o.o. Zagreb, putem punomoćnika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1E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D75EEF">
          <w:t>7. St. 93/2013</w:t>
        </w:r>
      </w:p>
    </w:sdtContent>
  </w:sdt>
  <w:p w:rsidRDefault="00561C1E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517660"/>
    <w:rsid w:val="00561C1E"/>
    <w:rsid w:val="00667D57"/>
    <w:rsid w:val="00684029"/>
    <w:rsid w:val="006F186C"/>
    <w:rsid w:val="007E245D"/>
    <w:rsid w:val="00884E3A"/>
    <w:rsid w:val="00971213"/>
    <w:rsid w:val="009A141F"/>
    <w:rsid w:val="009E1EDE"/>
    <w:rsid w:val="00A06CBE"/>
    <w:rsid w:val="00B706A6"/>
    <w:rsid w:val="00B71456"/>
    <w:rsid w:val="00C73D4A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13E67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C1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C1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C1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C1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C1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1C1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1C1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1C1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1195</properties:Words>
  <properties:Characters>6264</properties:Characters>
  <properties:Lines>154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2016-02-22T11:00:00Z</dcterms:created>
  <dc:creator>Diana Butigan Granić</dc:creator>
  <cp:lastModifiedBy>Mara Marčinko</cp:lastModifiedBy>
  <cp:lastPrinted>2016-02-22T12:31:00Z</cp:lastPrinted>
  <dcterms:modified xmlns:xsi="http://www.w3.org/2001/XMLSchema-instance" xsi:type="dcterms:W3CDTF">2016-02-22T14:41:00Z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