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jpeg" ContentType="image/jpeg"/>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980" w:rsidRPr="00E8168D" w:rsidRDefault="006A5980" w:rsidP="006A5980">
      <w:pPr>
        <w:rPr>
          <w:rFonts w:ascii="Arial" w:hAnsi="Arial" w:cs="Tahoma"/>
          <w:b/>
          <w:sz w:val="22"/>
          <w:szCs w:val="22"/>
        </w:rPr>
      </w:pPr>
      <w:r w:rsidRPr="00E8168D">
        <w:rPr>
          <w:rFonts w:ascii="Arial" w:hAnsi="Arial" w:cs="Tahoma"/>
          <w:b/>
          <w:sz w:val="22"/>
          <w:szCs w:val="22"/>
        </w:rPr>
        <w:t>MARIJANA SABLJIĆ</w:t>
      </w:r>
    </w:p>
    <w:p w:rsidR="006A5980" w:rsidRPr="00E8168D" w:rsidRDefault="00E8168D" w:rsidP="006A5980">
      <w:pPr>
        <w:rPr>
          <w:rFonts w:ascii="Arial" w:hAnsi="Arial" w:cs="Tahoma"/>
          <w:sz w:val="22"/>
          <w:szCs w:val="22"/>
        </w:rPr>
      </w:pPr>
      <w:r w:rsidRPr="00E8168D">
        <w:rPr>
          <w:rFonts w:ascii="Arial" w:hAnsi="Arial" w:cs="Tahoma"/>
          <w:sz w:val="22"/>
          <w:szCs w:val="22"/>
        </w:rPr>
        <w:t>Ulica grada Chicaga 18</w:t>
      </w:r>
      <w:r w:rsidR="006A5980" w:rsidRPr="00E8168D">
        <w:rPr>
          <w:rFonts w:ascii="Arial" w:hAnsi="Arial" w:cs="Tahoma"/>
          <w:sz w:val="22"/>
          <w:szCs w:val="22"/>
        </w:rPr>
        <w:t>, 10000 Zagreb</w:t>
      </w:r>
    </w:p>
    <w:p w:rsidR="006A5980" w:rsidRPr="00E8168D" w:rsidRDefault="00E8168D" w:rsidP="006A5980">
      <w:pPr>
        <w:rPr>
          <w:rFonts w:ascii="Arial" w:hAnsi="Arial" w:cs="Tahoma"/>
          <w:sz w:val="22"/>
          <w:szCs w:val="22"/>
        </w:rPr>
      </w:pPr>
      <w:r w:rsidRPr="00E8168D">
        <w:rPr>
          <w:rFonts w:ascii="Arial" w:hAnsi="Arial" w:cs="Tahoma"/>
          <w:sz w:val="22"/>
          <w:szCs w:val="22"/>
        </w:rPr>
        <w:t>Gsm:  +</w:t>
      </w:r>
      <w:r w:rsidR="006A5980" w:rsidRPr="00E8168D">
        <w:rPr>
          <w:rFonts w:ascii="Arial" w:hAnsi="Arial" w:cs="Tahoma"/>
          <w:sz w:val="22"/>
          <w:szCs w:val="22"/>
        </w:rPr>
        <w:t xml:space="preserve">385 </w:t>
      </w:r>
      <w:r w:rsidRPr="00E8168D">
        <w:rPr>
          <w:rFonts w:ascii="Arial" w:hAnsi="Arial" w:cs="Tahoma"/>
          <w:sz w:val="22"/>
          <w:szCs w:val="22"/>
        </w:rPr>
        <w:t>99 6971 399</w:t>
      </w:r>
      <w:r w:rsidR="006A5980" w:rsidRPr="00E8168D">
        <w:rPr>
          <w:rFonts w:ascii="Arial" w:hAnsi="Arial" w:cs="Tahoma"/>
          <w:sz w:val="22"/>
          <w:szCs w:val="22"/>
        </w:rPr>
        <w:t xml:space="preserve"> </w:t>
      </w:r>
    </w:p>
    <w:p w:rsidR="006A5980" w:rsidRPr="00E8168D" w:rsidRDefault="006A5980" w:rsidP="006A5980">
      <w:pPr>
        <w:rPr>
          <w:rFonts w:ascii="Arial" w:hAnsi="Arial" w:cs="Tahoma"/>
          <w:sz w:val="22"/>
          <w:szCs w:val="22"/>
        </w:rPr>
      </w:pPr>
      <w:r w:rsidRPr="00E8168D">
        <w:rPr>
          <w:rFonts w:ascii="Arial" w:hAnsi="Arial" w:cs="Tahoma"/>
          <w:sz w:val="22"/>
          <w:szCs w:val="22"/>
        </w:rPr>
        <w:t xml:space="preserve">e-mail: </w:t>
      </w:r>
      <w:r w:rsidR="00E8168D" w:rsidRPr="00E8168D">
        <w:rPr>
          <w:rFonts w:ascii="Arial" w:hAnsi="Arial" w:cs="Tahoma"/>
          <w:sz w:val="22"/>
          <w:szCs w:val="22"/>
        </w:rPr>
        <w:t>marijana</w:t>
      </w:r>
      <w:r w:rsidRPr="00E8168D">
        <w:rPr>
          <w:rFonts w:ascii="Arial" w:hAnsi="Arial" w:cs="Tahoma"/>
          <w:sz w:val="22"/>
          <w:szCs w:val="22"/>
        </w:rPr>
        <w:t>@</w:t>
      </w:r>
      <w:r w:rsidR="00E8168D" w:rsidRPr="00E8168D">
        <w:rPr>
          <w:rFonts w:ascii="Arial" w:hAnsi="Arial" w:cs="Tahoma"/>
          <w:sz w:val="22"/>
          <w:szCs w:val="22"/>
        </w:rPr>
        <w:t>odvjetnica-sabljic</w:t>
      </w:r>
      <w:r w:rsidRPr="00E8168D">
        <w:rPr>
          <w:rFonts w:ascii="Arial" w:hAnsi="Arial" w:cs="Tahoma"/>
          <w:sz w:val="22"/>
          <w:szCs w:val="22"/>
        </w:rPr>
        <w:t>.hr</w:t>
      </w:r>
    </w:p>
    <w:p w:rsidR="006A5980" w:rsidRPr="00E8168D" w:rsidRDefault="00800F75" w:rsidP="006A5980">
      <w:pPr>
        <w:rPr>
          <w:rFonts w:ascii="Arial" w:hAnsi="Arial" w:cs="Tahoma"/>
          <w:b/>
          <w:bCs/>
          <w:sz w:val="22"/>
          <w:szCs w:val="22"/>
        </w:rPr>
      </w:pPr>
      <w:r w:rsidRPr="00800F75">
        <w:rPr>
          <w:rFonts w:ascii="Arial" w:hAnsi="Arial" w:cs="Tahoma"/>
          <w:b/>
          <w:bCs/>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6pt;height:2.5pt" o:hrpct="0" o:hralign="right" o:hr="t">
            <v:imagedata r:id="rId5" o:title="BD21448_"/>
          </v:shape>
        </w:pict>
      </w:r>
    </w:p>
    <w:p w:rsidR="006A5980" w:rsidRPr="00E8168D" w:rsidRDefault="006A5980" w:rsidP="006A5980">
      <w:pPr>
        <w:rPr>
          <w:rFonts w:ascii="Arial" w:hAnsi="Arial" w:cs="Tahoma"/>
          <w:bCs/>
          <w:sz w:val="22"/>
          <w:szCs w:val="22"/>
        </w:rPr>
      </w:pPr>
    </w:p>
    <w:p w:rsidR="006A5980" w:rsidRPr="00E8168D" w:rsidRDefault="006A5980" w:rsidP="006A5980">
      <w:pPr>
        <w:rPr>
          <w:rFonts w:ascii="Arial" w:hAnsi="Arial" w:cs="Tahoma"/>
          <w:bCs/>
          <w:sz w:val="22"/>
          <w:szCs w:val="22"/>
        </w:rPr>
      </w:pPr>
    </w:p>
    <w:p w:rsidR="006A5980" w:rsidRPr="00E8168D" w:rsidRDefault="006A5980" w:rsidP="006A5980">
      <w:pPr>
        <w:rPr>
          <w:rFonts w:ascii="Arial" w:hAnsi="Arial" w:cs="Tahoma"/>
          <w:bCs/>
          <w:sz w:val="22"/>
          <w:szCs w:val="22"/>
        </w:rPr>
      </w:pPr>
      <w:r w:rsidRPr="00E8168D">
        <w:rPr>
          <w:rFonts w:ascii="Arial" w:hAnsi="Arial" w:cs="Tahoma"/>
          <w:bCs/>
          <w:sz w:val="22"/>
          <w:szCs w:val="22"/>
        </w:rPr>
        <w:t>REPUBLIKA HRVATSKA</w:t>
      </w:r>
    </w:p>
    <w:p w:rsidR="006A5980" w:rsidRPr="00E8168D" w:rsidRDefault="006A5980" w:rsidP="006A5980">
      <w:pPr>
        <w:rPr>
          <w:rFonts w:ascii="Arial" w:hAnsi="Arial" w:cs="Tahoma"/>
          <w:bCs/>
          <w:sz w:val="22"/>
          <w:szCs w:val="22"/>
        </w:rPr>
      </w:pPr>
      <w:r w:rsidRPr="00E8168D">
        <w:rPr>
          <w:rFonts w:ascii="Arial" w:hAnsi="Arial" w:cs="Tahoma"/>
          <w:bCs/>
          <w:sz w:val="22"/>
          <w:szCs w:val="22"/>
        </w:rPr>
        <w:t>TRGOVAČKI SUD U ZAGREBU</w:t>
      </w:r>
    </w:p>
    <w:p w:rsidR="006A5980" w:rsidRPr="00E8168D" w:rsidRDefault="006A5980" w:rsidP="006A5980">
      <w:pPr>
        <w:jc w:val="right"/>
        <w:rPr>
          <w:rFonts w:ascii="Arial" w:hAnsi="Arial"/>
          <w:sz w:val="22"/>
        </w:rPr>
      </w:pPr>
    </w:p>
    <w:p w:rsidR="006A5980" w:rsidRPr="00E8168D" w:rsidRDefault="006A5980" w:rsidP="006A5980">
      <w:pPr>
        <w:jc w:val="right"/>
        <w:rPr>
          <w:rFonts w:ascii="Arial" w:hAnsi="Arial"/>
          <w:sz w:val="22"/>
        </w:rPr>
      </w:pPr>
      <w:r w:rsidRPr="00E8168D">
        <w:rPr>
          <w:rFonts w:ascii="Arial" w:hAnsi="Arial"/>
          <w:sz w:val="22"/>
        </w:rPr>
        <w:t>Posl.br: St-</w:t>
      </w:r>
      <w:r w:rsidR="00C85662" w:rsidRPr="00E8168D">
        <w:rPr>
          <w:rFonts w:ascii="Arial" w:hAnsi="Arial"/>
          <w:sz w:val="22"/>
        </w:rPr>
        <w:t>3204/2016</w:t>
      </w:r>
    </w:p>
    <w:p w:rsidR="006A5980" w:rsidRPr="00E8168D" w:rsidRDefault="006A5980" w:rsidP="006A5980">
      <w:pPr>
        <w:rPr>
          <w:rFonts w:ascii="Arial" w:hAnsi="Arial" w:cs="Tahoma"/>
          <w:bCs/>
          <w:sz w:val="22"/>
          <w:szCs w:val="22"/>
        </w:rPr>
      </w:pPr>
    </w:p>
    <w:p w:rsidR="006A5980" w:rsidRPr="00E8168D" w:rsidRDefault="006A5980" w:rsidP="006A5980">
      <w:pPr>
        <w:rPr>
          <w:rFonts w:ascii="Arial" w:hAnsi="Arial" w:cs="Tahoma"/>
          <w:bCs/>
          <w:sz w:val="22"/>
          <w:szCs w:val="22"/>
        </w:rPr>
      </w:pPr>
    </w:p>
    <w:p w:rsidR="006A5980" w:rsidRPr="00E8168D" w:rsidRDefault="006A5980" w:rsidP="006A5980">
      <w:pPr>
        <w:rPr>
          <w:rFonts w:ascii="Arial" w:hAnsi="Arial" w:cs="Tahoma"/>
          <w:bCs/>
          <w:sz w:val="22"/>
          <w:szCs w:val="22"/>
        </w:rPr>
      </w:pPr>
    </w:p>
    <w:p w:rsidR="006A5980" w:rsidRPr="00E8168D" w:rsidRDefault="006A5980" w:rsidP="006A5980">
      <w:pPr>
        <w:rPr>
          <w:rFonts w:ascii="Arial" w:hAnsi="Arial" w:cs="Tahoma"/>
          <w:bCs/>
          <w:sz w:val="22"/>
          <w:szCs w:val="22"/>
        </w:rPr>
      </w:pPr>
    </w:p>
    <w:p w:rsidR="006A5980" w:rsidRPr="00E8168D" w:rsidRDefault="006A5980" w:rsidP="006A5980">
      <w:pPr>
        <w:rPr>
          <w:rFonts w:ascii="Arial" w:hAnsi="Arial" w:cs="Tahoma"/>
          <w:bCs/>
          <w:sz w:val="22"/>
          <w:szCs w:val="22"/>
        </w:rPr>
      </w:pPr>
    </w:p>
    <w:p w:rsidR="006A5980" w:rsidRPr="00E8168D" w:rsidRDefault="006A5980" w:rsidP="006A5980">
      <w:pPr>
        <w:jc w:val="both"/>
        <w:rPr>
          <w:rFonts w:ascii="Arial" w:hAnsi="Arial"/>
          <w:b/>
          <w:sz w:val="22"/>
          <w:szCs w:val="28"/>
        </w:rPr>
      </w:pPr>
      <w:r w:rsidRPr="00E8168D">
        <w:rPr>
          <w:rFonts w:ascii="Arial" w:hAnsi="Arial" w:cs="Tahoma"/>
          <w:bCs/>
          <w:sz w:val="22"/>
          <w:szCs w:val="22"/>
        </w:rPr>
        <w:t xml:space="preserve">Predmet: </w:t>
      </w:r>
      <w:r w:rsidRPr="00E8168D">
        <w:rPr>
          <w:rFonts w:ascii="Arial" w:hAnsi="Arial"/>
          <w:b/>
          <w:sz w:val="22"/>
          <w:szCs w:val="28"/>
        </w:rPr>
        <w:t xml:space="preserve">Izvješće o gospodarskom položaju stečajnog dužnika </w:t>
      </w:r>
      <w:r w:rsidR="00C85662" w:rsidRPr="00E8168D">
        <w:rPr>
          <w:rFonts w:ascii="Arial" w:eastAsia="Cambria" w:hAnsi="Arial" w:cs="Arial"/>
          <w:b/>
          <w:sz w:val="22"/>
        </w:rPr>
        <w:t>PAG RAZVOJ</w:t>
      </w:r>
      <w:r w:rsidRPr="00E8168D">
        <w:rPr>
          <w:rFonts w:ascii="Arial" w:eastAsia="Cambria" w:hAnsi="Arial" w:cs="Arial"/>
          <w:b/>
          <w:sz w:val="22"/>
        </w:rPr>
        <w:t xml:space="preserve"> </w:t>
      </w:r>
      <w:r w:rsidRPr="00E8168D">
        <w:rPr>
          <w:rFonts w:ascii="Arial" w:hAnsi="Arial"/>
          <w:b/>
          <w:sz w:val="22"/>
          <w:szCs w:val="28"/>
        </w:rPr>
        <w:t>d.o.o. - u stečaju i njegovim uzrocima</w:t>
      </w:r>
    </w:p>
    <w:p w:rsidR="006A5980" w:rsidRPr="00E8168D" w:rsidRDefault="006A5980" w:rsidP="006A5980">
      <w:pPr>
        <w:pStyle w:val="Footer"/>
        <w:jc w:val="both"/>
        <w:rPr>
          <w:rFonts w:ascii="Arial" w:hAnsi="Arial"/>
          <w:sz w:val="22"/>
          <w:szCs w:val="22"/>
          <w:lang w:val="hr-HR"/>
        </w:rPr>
      </w:pPr>
    </w:p>
    <w:p w:rsidR="006A5980" w:rsidRPr="00E8168D" w:rsidRDefault="006A5980" w:rsidP="006A5980">
      <w:pPr>
        <w:pStyle w:val="Footer"/>
        <w:jc w:val="both"/>
        <w:rPr>
          <w:rFonts w:ascii="Arial" w:hAnsi="Arial"/>
          <w:sz w:val="22"/>
          <w:szCs w:val="22"/>
          <w:lang w:val="hr-HR"/>
        </w:rPr>
      </w:pPr>
    </w:p>
    <w:p w:rsidR="006A5980" w:rsidRPr="00E8168D" w:rsidRDefault="006A5980" w:rsidP="006A5980">
      <w:pPr>
        <w:pStyle w:val="Footer"/>
        <w:jc w:val="both"/>
        <w:rPr>
          <w:rFonts w:ascii="Arial" w:hAnsi="Arial"/>
          <w:sz w:val="22"/>
          <w:szCs w:val="22"/>
          <w:lang w:val="hr-HR"/>
        </w:rPr>
      </w:pPr>
    </w:p>
    <w:p w:rsidR="006A5980" w:rsidRPr="00E8168D" w:rsidRDefault="00C85662" w:rsidP="006A5980">
      <w:pPr>
        <w:jc w:val="both"/>
        <w:rPr>
          <w:rFonts w:ascii="Arial" w:hAnsi="Arial"/>
          <w:bCs/>
          <w:sz w:val="22"/>
        </w:rPr>
      </w:pPr>
      <w:r w:rsidRPr="00E8168D">
        <w:rPr>
          <w:rFonts w:ascii="Arial" w:hAnsi="Arial"/>
          <w:bCs/>
          <w:sz w:val="22"/>
        </w:rPr>
        <w:t>Ispitno i izvještajno ročište 04</w:t>
      </w:r>
      <w:r w:rsidR="006A5980" w:rsidRPr="00E8168D">
        <w:rPr>
          <w:rFonts w:ascii="Arial" w:hAnsi="Arial"/>
          <w:bCs/>
          <w:sz w:val="22"/>
        </w:rPr>
        <w:t xml:space="preserve">. </w:t>
      </w:r>
      <w:r w:rsidRPr="00E8168D">
        <w:rPr>
          <w:rFonts w:ascii="Arial" w:hAnsi="Arial"/>
          <w:bCs/>
          <w:sz w:val="22"/>
        </w:rPr>
        <w:t>rujna</w:t>
      </w:r>
      <w:r w:rsidR="006A5980" w:rsidRPr="00E8168D">
        <w:rPr>
          <w:rFonts w:ascii="Arial" w:hAnsi="Arial"/>
          <w:bCs/>
          <w:sz w:val="22"/>
        </w:rPr>
        <w:t xml:space="preserve"> 2018. godine</w:t>
      </w:r>
    </w:p>
    <w:p w:rsidR="006A5980" w:rsidRPr="00E8168D" w:rsidRDefault="006A5980" w:rsidP="006A5980">
      <w:pPr>
        <w:jc w:val="both"/>
        <w:rPr>
          <w:rFonts w:ascii="Arial" w:hAnsi="Arial" w:cs="Tahoma"/>
          <w:bCs/>
          <w:sz w:val="22"/>
          <w:szCs w:val="22"/>
        </w:rPr>
      </w:pPr>
    </w:p>
    <w:p w:rsidR="006A5980" w:rsidRPr="00E8168D" w:rsidRDefault="006A5980" w:rsidP="006A5980">
      <w:pPr>
        <w:jc w:val="both"/>
        <w:rPr>
          <w:rFonts w:ascii="Arial" w:hAnsi="Arial" w:cs="Tahoma"/>
          <w:bCs/>
          <w:sz w:val="22"/>
          <w:szCs w:val="22"/>
        </w:rPr>
      </w:pPr>
    </w:p>
    <w:p w:rsidR="006A5980" w:rsidRPr="00E8168D" w:rsidRDefault="006A5980" w:rsidP="006A5980">
      <w:pPr>
        <w:jc w:val="both"/>
        <w:rPr>
          <w:rFonts w:ascii="Arial" w:hAnsi="Arial" w:cs="Tahoma"/>
          <w:bCs/>
          <w:sz w:val="22"/>
          <w:szCs w:val="22"/>
        </w:rPr>
      </w:pPr>
    </w:p>
    <w:p w:rsidR="006A5980" w:rsidRPr="00E8168D" w:rsidRDefault="006A5980" w:rsidP="006A5980">
      <w:pPr>
        <w:jc w:val="both"/>
        <w:rPr>
          <w:rFonts w:ascii="Arial" w:hAnsi="Arial" w:cs="Tahoma"/>
          <w:bCs/>
          <w:sz w:val="22"/>
          <w:szCs w:val="22"/>
        </w:rPr>
      </w:pPr>
    </w:p>
    <w:p w:rsidR="006A5980" w:rsidRPr="00E8168D" w:rsidRDefault="006A5980" w:rsidP="006A5980">
      <w:pPr>
        <w:pStyle w:val="Heading2"/>
        <w:rPr>
          <w:rFonts w:ascii="Arial" w:hAnsi="Arial"/>
          <w:sz w:val="22"/>
          <w:szCs w:val="22"/>
        </w:rPr>
      </w:pPr>
      <w:r w:rsidRPr="00E8168D">
        <w:rPr>
          <w:rFonts w:ascii="Arial" w:hAnsi="Arial"/>
          <w:sz w:val="22"/>
          <w:szCs w:val="22"/>
        </w:rPr>
        <w:t>I.</w:t>
      </w:r>
      <w:r w:rsidRPr="00E8168D">
        <w:rPr>
          <w:rFonts w:ascii="Arial" w:hAnsi="Arial"/>
          <w:sz w:val="22"/>
          <w:szCs w:val="22"/>
        </w:rPr>
        <w:tab/>
      </w:r>
      <w:r w:rsidRPr="00E8168D">
        <w:rPr>
          <w:rFonts w:ascii="Arial" w:hAnsi="Arial"/>
          <w:caps/>
          <w:sz w:val="22"/>
          <w:szCs w:val="22"/>
        </w:rPr>
        <w:t>Uvod</w:t>
      </w:r>
    </w:p>
    <w:p w:rsidR="006A5980" w:rsidRPr="00E8168D" w:rsidRDefault="006A5980" w:rsidP="006A5980">
      <w:pPr>
        <w:jc w:val="both"/>
        <w:rPr>
          <w:rFonts w:ascii="Arial" w:hAnsi="Arial"/>
          <w:sz w:val="22"/>
          <w:szCs w:val="22"/>
        </w:rPr>
      </w:pPr>
    </w:p>
    <w:p w:rsidR="006A5980" w:rsidRPr="00E8168D" w:rsidRDefault="006A5980" w:rsidP="00C85662">
      <w:pPr>
        <w:jc w:val="both"/>
        <w:rPr>
          <w:rFonts w:ascii="Arial" w:hAnsi="Arial"/>
          <w:b/>
          <w:sz w:val="22"/>
        </w:rPr>
      </w:pPr>
      <w:r w:rsidRPr="00E8168D">
        <w:rPr>
          <w:rFonts w:ascii="Arial" w:hAnsi="Arial"/>
          <w:sz w:val="22"/>
          <w:szCs w:val="22"/>
        </w:rPr>
        <w:t>Rješenjem Trgov</w:t>
      </w:r>
      <w:r w:rsidR="00C85662" w:rsidRPr="00E8168D">
        <w:rPr>
          <w:rFonts w:ascii="Arial" w:hAnsi="Arial"/>
          <w:sz w:val="22"/>
          <w:szCs w:val="22"/>
        </w:rPr>
        <w:t>ačkog suda u Zagrebu, od dana 22</w:t>
      </w:r>
      <w:r w:rsidRPr="00E8168D">
        <w:rPr>
          <w:rFonts w:ascii="Arial" w:hAnsi="Arial"/>
          <w:sz w:val="22"/>
          <w:szCs w:val="22"/>
        </w:rPr>
        <w:t xml:space="preserve">. </w:t>
      </w:r>
      <w:r w:rsidR="00C85662" w:rsidRPr="00E8168D">
        <w:rPr>
          <w:rFonts w:ascii="Arial" w:hAnsi="Arial"/>
          <w:sz w:val="22"/>
          <w:szCs w:val="22"/>
        </w:rPr>
        <w:t>ožujka 2018</w:t>
      </w:r>
      <w:r w:rsidRPr="00E8168D">
        <w:rPr>
          <w:rFonts w:ascii="Arial" w:hAnsi="Arial"/>
          <w:sz w:val="22"/>
          <w:szCs w:val="22"/>
        </w:rPr>
        <w:t>. godine, pod poslovnim brojem St-</w:t>
      </w:r>
      <w:r w:rsidR="00C85662" w:rsidRPr="00E8168D">
        <w:rPr>
          <w:rFonts w:ascii="Arial" w:hAnsi="Arial"/>
          <w:sz w:val="22"/>
          <w:szCs w:val="22"/>
        </w:rPr>
        <w:t>3204</w:t>
      </w:r>
      <w:r w:rsidRPr="00E8168D">
        <w:rPr>
          <w:rFonts w:ascii="Arial" w:hAnsi="Arial"/>
          <w:sz w:val="22"/>
          <w:szCs w:val="22"/>
        </w:rPr>
        <w:t xml:space="preserve">/2016 otvoren je stečajni postupak nad stečajnim dužnikom </w:t>
      </w:r>
      <w:r w:rsidR="00C85662" w:rsidRPr="00E8168D">
        <w:rPr>
          <w:rFonts w:ascii="Arial" w:hAnsi="Arial"/>
          <w:sz w:val="22"/>
        </w:rPr>
        <w:t>PAG RAZVOJ d.o.o., u stečaju, Zagreb, Ulderika Donadinija 22, OIB: 91249018012</w:t>
      </w:r>
      <w:r w:rsidR="00C85662" w:rsidRPr="00E8168D">
        <w:rPr>
          <w:rFonts w:ascii="Arial" w:hAnsi="Arial"/>
          <w:b/>
          <w:sz w:val="22"/>
        </w:rPr>
        <w:t xml:space="preserve">, </w:t>
      </w:r>
      <w:r w:rsidRPr="00E8168D">
        <w:rPr>
          <w:rFonts w:ascii="Arial" w:hAnsi="Arial"/>
          <w:sz w:val="22"/>
          <w:szCs w:val="22"/>
        </w:rPr>
        <w:t xml:space="preserve">(u daljnjem tekstu: Stečajni dužnik), te sam </w:t>
      </w:r>
      <w:r w:rsidR="00C85662" w:rsidRPr="00E8168D">
        <w:rPr>
          <w:rFonts w:ascii="Arial" w:hAnsi="Arial"/>
          <w:sz w:val="22"/>
          <w:szCs w:val="22"/>
        </w:rPr>
        <w:t xml:space="preserve">istim </w:t>
      </w:r>
      <w:r w:rsidRPr="00E8168D">
        <w:rPr>
          <w:rFonts w:ascii="Arial" w:hAnsi="Arial"/>
          <w:sz w:val="22"/>
          <w:szCs w:val="22"/>
        </w:rPr>
        <w:t>rješenjem imenovana stečajnim upraviteljem stečajnog dužnika.</w:t>
      </w:r>
      <w:r w:rsidRPr="00E8168D">
        <w:rPr>
          <w:rFonts w:ascii="Arial" w:hAnsi="Arial" w:cs="Arial"/>
          <w:sz w:val="22"/>
          <w:szCs w:val="18"/>
        </w:rPr>
        <w:t xml:space="preserve"> </w:t>
      </w:r>
    </w:p>
    <w:p w:rsidR="006A5980" w:rsidRPr="00E8168D" w:rsidRDefault="006A5980" w:rsidP="006A5980">
      <w:pPr>
        <w:ind w:left="720"/>
        <w:jc w:val="both"/>
        <w:rPr>
          <w:rFonts w:ascii="Arial" w:hAnsi="Arial" w:cs="Arial"/>
          <w:sz w:val="22"/>
          <w:szCs w:val="18"/>
        </w:rPr>
      </w:pPr>
    </w:p>
    <w:p w:rsidR="006A5980" w:rsidRPr="00E8168D" w:rsidRDefault="006A5980" w:rsidP="006A5980">
      <w:pPr>
        <w:pStyle w:val="BodyText"/>
        <w:rPr>
          <w:rFonts w:ascii="Arial" w:hAnsi="Arial" w:cs="Calibri"/>
          <w:b/>
          <w:sz w:val="22"/>
          <w:szCs w:val="22"/>
        </w:rPr>
      </w:pPr>
    </w:p>
    <w:p w:rsidR="006A5980" w:rsidRPr="00E8168D" w:rsidRDefault="006A5980" w:rsidP="006A5980">
      <w:pPr>
        <w:pStyle w:val="BodyText"/>
        <w:rPr>
          <w:rFonts w:ascii="Arial" w:hAnsi="Arial" w:cs="Calibri"/>
          <w:b/>
          <w:sz w:val="22"/>
          <w:szCs w:val="22"/>
        </w:rPr>
      </w:pPr>
      <w:r w:rsidRPr="00E8168D">
        <w:rPr>
          <w:rFonts w:ascii="Arial" w:hAnsi="Arial" w:cs="Calibri"/>
          <w:b/>
          <w:sz w:val="22"/>
          <w:szCs w:val="22"/>
        </w:rPr>
        <w:tab/>
        <w:t>OPĆI PODACI O STEČAJNOM DUŽNIKU</w:t>
      </w:r>
    </w:p>
    <w:p w:rsidR="006A5980" w:rsidRPr="00E8168D" w:rsidRDefault="006A5980" w:rsidP="006A5980">
      <w:pPr>
        <w:pStyle w:val="BodyText"/>
        <w:rPr>
          <w:rFonts w:ascii="Arial" w:hAnsi="Arial" w:cs="Calibri"/>
          <w:b/>
          <w:sz w:val="22"/>
          <w:szCs w:val="22"/>
        </w:rPr>
      </w:pPr>
    </w:p>
    <w:p w:rsidR="006A5980" w:rsidRPr="00E8168D" w:rsidRDefault="006A5980" w:rsidP="00C622D6">
      <w:pPr>
        <w:jc w:val="both"/>
        <w:rPr>
          <w:rFonts w:ascii="Arial" w:eastAsia="Cambria" w:hAnsi="Arial"/>
          <w:sz w:val="22"/>
          <w:szCs w:val="20"/>
          <w:lang w:eastAsia="en-US"/>
        </w:rPr>
      </w:pPr>
      <w:r w:rsidRPr="00E8168D">
        <w:rPr>
          <w:rFonts w:ascii="Arial" w:hAnsi="Arial"/>
          <w:sz w:val="22"/>
          <w:szCs w:val="22"/>
        </w:rPr>
        <w:t xml:space="preserve">Stečajni dužnik je osnovan </w:t>
      </w:r>
      <w:r w:rsidR="00C85662" w:rsidRPr="00E8168D">
        <w:rPr>
          <w:rFonts w:ascii="Arial" w:hAnsi="Arial"/>
          <w:sz w:val="22"/>
          <w:szCs w:val="22"/>
        </w:rPr>
        <w:t>18</w:t>
      </w:r>
      <w:r w:rsidRPr="00E8168D">
        <w:rPr>
          <w:rFonts w:ascii="Arial" w:hAnsi="Arial"/>
          <w:sz w:val="22"/>
          <w:szCs w:val="22"/>
        </w:rPr>
        <w:t xml:space="preserve">. </w:t>
      </w:r>
      <w:r w:rsidR="00C85662" w:rsidRPr="00E8168D">
        <w:rPr>
          <w:rFonts w:ascii="Arial" w:hAnsi="Arial"/>
          <w:sz w:val="22"/>
          <w:szCs w:val="22"/>
        </w:rPr>
        <w:t>ožujka 1998</w:t>
      </w:r>
      <w:r w:rsidRPr="00E8168D">
        <w:rPr>
          <w:rFonts w:ascii="Arial" w:hAnsi="Arial"/>
          <w:sz w:val="22"/>
          <w:szCs w:val="22"/>
        </w:rPr>
        <w:t>. godine</w:t>
      </w:r>
      <w:r w:rsidRPr="00E8168D">
        <w:rPr>
          <w:rFonts w:ascii="Arial" w:eastAsia="Cambria" w:hAnsi="Arial"/>
          <w:sz w:val="22"/>
          <w:shd w:val="clear" w:color="auto" w:fill="F8F8F8"/>
        </w:rPr>
        <w:t xml:space="preserve">. </w:t>
      </w:r>
      <w:r w:rsidR="00C85662" w:rsidRPr="00E8168D">
        <w:rPr>
          <w:rFonts w:ascii="Arial" w:eastAsia="Cambria" w:hAnsi="Arial"/>
          <w:sz w:val="22"/>
          <w:shd w:val="clear" w:color="auto" w:fill="F8F8F8"/>
        </w:rPr>
        <w:t>O</w:t>
      </w:r>
      <w:r w:rsidRPr="00E8168D">
        <w:rPr>
          <w:rFonts w:ascii="Arial" w:eastAsia="Cambria" w:hAnsi="Arial"/>
          <w:sz w:val="22"/>
          <w:szCs w:val="16"/>
          <w:shd w:val="clear" w:color="auto" w:fill="F8F8F8"/>
          <w:lang w:eastAsia="en-US"/>
        </w:rPr>
        <w:t xml:space="preserve">snovna djelatnost Stečajnog dužnika prije otvaranja stečajnog postupka je bila </w:t>
      </w:r>
      <w:r w:rsidR="00C85662" w:rsidRPr="00E8168D">
        <w:rPr>
          <w:rFonts w:ascii="Arial" w:eastAsia="Cambria" w:hAnsi="Arial"/>
          <w:sz w:val="22"/>
          <w:szCs w:val="16"/>
          <w:shd w:val="clear" w:color="auto" w:fill="F8F8F8"/>
          <w:lang w:eastAsia="en-US"/>
        </w:rPr>
        <w:t>građenje, nadzor i pojektiranje</w:t>
      </w:r>
      <w:r w:rsidRPr="00E8168D">
        <w:rPr>
          <w:rFonts w:ascii="Arial" w:eastAsia="Cambria" w:hAnsi="Arial"/>
          <w:sz w:val="22"/>
          <w:szCs w:val="16"/>
          <w:shd w:val="clear" w:color="auto" w:fill="F8F8F8"/>
          <w:lang w:eastAsia="en-US"/>
        </w:rPr>
        <w:t xml:space="preserve">. Stečajni dužnik prema kazivanju odgovorne osobe ne obavlja djelatnost od 2017. godine. Isto tako, prema evidenciji HZMO-a Stečajni dužnik </w:t>
      </w:r>
      <w:r w:rsidRPr="00C622D6">
        <w:rPr>
          <w:rFonts w:ascii="Arial" w:eastAsia="Cambria" w:hAnsi="Arial"/>
          <w:sz w:val="22"/>
          <w:szCs w:val="16"/>
          <w:shd w:val="clear" w:color="auto" w:fill="F8F8F8"/>
          <w:lang w:eastAsia="en-US"/>
        </w:rPr>
        <w:t>nema zaposlenih radnika</w:t>
      </w:r>
      <w:r w:rsidRPr="00E8168D">
        <w:rPr>
          <w:rFonts w:ascii="Arial" w:eastAsia="Cambria" w:hAnsi="Arial"/>
          <w:sz w:val="22"/>
          <w:szCs w:val="16"/>
          <w:shd w:val="clear" w:color="auto" w:fill="F8F8F8"/>
          <w:lang w:eastAsia="en-US"/>
        </w:rPr>
        <w:t>.</w:t>
      </w:r>
    </w:p>
    <w:p w:rsidR="006A5980" w:rsidRPr="00E8168D" w:rsidRDefault="006A5980" w:rsidP="006A5980">
      <w:pPr>
        <w:jc w:val="both"/>
        <w:rPr>
          <w:rFonts w:ascii="Arial" w:eastAsia="Cambria" w:hAnsi="Arial"/>
          <w:sz w:val="22"/>
          <w:szCs w:val="16"/>
          <w:shd w:val="clear" w:color="auto" w:fill="F8F8F8"/>
          <w:lang w:eastAsia="en-US"/>
        </w:rPr>
      </w:pPr>
    </w:p>
    <w:p w:rsidR="006A5980" w:rsidRPr="00E8168D" w:rsidRDefault="00C85662" w:rsidP="006A5980">
      <w:pPr>
        <w:ind w:firstLine="720"/>
        <w:jc w:val="both"/>
        <w:rPr>
          <w:rFonts w:ascii="Arial" w:hAnsi="Arial"/>
          <w:sz w:val="22"/>
          <w:shd w:val="clear" w:color="auto" w:fill="FFFFFF"/>
        </w:rPr>
      </w:pPr>
      <w:r w:rsidRPr="00E8168D">
        <w:rPr>
          <w:rFonts w:ascii="Arial" w:eastAsia="Cambria" w:hAnsi="Arial"/>
          <w:sz w:val="22"/>
          <w:szCs w:val="16"/>
          <w:shd w:val="clear" w:color="auto" w:fill="F8F8F8"/>
          <w:lang w:eastAsia="en-US"/>
        </w:rPr>
        <w:t>S danom 23</w:t>
      </w:r>
      <w:r w:rsidR="006A5980" w:rsidRPr="00E8168D">
        <w:rPr>
          <w:rFonts w:ascii="Arial" w:eastAsia="Cambria" w:hAnsi="Arial"/>
          <w:sz w:val="22"/>
          <w:szCs w:val="16"/>
          <w:shd w:val="clear" w:color="auto" w:fill="F8F8F8"/>
          <w:lang w:eastAsia="en-US"/>
        </w:rPr>
        <w:t xml:space="preserve">. </w:t>
      </w:r>
      <w:r w:rsidRPr="00E8168D">
        <w:rPr>
          <w:rFonts w:ascii="Arial" w:eastAsia="Cambria" w:hAnsi="Arial"/>
          <w:sz w:val="22"/>
          <w:szCs w:val="16"/>
          <w:shd w:val="clear" w:color="auto" w:fill="F8F8F8"/>
          <w:lang w:eastAsia="en-US"/>
        </w:rPr>
        <w:t>ožujak</w:t>
      </w:r>
      <w:r w:rsidR="006A5980" w:rsidRPr="00E8168D">
        <w:rPr>
          <w:rFonts w:ascii="Arial" w:eastAsia="Cambria" w:hAnsi="Arial"/>
          <w:sz w:val="22"/>
          <w:szCs w:val="16"/>
          <w:shd w:val="clear" w:color="auto" w:fill="F8F8F8"/>
          <w:lang w:eastAsia="en-US"/>
        </w:rPr>
        <w:t xml:space="preserve"> 2018. godine je pozvana odgovorna osoba g. </w:t>
      </w:r>
      <w:r w:rsidRPr="00E8168D">
        <w:rPr>
          <w:rFonts w:ascii="Arial" w:eastAsia="Cambria" w:hAnsi="Arial"/>
          <w:sz w:val="22"/>
          <w:szCs w:val="16"/>
          <w:shd w:val="clear" w:color="auto" w:fill="F8F8F8"/>
          <w:lang w:eastAsia="en-US"/>
        </w:rPr>
        <w:t>Želimir Dodder</w:t>
      </w:r>
      <w:r w:rsidR="006A5980" w:rsidRPr="00E8168D">
        <w:rPr>
          <w:rFonts w:ascii="Arial" w:eastAsia="Cambria" w:hAnsi="Arial"/>
          <w:sz w:val="22"/>
          <w:szCs w:val="16"/>
          <w:shd w:val="clear" w:color="auto" w:fill="F8F8F8"/>
          <w:lang w:eastAsia="en-US"/>
        </w:rPr>
        <w:t xml:space="preserve"> da mi </w:t>
      </w:r>
      <w:r w:rsidR="006A5980" w:rsidRPr="00E8168D">
        <w:rPr>
          <w:rFonts w:ascii="Arial" w:hAnsi="Arial"/>
          <w:sz w:val="22"/>
          <w:shd w:val="clear" w:color="auto" w:fill="FFFFFF"/>
        </w:rPr>
        <w:t>bez odgode dostavi prokazni popis imovine u kojem će navesti:</w:t>
      </w:r>
    </w:p>
    <w:p w:rsidR="006A5980" w:rsidRPr="00E8168D" w:rsidRDefault="006A5980" w:rsidP="006A5980">
      <w:pPr>
        <w:pStyle w:val="ListParagraph"/>
        <w:numPr>
          <w:ilvl w:val="0"/>
          <w:numId w:val="6"/>
        </w:numPr>
        <w:rPr>
          <w:rFonts w:ascii="Arial" w:hAnsi="Arial"/>
          <w:sz w:val="22"/>
        </w:rPr>
      </w:pPr>
      <w:r w:rsidRPr="00E8168D">
        <w:rPr>
          <w:rFonts w:ascii="Arial" w:hAnsi="Arial"/>
          <w:sz w:val="22"/>
        </w:rPr>
        <w:t>gdje se nalaze pojedine stvari koje čine imovinu dužnika;</w:t>
      </w:r>
    </w:p>
    <w:p w:rsidR="006A5980" w:rsidRPr="00E8168D" w:rsidRDefault="006A5980" w:rsidP="006A5980">
      <w:pPr>
        <w:pStyle w:val="ListParagraph"/>
        <w:numPr>
          <w:ilvl w:val="0"/>
          <w:numId w:val="6"/>
        </w:numPr>
        <w:rPr>
          <w:rFonts w:ascii="Arial" w:hAnsi="Arial"/>
          <w:sz w:val="22"/>
        </w:rPr>
      </w:pPr>
      <w:r w:rsidRPr="00E8168D">
        <w:rPr>
          <w:rFonts w:ascii="Arial" w:hAnsi="Arial"/>
          <w:sz w:val="22"/>
        </w:rPr>
        <w:t>gdje se nalaze i kome pripadaju tuđe stvari na kojima dužnik ima određena imovinska prava;</w:t>
      </w:r>
    </w:p>
    <w:p w:rsidR="006A5980" w:rsidRPr="00E8168D" w:rsidRDefault="006A5980" w:rsidP="006A5980">
      <w:pPr>
        <w:pStyle w:val="ListParagraph"/>
        <w:numPr>
          <w:ilvl w:val="0"/>
          <w:numId w:val="6"/>
        </w:numPr>
        <w:rPr>
          <w:rFonts w:ascii="Arial" w:hAnsi="Arial"/>
          <w:sz w:val="22"/>
        </w:rPr>
      </w:pPr>
      <w:r w:rsidRPr="00E8168D">
        <w:rPr>
          <w:rFonts w:ascii="Arial" w:hAnsi="Arial"/>
          <w:sz w:val="22"/>
        </w:rPr>
        <w:t>prema kome dužnik ima kakvu novčanu ili koju drugu tražbinu;</w:t>
      </w:r>
    </w:p>
    <w:p w:rsidR="006A5980" w:rsidRPr="00E8168D" w:rsidRDefault="006A5980" w:rsidP="006A5980">
      <w:pPr>
        <w:pStyle w:val="ListParagraph"/>
        <w:numPr>
          <w:ilvl w:val="0"/>
          <w:numId w:val="6"/>
        </w:numPr>
        <w:rPr>
          <w:rFonts w:ascii="Arial" w:hAnsi="Arial"/>
          <w:sz w:val="22"/>
        </w:rPr>
      </w:pPr>
      <w:r w:rsidRPr="00E8168D">
        <w:rPr>
          <w:rFonts w:ascii="Arial" w:hAnsi="Arial"/>
          <w:sz w:val="22"/>
        </w:rPr>
        <w:t>koja druga prava čine imovinu dužnika;</w:t>
      </w:r>
    </w:p>
    <w:p w:rsidR="006A5980" w:rsidRPr="00E8168D" w:rsidRDefault="006A5980" w:rsidP="006A5980">
      <w:pPr>
        <w:pStyle w:val="ListParagraph"/>
        <w:numPr>
          <w:ilvl w:val="0"/>
          <w:numId w:val="6"/>
        </w:numPr>
        <w:rPr>
          <w:rFonts w:ascii="Arial" w:hAnsi="Arial"/>
          <w:sz w:val="22"/>
        </w:rPr>
      </w:pPr>
      <w:r w:rsidRPr="00E8168D">
        <w:rPr>
          <w:rFonts w:ascii="Arial" w:hAnsi="Arial"/>
          <w:sz w:val="22"/>
        </w:rPr>
        <w:t>ima li dužnik na računima i kod koga novčana sredstva;</w:t>
      </w:r>
    </w:p>
    <w:p w:rsidR="006A5980" w:rsidRPr="00E8168D" w:rsidRDefault="006A5980" w:rsidP="006A5980">
      <w:pPr>
        <w:pStyle w:val="ListParagraph"/>
        <w:numPr>
          <w:ilvl w:val="0"/>
          <w:numId w:val="6"/>
        </w:numPr>
        <w:rPr>
          <w:rFonts w:ascii="Arial" w:hAnsi="Arial"/>
          <w:sz w:val="22"/>
        </w:rPr>
      </w:pPr>
      <w:r w:rsidRPr="00E8168D">
        <w:rPr>
          <w:rFonts w:ascii="Arial" w:hAnsi="Arial"/>
          <w:sz w:val="22"/>
        </w:rPr>
        <w:t>postoje li neki drugi stalni ili povremeni prihodi;</w:t>
      </w:r>
    </w:p>
    <w:p w:rsidR="00C85662" w:rsidRPr="00E8168D" w:rsidRDefault="006A5980" w:rsidP="006A5980">
      <w:pPr>
        <w:pStyle w:val="ListParagraph"/>
        <w:numPr>
          <w:ilvl w:val="0"/>
          <w:numId w:val="6"/>
        </w:numPr>
        <w:rPr>
          <w:rFonts w:ascii="Arial" w:hAnsi="Arial"/>
          <w:sz w:val="22"/>
        </w:rPr>
      </w:pPr>
      <w:r w:rsidRPr="00E8168D">
        <w:rPr>
          <w:rFonts w:ascii="Arial" w:hAnsi="Arial"/>
          <w:sz w:val="22"/>
        </w:rPr>
        <w:t xml:space="preserve">ima li dužnik kakvu drugu imovinu. </w:t>
      </w:r>
    </w:p>
    <w:p w:rsidR="00C85662" w:rsidRPr="00E8168D" w:rsidRDefault="00C85662" w:rsidP="00C85662">
      <w:pPr>
        <w:rPr>
          <w:rFonts w:ascii="Arial" w:hAnsi="Arial"/>
          <w:sz w:val="22"/>
        </w:rPr>
      </w:pPr>
    </w:p>
    <w:p w:rsidR="00C85662" w:rsidRPr="00E8168D" w:rsidRDefault="00C85662" w:rsidP="005876C1">
      <w:pPr>
        <w:jc w:val="both"/>
        <w:rPr>
          <w:rFonts w:ascii="Arial" w:hAnsi="Arial"/>
          <w:sz w:val="22"/>
          <w:szCs w:val="32"/>
        </w:rPr>
      </w:pPr>
      <w:r w:rsidRPr="00E8168D">
        <w:rPr>
          <w:rFonts w:ascii="Arial" w:hAnsi="Arial"/>
          <w:sz w:val="22"/>
        </w:rPr>
        <w:t xml:space="preserve">Također je zatražena obavijest o </w:t>
      </w:r>
      <w:r w:rsidRPr="00E8168D">
        <w:rPr>
          <w:rFonts w:ascii="Arial" w:hAnsi="Arial"/>
          <w:sz w:val="22"/>
          <w:szCs w:val="32"/>
        </w:rPr>
        <w:t>obvezama dužnika unesenih u njegove poslovne knjige</w:t>
      </w:r>
      <w:r w:rsidRPr="00E8168D">
        <w:rPr>
          <w:rFonts w:ascii="Arial" w:hAnsi="Arial"/>
          <w:sz w:val="22"/>
        </w:rPr>
        <w:t xml:space="preserve">, </w:t>
      </w:r>
      <w:r w:rsidRPr="00E8168D">
        <w:rPr>
          <w:rFonts w:ascii="Arial" w:hAnsi="Arial"/>
          <w:sz w:val="22"/>
          <w:szCs w:val="32"/>
        </w:rPr>
        <w:t>drugih novčanim i nenovčanim obvezama dužnika</w:t>
      </w:r>
      <w:r w:rsidRPr="00E8168D">
        <w:rPr>
          <w:rFonts w:ascii="Arial" w:hAnsi="Arial"/>
          <w:sz w:val="22"/>
        </w:rPr>
        <w:t xml:space="preserve">, </w:t>
      </w:r>
      <w:r w:rsidRPr="00E8168D">
        <w:rPr>
          <w:rFonts w:ascii="Arial" w:hAnsi="Arial"/>
          <w:sz w:val="22"/>
          <w:szCs w:val="32"/>
        </w:rPr>
        <w:t>razlučnim i izlučnim pravima, prosječnim troškovima poslovanja te podatak o postupcima pred sudovima ili javnopravnim tijelima u kojima je dužnik stranka i visinu ili opis tražbine koja je predmet postupka.</w:t>
      </w:r>
    </w:p>
    <w:p w:rsidR="006A5980" w:rsidRPr="00E8168D" w:rsidRDefault="006A5980" w:rsidP="00C85662">
      <w:pPr>
        <w:rPr>
          <w:rFonts w:ascii="Arial" w:hAnsi="Arial"/>
          <w:sz w:val="22"/>
        </w:rPr>
      </w:pPr>
    </w:p>
    <w:p w:rsidR="00C85662" w:rsidRPr="00E8168D" w:rsidRDefault="00C85662" w:rsidP="00C85662">
      <w:pPr>
        <w:pStyle w:val="ListParagraph"/>
        <w:ind w:left="0"/>
        <w:jc w:val="both"/>
        <w:rPr>
          <w:rFonts w:ascii="Arial" w:hAnsi="Arial"/>
          <w:sz w:val="22"/>
        </w:rPr>
      </w:pPr>
      <w:r w:rsidRPr="00E8168D">
        <w:rPr>
          <w:rFonts w:ascii="Arial" w:hAnsi="Arial"/>
          <w:sz w:val="22"/>
        </w:rPr>
        <w:t>Nakon pravomoćnosti rješenja o otvaranju stečajnog postupka odgovorna osoba se odazvala pozivu, no do sastava ovoga izvješća nije mi dostavljena tražena dokumentacija.</w:t>
      </w:r>
    </w:p>
    <w:p w:rsidR="00C85662" w:rsidRPr="00E8168D" w:rsidRDefault="00C85662" w:rsidP="00C85662">
      <w:pPr>
        <w:pStyle w:val="ListParagraph"/>
        <w:ind w:left="0"/>
        <w:jc w:val="both"/>
        <w:rPr>
          <w:rFonts w:ascii="Arial" w:hAnsi="Arial"/>
          <w:sz w:val="22"/>
        </w:rPr>
      </w:pPr>
      <w:r w:rsidRPr="00E8168D">
        <w:rPr>
          <w:rFonts w:ascii="Arial" w:hAnsi="Arial"/>
          <w:sz w:val="22"/>
        </w:rPr>
        <w:t>Isto tako, odgovorna osoba se izrijekom obvezala dostaviti mi procjenu nekretnina u vlasništvu dužnika, no nije dostavljena.</w:t>
      </w:r>
    </w:p>
    <w:p w:rsidR="006A5980" w:rsidRPr="00E8168D" w:rsidRDefault="006A5980" w:rsidP="00C85662">
      <w:pPr>
        <w:pStyle w:val="ListParagraph"/>
        <w:ind w:left="0"/>
        <w:jc w:val="both"/>
        <w:rPr>
          <w:rFonts w:ascii="Arial" w:hAnsi="Arial"/>
          <w:sz w:val="22"/>
        </w:rPr>
      </w:pPr>
    </w:p>
    <w:p w:rsidR="006A5980" w:rsidRPr="00E8168D" w:rsidRDefault="006A5980" w:rsidP="006A5980">
      <w:pPr>
        <w:jc w:val="both"/>
        <w:rPr>
          <w:rFonts w:ascii="Arial" w:hAnsi="Arial"/>
          <w:b/>
          <w:sz w:val="22"/>
          <w:szCs w:val="22"/>
        </w:rPr>
      </w:pPr>
    </w:p>
    <w:p w:rsidR="006A5980" w:rsidRPr="00E8168D" w:rsidRDefault="006A5980" w:rsidP="006A5980">
      <w:pPr>
        <w:pStyle w:val="BodyText"/>
        <w:rPr>
          <w:rFonts w:ascii="Arial" w:hAnsi="Arial"/>
          <w:b/>
          <w:bCs/>
          <w:caps/>
          <w:sz w:val="22"/>
          <w:szCs w:val="22"/>
        </w:rPr>
      </w:pPr>
      <w:r w:rsidRPr="00E8168D">
        <w:rPr>
          <w:rFonts w:ascii="Arial" w:hAnsi="Arial"/>
          <w:b/>
          <w:sz w:val="22"/>
          <w:szCs w:val="22"/>
        </w:rPr>
        <w:t>II.</w:t>
      </w:r>
      <w:r w:rsidRPr="00E8168D">
        <w:rPr>
          <w:rFonts w:ascii="Arial" w:hAnsi="Arial"/>
          <w:b/>
          <w:sz w:val="22"/>
          <w:szCs w:val="22"/>
        </w:rPr>
        <w:tab/>
      </w:r>
      <w:r w:rsidRPr="00E8168D">
        <w:rPr>
          <w:rFonts w:ascii="Arial" w:hAnsi="Arial"/>
          <w:b/>
          <w:bCs/>
          <w:caps/>
          <w:sz w:val="22"/>
          <w:szCs w:val="22"/>
        </w:rPr>
        <w:t>Poduzete radnje stečajnog upravitelja od otvaranja stečajnog postupka</w:t>
      </w:r>
    </w:p>
    <w:p w:rsidR="006A5980" w:rsidRPr="00E8168D" w:rsidRDefault="006A5980" w:rsidP="006A5980">
      <w:pPr>
        <w:pStyle w:val="BodyText"/>
        <w:rPr>
          <w:rFonts w:ascii="Arial" w:hAnsi="Arial"/>
          <w:b/>
          <w:sz w:val="22"/>
          <w:szCs w:val="22"/>
        </w:rPr>
      </w:pPr>
    </w:p>
    <w:p w:rsidR="006A5980" w:rsidRPr="00E8168D" w:rsidRDefault="006A5980" w:rsidP="006A5980">
      <w:pPr>
        <w:pStyle w:val="BodyText"/>
        <w:rPr>
          <w:rFonts w:ascii="Arial" w:hAnsi="Arial"/>
          <w:b/>
          <w:sz w:val="22"/>
          <w:szCs w:val="22"/>
        </w:rPr>
      </w:pPr>
    </w:p>
    <w:p w:rsidR="006A5980" w:rsidRPr="00E8168D" w:rsidRDefault="006A5980" w:rsidP="006A5980">
      <w:pPr>
        <w:pStyle w:val="BodyText"/>
        <w:ind w:firstLine="720"/>
        <w:rPr>
          <w:rFonts w:ascii="Arial" w:hAnsi="Arial"/>
          <w:sz w:val="22"/>
          <w:szCs w:val="22"/>
        </w:rPr>
      </w:pPr>
      <w:r w:rsidRPr="00E8168D">
        <w:rPr>
          <w:rFonts w:ascii="Arial" w:hAnsi="Arial"/>
          <w:sz w:val="22"/>
          <w:szCs w:val="22"/>
        </w:rPr>
        <w:t>Nakon otvaranja stečajnog postupka poduzete su slijedeće aktivnosti:</w:t>
      </w:r>
    </w:p>
    <w:p w:rsidR="006A5980" w:rsidRPr="00E8168D" w:rsidRDefault="006A5980" w:rsidP="006A5980">
      <w:pPr>
        <w:pStyle w:val="BodyText"/>
        <w:ind w:firstLine="720"/>
        <w:rPr>
          <w:rFonts w:ascii="Arial" w:hAnsi="Arial"/>
          <w:sz w:val="22"/>
          <w:szCs w:val="22"/>
        </w:rPr>
      </w:pPr>
    </w:p>
    <w:p w:rsidR="006A5980" w:rsidRPr="00E8168D" w:rsidRDefault="006A5980" w:rsidP="006A5980">
      <w:pPr>
        <w:pStyle w:val="BodyText"/>
        <w:ind w:left="1440" w:hanging="720"/>
        <w:rPr>
          <w:rFonts w:ascii="Arial" w:hAnsi="Arial"/>
          <w:sz w:val="22"/>
          <w:szCs w:val="22"/>
        </w:rPr>
      </w:pPr>
      <w:r w:rsidRPr="00E8168D">
        <w:rPr>
          <w:rFonts w:ascii="Arial" w:hAnsi="Arial"/>
          <w:sz w:val="22"/>
          <w:szCs w:val="22"/>
        </w:rPr>
        <w:t>a.)</w:t>
      </w:r>
      <w:r w:rsidRPr="00E8168D">
        <w:rPr>
          <w:rFonts w:ascii="Arial" w:hAnsi="Arial"/>
          <w:sz w:val="22"/>
          <w:szCs w:val="22"/>
        </w:rPr>
        <w:tab/>
      </w:r>
      <w:r w:rsidRPr="00E8168D">
        <w:rPr>
          <w:rFonts w:ascii="Arial" w:hAnsi="Arial"/>
          <w:b/>
          <w:sz w:val="22"/>
          <w:szCs w:val="22"/>
        </w:rPr>
        <w:t xml:space="preserve">Pečat: </w:t>
      </w:r>
      <w:r w:rsidRPr="00E8168D">
        <w:rPr>
          <w:rFonts w:ascii="Arial" w:hAnsi="Arial"/>
          <w:sz w:val="22"/>
          <w:szCs w:val="22"/>
        </w:rPr>
        <w:t>izrađen je novi pečat s dodanim sufiksom «u stečaju».</w:t>
      </w:r>
    </w:p>
    <w:p w:rsidR="006A5980" w:rsidRPr="00E8168D" w:rsidRDefault="006A5980" w:rsidP="006A5980">
      <w:pPr>
        <w:pStyle w:val="BodyText"/>
        <w:ind w:left="1440" w:hanging="720"/>
        <w:rPr>
          <w:rFonts w:ascii="Arial" w:hAnsi="Arial"/>
          <w:sz w:val="22"/>
          <w:szCs w:val="22"/>
        </w:rPr>
      </w:pPr>
    </w:p>
    <w:p w:rsidR="006A5980" w:rsidRPr="00E8168D" w:rsidRDefault="006A5980" w:rsidP="006A5980">
      <w:pPr>
        <w:pStyle w:val="BodyText"/>
        <w:ind w:firstLine="705"/>
        <w:rPr>
          <w:rFonts w:ascii="Arial" w:hAnsi="Arial"/>
          <w:sz w:val="22"/>
          <w:szCs w:val="22"/>
        </w:rPr>
      </w:pPr>
      <w:r w:rsidRPr="00E8168D">
        <w:rPr>
          <w:rFonts w:ascii="Arial" w:hAnsi="Arial"/>
          <w:sz w:val="22"/>
          <w:szCs w:val="22"/>
        </w:rPr>
        <w:t>b.</w:t>
      </w:r>
      <w:r w:rsidRPr="00E8168D">
        <w:rPr>
          <w:rFonts w:ascii="Arial" w:hAnsi="Arial"/>
          <w:sz w:val="22"/>
          <w:szCs w:val="22"/>
        </w:rPr>
        <w:tab/>
      </w:r>
      <w:r w:rsidRPr="00E8168D">
        <w:rPr>
          <w:rFonts w:ascii="Arial" w:hAnsi="Arial"/>
          <w:b/>
          <w:sz w:val="22"/>
          <w:szCs w:val="22"/>
        </w:rPr>
        <w:t xml:space="preserve">Promjene pri nadležnim tijelima: </w:t>
      </w:r>
      <w:r w:rsidRPr="00E8168D">
        <w:rPr>
          <w:rFonts w:ascii="Arial" w:hAnsi="Arial"/>
          <w:sz w:val="22"/>
          <w:szCs w:val="22"/>
        </w:rPr>
        <w:t>U svezi činjenice otvaranja stečajnog postupka izvršene su odgovarajuće promjene i ishođena obavijest o razvrstavanju poslovnog subjekta kod Državnog zavoda za statistiku, sukladno čl. 39. Zakona o porezu na dobit je podnesena obavijest Ministarstvu financija – Poreznoj upravi, u sudskom registru Trgovačkog suda u Zagrebu je pohranjen potpis stečajnog upravitelja te su dane odgovarajuće obavijesti Hrvatskom zavodu za mirovinsko osiguranje.</w:t>
      </w:r>
    </w:p>
    <w:p w:rsidR="006A5980" w:rsidRPr="00E8168D" w:rsidRDefault="006A5980" w:rsidP="006A5980">
      <w:pPr>
        <w:pStyle w:val="BodyText"/>
        <w:rPr>
          <w:rFonts w:ascii="Arial" w:hAnsi="Arial"/>
          <w:sz w:val="22"/>
          <w:szCs w:val="22"/>
        </w:rPr>
      </w:pPr>
    </w:p>
    <w:p w:rsidR="006A5980" w:rsidRPr="00E8168D" w:rsidRDefault="006A5980" w:rsidP="00C85662">
      <w:pPr>
        <w:ind w:left="1440" w:hanging="735"/>
        <w:jc w:val="both"/>
        <w:rPr>
          <w:rFonts w:ascii="Arial" w:hAnsi="Arial" w:cs="Calibri"/>
          <w:sz w:val="22"/>
        </w:rPr>
      </w:pPr>
      <w:r w:rsidRPr="00E8168D">
        <w:rPr>
          <w:rFonts w:ascii="Arial" w:hAnsi="Arial"/>
          <w:sz w:val="22"/>
        </w:rPr>
        <w:t>c.)</w:t>
      </w:r>
      <w:r w:rsidRPr="00E8168D">
        <w:rPr>
          <w:rFonts w:ascii="Arial" w:hAnsi="Arial"/>
          <w:sz w:val="22"/>
        </w:rPr>
        <w:tab/>
      </w:r>
      <w:r w:rsidRPr="00E8168D">
        <w:rPr>
          <w:rFonts w:ascii="Arial" w:hAnsi="Arial"/>
          <w:b/>
          <w:sz w:val="22"/>
        </w:rPr>
        <w:t xml:space="preserve">Žiro računi: </w:t>
      </w:r>
      <w:r w:rsidRPr="00E8168D">
        <w:rPr>
          <w:rFonts w:ascii="Arial" w:hAnsi="Arial"/>
          <w:sz w:val="22"/>
        </w:rPr>
        <w:t>kod</w:t>
      </w:r>
      <w:r w:rsidRPr="00E8168D">
        <w:rPr>
          <w:rFonts w:ascii="Arial" w:hAnsi="Arial"/>
          <w:b/>
          <w:sz w:val="22"/>
        </w:rPr>
        <w:t xml:space="preserve"> </w:t>
      </w:r>
      <w:r w:rsidRPr="00E8168D">
        <w:rPr>
          <w:rFonts w:ascii="Arial" w:hAnsi="Arial" w:cs="Calibri"/>
          <w:sz w:val="22"/>
        </w:rPr>
        <w:t>Privredne banke Zagreb d.d.</w:t>
      </w:r>
      <w:r w:rsidR="00C85662" w:rsidRPr="00E8168D">
        <w:rPr>
          <w:rFonts w:ascii="Arial" w:hAnsi="Arial" w:cs="Calibri"/>
          <w:sz w:val="22"/>
        </w:rPr>
        <w:t xml:space="preserve"> otvoren jedan novi žiro-račun</w:t>
      </w:r>
      <w:r w:rsidRPr="00E8168D">
        <w:rPr>
          <w:rFonts w:ascii="Arial" w:hAnsi="Arial" w:cs="Calibri"/>
          <w:sz w:val="22"/>
        </w:rPr>
        <w:t>.</w:t>
      </w:r>
    </w:p>
    <w:p w:rsidR="006A5980" w:rsidRPr="00E8168D" w:rsidRDefault="006A5980" w:rsidP="006A5980">
      <w:pPr>
        <w:ind w:left="1440" w:hanging="735"/>
        <w:jc w:val="both"/>
        <w:rPr>
          <w:rFonts w:ascii="Arial" w:hAnsi="Arial" w:cs="Calibri"/>
          <w:sz w:val="22"/>
        </w:rPr>
      </w:pPr>
      <w:r w:rsidRPr="00E8168D">
        <w:rPr>
          <w:rFonts w:ascii="Arial" w:hAnsi="Arial" w:cs="Calibri"/>
          <w:sz w:val="22"/>
        </w:rPr>
        <w:t xml:space="preserve"> </w:t>
      </w:r>
    </w:p>
    <w:p w:rsidR="006A5980" w:rsidRPr="00E8168D" w:rsidRDefault="006A5980" w:rsidP="006A5980">
      <w:pPr>
        <w:ind w:left="1440" w:hanging="735"/>
        <w:jc w:val="both"/>
        <w:rPr>
          <w:rFonts w:ascii="Arial" w:hAnsi="Arial" w:cs="Calibri"/>
          <w:sz w:val="22"/>
        </w:rPr>
      </w:pPr>
      <w:r w:rsidRPr="00E8168D">
        <w:rPr>
          <w:rFonts w:ascii="Arial" w:hAnsi="Arial" w:cs="Calibri"/>
          <w:sz w:val="22"/>
        </w:rPr>
        <w:t>d.)</w:t>
      </w:r>
      <w:r w:rsidRPr="00E8168D">
        <w:rPr>
          <w:rFonts w:ascii="Arial" w:hAnsi="Arial" w:cs="Calibri"/>
          <w:sz w:val="22"/>
        </w:rPr>
        <w:tab/>
      </w:r>
      <w:r w:rsidRPr="00E8168D">
        <w:rPr>
          <w:rFonts w:ascii="Arial" w:hAnsi="Arial" w:cs="Calibri"/>
          <w:b/>
          <w:sz w:val="22"/>
        </w:rPr>
        <w:t xml:space="preserve">Računovodstveni poslovi: </w:t>
      </w:r>
      <w:r w:rsidRPr="00E8168D">
        <w:rPr>
          <w:rFonts w:ascii="Arial" w:hAnsi="Arial" w:cs="Calibri"/>
          <w:sz w:val="22"/>
        </w:rPr>
        <w:t xml:space="preserve"> Sa stručnim knjigovodstvenim uredom su dovršeni pregovori za sklapanje ugovora o vođenju poslovnih knjiga, temeljem kojega će mu biti povjereni poslovi sređivanja knjigovodstvene dokumentacije, izrade završnog računa, </w:t>
      </w:r>
      <w:r w:rsidRPr="00E8168D">
        <w:rPr>
          <w:rFonts w:ascii="Arial" w:hAnsi="Arial"/>
          <w:sz w:val="22"/>
        </w:rPr>
        <w:t>početne stečajne bilance, kao i obavljanje financijskih i knjigovodstvenih poslova Stečajnog dužnika.</w:t>
      </w:r>
      <w:r w:rsidRPr="00E8168D">
        <w:rPr>
          <w:rFonts w:ascii="Arial" w:hAnsi="Arial" w:cs="Calibri"/>
          <w:sz w:val="22"/>
        </w:rPr>
        <w:t xml:space="preserve"> </w:t>
      </w:r>
    </w:p>
    <w:p w:rsidR="006A5980" w:rsidRPr="00E8168D" w:rsidRDefault="006A5980" w:rsidP="006A5980">
      <w:pPr>
        <w:ind w:firstLine="705"/>
        <w:jc w:val="both"/>
        <w:rPr>
          <w:rFonts w:ascii="Arial" w:hAnsi="Arial" w:cs="Calibri"/>
          <w:sz w:val="22"/>
        </w:rPr>
      </w:pPr>
      <w:r w:rsidRPr="00E8168D">
        <w:rPr>
          <w:rFonts w:ascii="Arial" w:hAnsi="Arial" w:cs="Calibri"/>
          <w:sz w:val="22"/>
        </w:rPr>
        <w:t>e.)</w:t>
      </w:r>
      <w:r w:rsidRPr="00E8168D">
        <w:rPr>
          <w:rFonts w:ascii="Arial" w:hAnsi="Arial" w:cs="Calibri"/>
          <w:sz w:val="22"/>
        </w:rPr>
        <w:tab/>
        <w:t xml:space="preserve">Pribavljena je ponuda za procjenu vrijednosti nekretnine, a koja ponuda </w:t>
      </w:r>
    </w:p>
    <w:p w:rsidR="006A5980" w:rsidRPr="00E8168D" w:rsidRDefault="00C85662" w:rsidP="006A5980">
      <w:pPr>
        <w:ind w:firstLine="705"/>
        <w:jc w:val="both"/>
        <w:rPr>
          <w:rFonts w:ascii="Arial" w:hAnsi="Arial" w:cs="Calibri"/>
          <w:sz w:val="22"/>
        </w:rPr>
      </w:pPr>
      <w:r w:rsidRPr="00E8168D">
        <w:rPr>
          <w:rFonts w:ascii="Arial" w:hAnsi="Arial" w:cs="Calibri"/>
          <w:sz w:val="22"/>
        </w:rPr>
        <w:t xml:space="preserve">            glasi na 12.6</w:t>
      </w:r>
      <w:r w:rsidR="006A5980" w:rsidRPr="00E8168D">
        <w:rPr>
          <w:rFonts w:ascii="Arial" w:hAnsi="Arial" w:cs="Calibri"/>
          <w:sz w:val="22"/>
        </w:rPr>
        <w:t>00,00 kn + PDV</w:t>
      </w:r>
      <w:r w:rsidR="00982754" w:rsidRPr="00E8168D">
        <w:rPr>
          <w:rFonts w:ascii="Arial" w:hAnsi="Arial" w:cs="Calibri"/>
          <w:sz w:val="22"/>
        </w:rPr>
        <w:t xml:space="preserve"> te za zemljište 3.600,00 kn + PDV </w:t>
      </w:r>
    </w:p>
    <w:p w:rsidR="006A5980" w:rsidRPr="00E8168D" w:rsidRDefault="006A5980" w:rsidP="006A5980">
      <w:pPr>
        <w:ind w:firstLine="705"/>
        <w:jc w:val="both"/>
        <w:rPr>
          <w:rFonts w:ascii="Arial" w:hAnsi="Arial" w:cs="Calibri"/>
          <w:sz w:val="22"/>
        </w:rPr>
      </w:pPr>
      <w:r w:rsidRPr="00E8168D">
        <w:rPr>
          <w:rFonts w:ascii="Arial" w:hAnsi="Arial" w:cs="Calibri"/>
          <w:sz w:val="22"/>
        </w:rPr>
        <w:t>g.)         Ispitane su prijavljene tražbine</w:t>
      </w:r>
    </w:p>
    <w:p w:rsidR="006A5980" w:rsidRPr="005876C1" w:rsidRDefault="006A5980" w:rsidP="006A5980">
      <w:pPr>
        <w:ind w:left="1440" w:hanging="735"/>
        <w:jc w:val="both"/>
        <w:rPr>
          <w:rFonts w:ascii="Arial" w:hAnsi="Arial" w:cs="Calibri"/>
          <w:sz w:val="22"/>
        </w:rPr>
      </w:pPr>
      <w:r w:rsidRPr="00E8168D">
        <w:rPr>
          <w:rFonts w:ascii="Arial" w:hAnsi="Arial" w:cs="Calibri"/>
          <w:sz w:val="22"/>
        </w:rPr>
        <w:t>h</w:t>
      </w:r>
      <w:r w:rsidRPr="005876C1">
        <w:rPr>
          <w:rFonts w:ascii="Arial" w:hAnsi="Arial" w:cs="Calibri"/>
          <w:sz w:val="22"/>
        </w:rPr>
        <w:t>.)</w:t>
      </w:r>
      <w:r w:rsidRPr="005876C1">
        <w:rPr>
          <w:rFonts w:ascii="Arial" w:hAnsi="Arial" w:cs="Calibri"/>
          <w:sz w:val="22"/>
        </w:rPr>
        <w:tab/>
        <w:t>Sačinjen je pregled imovine i obveza</w:t>
      </w:r>
    </w:p>
    <w:p w:rsidR="006A5980" w:rsidRPr="005876C1" w:rsidRDefault="006A5980" w:rsidP="006A5980">
      <w:pPr>
        <w:ind w:left="1440" w:hanging="735"/>
        <w:jc w:val="both"/>
        <w:rPr>
          <w:rFonts w:ascii="Arial" w:hAnsi="Arial" w:cs="Calibri"/>
          <w:sz w:val="22"/>
        </w:rPr>
      </w:pPr>
      <w:r w:rsidRPr="005876C1">
        <w:rPr>
          <w:rFonts w:ascii="Arial" w:hAnsi="Arial" w:cs="Calibri"/>
          <w:sz w:val="22"/>
        </w:rPr>
        <w:t xml:space="preserve">i.) </w:t>
      </w:r>
      <w:r w:rsidRPr="005876C1">
        <w:rPr>
          <w:rFonts w:ascii="Arial" w:hAnsi="Arial" w:cs="Calibri"/>
          <w:sz w:val="22"/>
        </w:rPr>
        <w:tab/>
        <w:t>Sastavljena je tablica prijavljenih tražbina</w:t>
      </w:r>
    </w:p>
    <w:p w:rsidR="006A5980" w:rsidRPr="005876C1" w:rsidRDefault="006A5980" w:rsidP="006A5980">
      <w:pPr>
        <w:ind w:left="1440" w:hanging="735"/>
        <w:jc w:val="both"/>
        <w:rPr>
          <w:rFonts w:ascii="Arial" w:hAnsi="Arial" w:cs="Calibri"/>
          <w:b/>
          <w:sz w:val="22"/>
        </w:rPr>
      </w:pPr>
      <w:r w:rsidRPr="005876C1">
        <w:rPr>
          <w:rFonts w:ascii="Arial" w:hAnsi="Arial" w:cs="Calibri"/>
          <w:sz w:val="22"/>
        </w:rPr>
        <w:t xml:space="preserve">j.) </w:t>
      </w:r>
      <w:r w:rsidRPr="005876C1">
        <w:rPr>
          <w:rFonts w:ascii="Arial" w:hAnsi="Arial" w:cs="Calibri"/>
          <w:sz w:val="22"/>
        </w:rPr>
        <w:tab/>
        <w:t>Sastavljen je popis vjerovnika sukladno čl. 222. Stečajnog zakona</w:t>
      </w:r>
      <w:r w:rsidRPr="005876C1">
        <w:rPr>
          <w:rFonts w:ascii="Arial" w:hAnsi="Arial" w:cs="Calibri"/>
          <w:b/>
          <w:sz w:val="22"/>
        </w:rPr>
        <w:t xml:space="preserve"> </w:t>
      </w:r>
    </w:p>
    <w:p w:rsidR="006A5980" w:rsidRPr="005876C1" w:rsidRDefault="006A5980" w:rsidP="006A5980">
      <w:pPr>
        <w:ind w:left="1440" w:hanging="735"/>
        <w:jc w:val="both"/>
        <w:rPr>
          <w:rFonts w:ascii="Arial" w:hAnsi="Arial" w:cs="Calibri"/>
          <w:sz w:val="22"/>
        </w:rPr>
      </w:pPr>
      <w:r w:rsidRPr="005876C1">
        <w:rPr>
          <w:rFonts w:ascii="Arial" w:hAnsi="Arial" w:cs="Calibri"/>
          <w:sz w:val="22"/>
        </w:rPr>
        <w:t xml:space="preserve">k.) </w:t>
      </w:r>
      <w:r w:rsidRPr="005876C1">
        <w:rPr>
          <w:rFonts w:ascii="Arial" w:hAnsi="Arial" w:cs="Calibri"/>
          <w:sz w:val="22"/>
        </w:rPr>
        <w:tab/>
        <w:t xml:space="preserve">Od Centra za vozila Hrvatska d.d. je pribavljeno uvjerenje iz kojega je vidljivo da je Stečajni dužnik evidentiran kao vlasnik </w:t>
      </w:r>
      <w:r w:rsidR="005876C1" w:rsidRPr="005876C1">
        <w:rPr>
          <w:rFonts w:ascii="Arial" w:hAnsi="Arial" w:cs="Calibri"/>
          <w:sz w:val="22"/>
        </w:rPr>
        <w:t>osobnog</w:t>
      </w:r>
      <w:r w:rsidRPr="005876C1">
        <w:rPr>
          <w:rFonts w:ascii="Arial" w:hAnsi="Arial" w:cs="Calibri"/>
          <w:sz w:val="22"/>
        </w:rPr>
        <w:t xml:space="preserve"> vozila marke </w:t>
      </w:r>
      <w:r w:rsidR="005876C1" w:rsidRPr="005876C1">
        <w:rPr>
          <w:rFonts w:ascii="Arial" w:hAnsi="Arial"/>
          <w:sz w:val="22"/>
          <w:szCs w:val="20"/>
        </w:rPr>
        <w:t>Volkswagen Polo Steihel Foks, godina proizvodnje 1994., broj šasije WVWZZZ80ZRY101818, reg. oznaka ZD351CM, odjavljeno 29.09.2009. godine</w:t>
      </w:r>
      <w:r w:rsidRPr="005876C1">
        <w:rPr>
          <w:rFonts w:ascii="Arial" w:hAnsi="Arial" w:cs="Calibri"/>
          <w:sz w:val="22"/>
        </w:rPr>
        <w:t>.</w:t>
      </w:r>
      <w:r w:rsidR="005876C1" w:rsidRPr="005876C1">
        <w:rPr>
          <w:rFonts w:ascii="Arial" w:hAnsi="Arial" w:cs="Calibri"/>
          <w:sz w:val="22"/>
        </w:rPr>
        <w:t xml:space="preserve"> Navedeno osobno vozilo navodno nije u posjedu Dužnika niti je time predano u posjed stečajnoj upraviteljici</w:t>
      </w:r>
      <w:r w:rsidR="005876C1">
        <w:rPr>
          <w:rFonts w:ascii="Arial" w:hAnsi="Arial" w:cs="Calibri"/>
          <w:sz w:val="22"/>
        </w:rPr>
        <w:t>.</w:t>
      </w:r>
    </w:p>
    <w:p w:rsidR="006A5980" w:rsidRPr="00E8168D" w:rsidRDefault="006A5980" w:rsidP="006A5980">
      <w:pPr>
        <w:pStyle w:val="BodyText"/>
        <w:rPr>
          <w:rFonts w:ascii="Arial" w:hAnsi="Arial"/>
          <w:sz w:val="22"/>
          <w:szCs w:val="22"/>
        </w:rPr>
      </w:pPr>
    </w:p>
    <w:p w:rsidR="006A5980" w:rsidRPr="00E8168D" w:rsidRDefault="006A5980" w:rsidP="006A5980">
      <w:pPr>
        <w:pStyle w:val="Heading3"/>
        <w:rPr>
          <w:rFonts w:ascii="Arial" w:hAnsi="Arial"/>
          <w:sz w:val="22"/>
          <w:szCs w:val="22"/>
        </w:rPr>
      </w:pPr>
    </w:p>
    <w:p w:rsidR="006A5980" w:rsidRPr="00E8168D" w:rsidRDefault="006A5980" w:rsidP="006A5980">
      <w:pPr>
        <w:pStyle w:val="Heading3"/>
        <w:rPr>
          <w:rFonts w:ascii="Arial" w:hAnsi="Arial"/>
          <w:sz w:val="22"/>
          <w:szCs w:val="22"/>
        </w:rPr>
      </w:pPr>
    </w:p>
    <w:p w:rsidR="006A5980" w:rsidRPr="00E8168D" w:rsidRDefault="006A5980" w:rsidP="006A5980">
      <w:pPr>
        <w:pStyle w:val="Heading3"/>
        <w:rPr>
          <w:rFonts w:ascii="Arial" w:hAnsi="Arial"/>
          <w:sz w:val="22"/>
          <w:szCs w:val="22"/>
        </w:rPr>
      </w:pPr>
      <w:r w:rsidRPr="00E8168D">
        <w:rPr>
          <w:rFonts w:ascii="Arial" w:hAnsi="Arial"/>
          <w:sz w:val="22"/>
          <w:szCs w:val="22"/>
        </w:rPr>
        <w:t>III.</w:t>
      </w:r>
      <w:r w:rsidRPr="00E8168D">
        <w:rPr>
          <w:rFonts w:ascii="Arial" w:hAnsi="Arial"/>
          <w:sz w:val="22"/>
          <w:szCs w:val="22"/>
        </w:rPr>
        <w:tab/>
      </w:r>
      <w:r w:rsidRPr="00E8168D">
        <w:rPr>
          <w:rFonts w:ascii="Arial" w:hAnsi="Arial"/>
          <w:caps/>
          <w:sz w:val="22"/>
          <w:szCs w:val="22"/>
        </w:rPr>
        <w:t>Uzroci gospodarskog položaja dužnika i mogući nastavak poslovanja</w:t>
      </w:r>
    </w:p>
    <w:p w:rsidR="006A5980" w:rsidRPr="00E8168D" w:rsidRDefault="006A5980" w:rsidP="006A5980">
      <w:pPr>
        <w:pStyle w:val="BodyText"/>
        <w:rPr>
          <w:rFonts w:ascii="Arial" w:hAnsi="Arial"/>
          <w:sz w:val="22"/>
          <w:szCs w:val="22"/>
        </w:rPr>
      </w:pPr>
    </w:p>
    <w:p w:rsidR="006A5980" w:rsidRPr="00E8168D" w:rsidRDefault="006A5980" w:rsidP="006A5980">
      <w:pPr>
        <w:pStyle w:val="NoSpacing1"/>
        <w:jc w:val="both"/>
        <w:rPr>
          <w:rFonts w:ascii="Arial" w:hAnsi="Arial"/>
        </w:rPr>
      </w:pPr>
      <w:r w:rsidRPr="00E8168D">
        <w:rPr>
          <w:rFonts w:ascii="Arial" w:hAnsi="Arial"/>
        </w:rPr>
        <w:t xml:space="preserve">Stečajni dužnik je osnovan </w:t>
      </w:r>
      <w:r w:rsidR="00C85662" w:rsidRPr="00E8168D">
        <w:rPr>
          <w:rFonts w:ascii="Arial" w:hAnsi="Arial"/>
        </w:rPr>
        <w:t>18</w:t>
      </w:r>
      <w:r w:rsidRPr="00E8168D">
        <w:rPr>
          <w:rFonts w:ascii="Arial" w:hAnsi="Arial"/>
        </w:rPr>
        <w:t xml:space="preserve">. </w:t>
      </w:r>
      <w:r w:rsidR="00C85662" w:rsidRPr="00E8168D">
        <w:rPr>
          <w:rFonts w:ascii="Arial" w:hAnsi="Arial"/>
        </w:rPr>
        <w:t>ožujka 1998</w:t>
      </w:r>
      <w:r w:rsidRPr="00E8168D">
        <w:rPr>
          <w:rFonts w:ascii="Arial" w:hAnsi="Arial"/>
        </w:rPr>
        <w:t>. godine. godine. Osnovna djelatnost Stečajnog dužnika je građevinarstvo. Stečajni dužnik od 2017. godine nije obavljao registriranu djelatnost te do dana otvaranja stečajnog postupka nije imao ugovorenih poslova. Jedini sklopljeni ugovor koji je na snazi je ugovor o zakupu nekretnina</w:t>
      </w:r>
      <w:r w:rsidR="00C85662" w:rsidRPr="00E8168D">
        <w:rPr>
          <w:rFonts w:ascii="Arial" w:hAnsi="Arial"/>
        </w:rPr>
        <w:t xml:space="preserve"> bez naknade sa zakupnikom Casia j.do.o.</w:t>
      </w:r>
      <w:r w:rsidRPr="00E8168D">
        <w:rPr>
          <w:rFonts w:ascii="Arial" w:hAnsi="Arial"/>
        </w:rPr>
        <w:t>. Stečajni dužnik u 2017. godini, kada je zapravo prestao obavljati djelatnost, je imao dospjelih i nepodmirenih obveza prema dobavljačima.</w:t>
      </w:r>
    </w:p>
    <w:p w:rsidR="006A5980" w:rsidRPr="00E8168D" w:rsidRDefault="006A5980" w:rsidP="006A5980">
      <w:pPr>
        <w:pStyle w:val="NoSpacing1"/>
        <w:jc w:val="both"/>
        <w:rPr>
          <w:rFonts w:ascii="Arial" w:hAnsi="Arial" w:cs="Arial"/>
        </w:rPr>
      </w:pPr>
    </w:p>
    <w:p w:rsidR="006A5980" w:rsidRPr="00E8168D" w:rsidRDefault="006A5980" w:rsidP="006A5980">
      <w:pPr>
        <w:jc w:val="both"/>
        <w:rPr>
          <w:rFonts w:ascii="Arial" w:hAnsi="Arial"/>
          <w:b/>
          <w:bCs/>
          <w:sz w:val="22"/>
          <w:szCs w:val="22"/>
        </w:rPr>
      </w:pPr>
      <w:r w:rsidRPr="00E8168D">
        <w:rPr>
          <w:rFonts w:ascii="Arial" w:hAnsi="Arial" w:cs="Arial"/>
          <w:sz w:val="22"/>
          <w:szCs w:val="22"/>
        </w:rPr>
        <w:t xml:space="preserve">S obzirom da Stečajni dužnik nema nikakvih ugovorenih, a nedovršenih poslova </w:t>
      </w:r>
      <w:r w:rsidRPr="00E8168D">
        <w:rPr>
          <w:rFonts w:ascii="Arial" w:hAnsi="Arial"/>
          <w:sz w:val="22"/>
          <w:szCs w:val="22"/>
        </w:rPr>
        <w:t xml:space="preserve">te nema zaposlenih radnika, nakon što je pokrenut stečajni postupak i prema dostupnoj dokumentaciji mogu zaključiti da </w:t>
      </w:r>
      <w:r w:rsidRPr="00E8168D">
        <w:rPr>
          <w:rFonts w:ascii="Arial" w:hAnsi="Arial"/>
          <w:b/>
          <w:bCs/>
          <w:sz w:val="22"/>
          <w:szCs w:val="22"/>
        </w:rPr>
        <w:t xml:space="preserve">ne postoje nikakvi izgledi za nastavak poslovanja.  </w:t>
      </w:r>
    </w:p>
    <w:p w:rsidR="006A5980" w:rsidRPr="00E8168D" w:rsidRDefault="006A5980" w:rsidP="006A5980">
      <w:pPr>
        <w:jc w:val="both"/>
        <w:rPr>
          <w:rFonts w:ascii="Arial" w:hAnsi="Arial"/>
          <w:b/>
          <w:sz w:val="22"/>
          <w:szCs w:val="22"/>
        </w:rPr>
      </w:pPr>
    </w:p>
    <w:p w:rsidR="006A5980" w:rsidRPr="00E8168D" w:rsidRDefault="006A5980" w:rsidP="006A5980">
      <w:pPr>
        <w:jc w:val="both"/>
        <w:rPr>
          <w:rFonts w:ascii="Arial" w:hAnsi="Arial"/>
          <w:b/>
          <w:sz w:val="22"/>
          <w:szCs w:val="22"/>
        </w:rPr>
      </w:pPr>
    </w:p>
    <w:p w:rsidR="006A5980" w:rsidRPr="00E8168D" w:rsidRDefault="006A5980" w:rsidP="006A5980">
      <w:pPr>
        <w:jc w:val="both"/>
        <w:rPr>
          <w:rFonts w:ascii="Arial" w:hAnsi="Arial"/>
          <w:b/>
          <w:bCs/>
          <w:caps/>
          <w:sz w:val="22"/>
          <w:szCs w:val="22"/>
        </w:rPr>
      </w:pPr>
      <w:r w:rsidRPr="00E8168D">
        <w:rPr>
          <w:rFonts w:ascii="Arial" w:hAnsi="Arial"/>
          <w:b/>
          <w:sz w:val="22"/>
          <w:szCs w:val="22"/>
        </w:rPr>
        <w:t>IV.</w:t>
      </w:r>
      <w:r w:rsidRPr="00E8168D">
        <w:rPr>
          <w:rFonts w:ascii="Arial" w:hAnsi="Arial"/>
          <w:b/>
          <w:sz w:val="22"/>
          <w:szCs w:val="22"/>
        </w:rPr>
        <w:tab/>
      </w:r>
      <w:r w:rsidRPr="00E8168D">
        <w:rPr>
          <w:rFonts w:ascii="Arial" w:hAnsi="Arial"/>
          <w:b/>
          <w:bCs/>
          <w:caps/>
          <w:sz w:val="22"/>
          <w:szCs w:val="22"/>
        </w:rPr>
        <w:t>STANJE STEČAJNE MASE</w:t>
      </w:r>
    </w:p>
    <w:p w:rsidR="006A5980" w:rsidRPr="00E8168D" w:rsidRDefault="006A5980" w:rsidP="006A5980">
      <w:pPr>
        <w:jc w:val="both"/>
        <w:rPr>
          <w:rFonts w:ascii="Arial" w:hAnsi="Arial"/>
          <w:b/>
          <w:sz w:val="22"/>
          <w:szCs w:val="22"/>
        </w:rPr>
      </w:pPr>
    </w:p>
    <w:p w:rsidR="006A5980" w:rsidRPr="00E8168D" w:rsidRDefault="006A5980" w:rsidP="006A5980">
      <w:pPr>
        <w:jc w:val="both"/>
        <w:rPr>
          <w:rFonts w:ascii="Arial" w:hAnsi="Arial"/>
          <w:b/>
          <w:sz w:val="22"/>
          <w:szCs w:val="22"/>
        </w:rPr>
      </w:pPr>
      <w:r w:rsidRPr="00E8168D">
        <w:rPr>
          <w:rFonts w:ascii="Arial" w:hAnsi="Arial"/>
          <w:b/>
          <w:sz w:val="22"/>
          <w:szCs w:val="22"/>
        </w:rPr>
        <w:tab/>
        <w:t>Nekretnine i pokretnine</w:t>
      </w:r>
    </w:p>
    <w:p w:rsidR="006A5980" w:rsidRPr="00E8168D" w:rsidRDefault="006A5980" w:rsidP="006A5980">
      <w:pPr>
        <w:pStyle w:val="NoSpacing2"/>
        <w:jc w:val="both"/>
        <w:rPr>
          <w:rFonts w:ascii="Arial" w:hAnsi="Arial" w:cs="Calibri"/>
        </w:rPr>
      </w:pPr>
    </w:p>
    <w:tbl>
      <w:tblPr>
        <w:tblpPr w:leftFromText="180" w:rightFromText="180" w:vertAnchor="text" w:horzAnchor="page" w:tblpX="1909" w:tblpY="1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9"/>
        <w:gridCol w:w="2105"/>
        <w:gridCol w:w="2135"/>
        <w:gridCol w:w="2127"/>
      </w:tblGrid>
      <w:tr w:rsidR="006A5980" w:rsidRPr="00E8168D">
        <w:trPr>
          <w:trHeight w:val="579"/>
        </w:trPr>
        <w:tc>
          <w:tcPr>
            <w:tcW w:w="2489" w:type="dxa"/>
            <w:shd w:val="clear" w:color="auto" w:fill="auto"/>
          </w:tcPr>
          <w:p w:rsidR="006A5980" w:rsidRPr="00E8168D" w:rsidRDefault="006A5980" w:rsidP="006A5980">
            <w:pPr>
              <w:pStyle w:val="NoSpacing2"/>
              <w:jc w:val="both"/>
              <w:rPr>
                <w:rFonts w:ascii="Arial" w:hAnsi="Arial" w:cs="Calibri"/>
                <w:b/>
              </w:rPr>
            </w:pPr>
            <w:r w:rsidRPr="00E8168D">
              <w:rPr>
                <w:rFonts w:ascii="Arial" w:hAnsi="Arial" w:cs="Calibri"/>
                <w:b/>
              </w:rPr>
              <w:t>DUGOTRAJNA IMOVINA</w:t>
            </w:r>
          </w:p>
        </w:tc>
        <w:tc>
          <w:tcPr>
            <w:tcW w:w="2105" w:type="dxa"/>
            <w:shd w:val="clear" w:color="auto" w:fill="auto"/>
          </w:tcPr>
          <w:p w:rsidR="006A5980" w:rsidRPr="00E8168D" w:rsidRDefault="006A5980" w:rsidP="006A5980">
            <w:pPr>
              <w:pStyle w:val="NoSpacing2"/>
              <w:jc w:val="both"/>
              <w:rPr>
                <w:rFonts w:ascii="Arial" w:hAnsi="Arial" w:cs="Calibri"/>
              </w:rPr>
            </w:pPr>
            <w:r w:rsidRPr="00E8168D">
              <w:rPr>
                <w:rFonts w:ascii="Arial" w:hAnsi="Arial" w:cs="Calibri"/>
              </w:rPr>
              <w:t>Knjigovodstveno stanje</w:t>
            </w:r>
          </w:p>
        </w:tc>
        <w:tc>
          <w:tcPr>
            <w:tcW w:w="2135" w:type="dxa"/>
            <w:shd w:val="clear" w:color="auto" w:fill="auto"/>
          </w:tcPr>
          <w:p w:rsidR="006A5980" w:rsidRPr="00E8168D" w:rsidRDefault="006A5980" w:rsidP="006A5980">
            <w:pPr>
              <w:pStyle w:val="NoSpacing2"/>
              <w:jc w:val="both"/>
              <w:rPr>
                <w:rFonts w:ascii="Arial" w:hAnsi="Arial" w:cs="Calibri"/>
              </w:rPr>
            </w:pPr>
            <w:r w:rsidRPr="00E8168D">
              <w:rPr>
                <w:rFonts w:ascii="Arial" w:hAnsi="Arial" w:cs="Calibri"/>
              </w:rPr>
              <w:t>Potenc. imovina za pokriće obveza</w:t>
            </w:r>
          </w:p>
        </w:tc>
        <w:tc>
          <w:tcPr>
            <w:tcW w:w="2127" w:type="dxa"/>
          </w:tcPr>
          <w:p w:rsidR="006A5980" w:rsidRPr="00E8168D" w:rsidRDefault="006A5980" w:rsidP="006A5980">
            <w:pPr>
              <w:pStyle w:val="NoSpacing2"/>
              <w:jc w:val="both"/>
              <w:rPr>
                <w:rFonts w:ascii="Arial" w:hAnsi="Arial" w:cs="Calibri"/>
              </w:rPr>
            </w:pPr>
            <w:r w:rsidRPr="00E8168D">
              <w:rPr>
                <w:rFonts w:ascii="Arial" w:hAnsi="Arial" w:cs="Calibri"/>
              </w:rPr>
              <w:t>Napomena</w:t>
            </w:r>
          </w:p>
        </w:tc>
      </w:tr>
      <w:tr w:rsidR="006A5980" w:rsidRPr="00E8168D">
        <w:trPr>
          <w:trHeight w:val="305"/>
        </w:trPr>
        <w:tc>
          <w:tcPr>
            <w:tcW w:w="2489" w:type="dxa"/>
            <w:shd w:val="clear" w:color="auto" w:fill="auto"/>
          </w:tcPr>
          <w:p w:rsidR="006A5980" w:rsidRPr="00E8168D" w:rsidRDefault="006A5980" w:rsidP="006A5980">
            <w:pPr>
              <w:pStyle w:val="NoSpacing2"/>
              <w:jc w:val="both"/>
              <w:rPr>
                <w:rFonts w:ascii="Arial" w:hAnsi="Arial" w:cs="Calibri"/>
              </w:rPr>
            </w:pPr>
            <w:r w:rsidRPr="00E8168D">
              <w:rPr>
                <w:rFonts w:ascii="Arial" w:hAnsi="Arial" w:cs="Calibri"/>
              </w:rPr>
              <w:t>Nematerijalna imovina</w:t>
            </w:r>
          </w:p>
        </w:tc>
        <w:tc>
          <w:tcPr>
            <w:tcW w:w="2105" w:type="dxa"/>
            <w:shd w:val="clear" w:color="auto" w:fill="auto"/>
          </w:tcPr>
          <w:p w:rsidR="006A5980" w:rsidRPr="00E8168D" w:rsidRDefault="006A5980" w:rsidP="006A5980">
            <w:pPr>
              <w:pStyle w:val="NoSpacing2"/>
              <w:jc w:val="right"/>
              <w:rPr>
                <w:rFonts w:ascii="Arial" w:hAnsi="Arial" w:cs="Calibri"/>
              </w:rPr>
            </w:pPr>
            <w:r w:rsidRPr="00E8168D">
              <w:rPr>
                <w:rFonts w:ascii="Arial" w:hAnsi="Arial" w:cs="Calibri"/>
              </w:rPr>
              <w:t>0,00</w:t>
            </w:r>
          </w:p>
        </w:tc>
        <w:tc>
          <w:tcPr>
            <w:tcW w:w="2135" w:type="dxa"/>
            <w:shd w:val="clear" w:color="auto" w:fill="auto"/>
          </w:tcPr>
          <w:p w:rsidR="006A5980" w:rsidRPr="00E8168D" w:rsidRDefault="006A5980" w:rsidP="006A5980">
            <w:pPr>
              <w:pStyle w:val="NoSpacing2"/>
              <w:jc w:val="right"/>
              <w:rPr>
                <w:rFonts w:ascii="Arial" w:hAnsi="Arial" w:cs="Calibri"/>
              </w:rPr>
            </w:pPr>
            <w:r w:rsidRPr="00E8168D">
              <w:rPr>
                <w:rFonts w:ascii="Arial" w:hAnsi="Arial" w:cs="Calibri"/>
              </w:rPr>
              <w:t>0,00</w:t>
            </w:r>
          </w:p>
        </w:tc>
        <w:tc>
          <w:tcPr>
            <w:tcW w:w="2127" w:type="dxa"/>
          </w:tcPr>
          <w:p w:rsidR="006A5980" w:rsidRPr="00E8168D" w:rsidRDefault="006A5980" w:rsidP="006A5980">
            <w:pPr>
              <w:pStyle w:val="NoSpacing2"/>
              <w:jc w:val="right"/>
              <w:rPr>
                <w:rFonts w:ascii="Arial" w:hAnsi="Arial" w:cs="Calibri"/>
              </w:rPr>
            </w:pPr>
          </w:p>
        </w:tc>
      </w:tr>
      <w:tr w:rsidR="006A5980" w:rsidRPr="00E8168D">
        <w:trPr>
          <w:trHeight w:val="273"/>
        </w:trPr>
        <w:tc>
          <w:tcPr>
            <w:tcW w:w="2489" w:type="dxa"/>
            <w:shd w:val="clear" w:color="auto" w:fill="auto"/>
          </w:tcPr>
          <w:p w:rsidR="006A5980" w:rsidRPr="00E8168D" w:rsidRDefault="006A5980" w:rsidP="006A5980">
            <w:pPr>
              <w:pStyle w:val="NoSpacing2"/>
              <w:jc w:val="both"/>
              <w:rPr>
                <w:rFonts w:ascii="Arial" w:hAnsi="Arial" w:cs="Calibri"/>
              </w:rPr>
            </w:pPr>
            <w:r w:rsidRPr="00E8168D">
              <w:rPr>
                <w:rFonts w:ascii="Arial" w:hAnsi="Arial" w:cs="Calibri"/>
              </w:rPr>
              <w:t xml:space="preserve">Materijalna imovina </w:t>
            </w:r>
          </w:p>
        </w:tc>
        <w:tc>
          <w:tcPr>
            <w:tcW w:w="2105" w:type="dxa"/>
            <w:shd w:val="clear" w:color="auto" w:fill="auto"/>
          </w:tcPr>
          <w:p w:rsidR="006A5980" w:rsidRPr="00E8168D" w:rsidRDefault="00C85662" w:rsidP="006A5980">
            <w:pPr>
              <w:pStyle w:val="NoSpacing2"/>
              <w:jc w:val="right"/>
              <w:rPr>
                <w:rFonts w:ascii="Arial" w:hAnsi="Arial" w:cs="Calibri"/>
              </w:rPr>
            </w:pPr>
            <w:r w:rsidRPr="00E8168D">
              <w:rPr>
                <w:rFonts w:ascii="Arial" w:hAnsi="Arial" w:cs="Calibri"/>
              </w:rPr>
              <w:t>0</w:t>
            </w:r>
            <w:r w:rsidR="006A5980" w:rsidRPr="00E8168D">
              <w:rPr>
                <w:rFonts w:ascii="Arial" w:hAnsi="Arial" w:cs="Calibri"/>
              </w:rPr>
              <w:t>,00</w:t>
            </w:r>
          </w:p>
        </w:tc>
        <w:tc>
          <w:tcPr>
            <w:tcW w:w="2135" w:type="dxa"/>
            <w:shd w:val="clear" w:color="auto" w:fill="auto"/>
          </w:tcPr>
          <w:p w:rsidR="006A5980" w:rsidRPr="00E8168D" w:rsidRDefault="00C85662" w:rsidP="006A5980">
            <w:pPr>
              <w:pStyle w:val="NoSpacing2"/>
              <w:jc w:val="right"/>
              <w:rPr>
                <w:rFonts w:ascii="Arial" w:hAnsi="Arial" w:cs="Calibri"/>
              </w:rPr>
            </w:pPr>
            <w:r w:rsidRPr="00E8168D">
              <w:rPr>
                <w:rFonts w:ascii="Arial" w:hAnsi="Arial" w:cs="Calibri"/>
              </w:rPr>
              <w:t>10.200.000</w:t>
            </w:r>
            <w:r w:rsidR="006A5980" w:rsidRPr="00E8168D">
              <w:rPr>
                <w:rFonts w:ascii="Arial" w:hAnsi="Arial" w:cs="Calibri"/>
              </w:rPr>
              <w:t>,00</w:t>
            </w:r>
          </w:p>
        </w:tc>
        <w:tc>
          <w:tcPr>
            <w:tcW w:w="2127" w:type="dxa"/>
          </w:tcPr>
          <w:p w:rsidR="006A5980" w:rsidRPr="00E8168D" w:rsidRDefault="00C85662" w:rsidP="00982754">
            <w:pPr>
              <w:pStyle w:val="NoSpacing2"/>
              <w:jc w:val="both"/>
              <w:rPr>
                <w:rFonts w:ascii="Arial" w:hAnsi="Arial" w:cs="Calibri"/>
              </w:rPr>
            </w:pPr>
            <w:r w:rsidRPr="00E8168D">
              <w:rPr>
                <w:rFonts w:ascii="Arial" w:hAnsi="Arial" w:cs="Calibri"/>
              </w:rPr>
              <w:t>Pošto je na nekretninama upisana zabilježba ovršivosti tražbine te je izgledno da će se prodati u ovršnom postupku</w:t>
            </w:r>
            <w:r w:rsidR="00982754" w:rsidRPr="00E8168D">
              <w:rPr>
                <w:rFonts w:ascii="Arial" w:hAnsi="Arial" w:cs="Calibri"/>
              </w:rPr>
              <w:t xml:space="preserve">. </w:t>
            </w:r>
          </w:p>
        </w:tc>
      </w:tr>
      <w:tr w:rsidR="006A5980" w:rsidRPr="00E8168D">
        <w:trPr>
          <w:trHeight w:val="273"/>
        </w:trPr>
        <w:tc>
          <w:tcPr>
            <w:tcW w:w="2489" w:type="dxa"/>
            <w:shd w:val="clear" w:color="auto" w:fill="auto"/>
          </w:tcPr>
          <w:p w:rsidR="006A5980" w:rsidRPr="00E8168D" w:rsidRDefault="006A5980" w:rsidP="006A5980">
            <w:pPr>
              <w:pStyle w:val="NoSpacing2"/>
              <w:jc w:val="both"/>
              <w:rPr>
                <w:rFonts w:ascii="Arial" w:hAnsi="Arial" w:cs="Calibri"/>
              </w:rPr>
            </w:pPr>
            <w:r w:rsidRPr="00E8168D">
              <w:rPr>
                <w:rFonts w:ascii="Arial" w:hAnsi="Arial" w:cs="Calibri"/>
              </w:rPr>
              <w:t>Dugotrajna financijska imovina</w:t>
            </w:r>
          </w:p>
        </w:tc>
        <w:tc>
          <w:tcPr>
            <w:tcW w:w="2105" w:type="dxa"/>
            <w:shd w:val="clear" w:color="auto" w:fill="auto"/>
          </w:tcPr>
          <w:p w:rsidR="006A5980" w:rsidRPr="00E8168D" w:rsidRDefault="006A5980" w:rsidP="006A5980">
            <w:pPr>
              <w:pStyle w:val="NoSpacing2"/>
              <w:jc w:val="right"/>
              <w:rPr>
                <w:rFonts w:ascii="Arial" w:hAnsi="Arial" w:cs="Calibri"/>
              </w:rPr>
            </w:pPr>
            <w:r w:rsidRPr="00E8168D">
              <w:rPr>
                <w:rFonts w:ascii="Arial" w:hAnsi="Arial" w:cs="Calibri"/>
              </w:rPr>
              <w:t>0,00</w:t>
            </w:r>
          </w:p>
        </w:tc>
        <w:tc>
          <w:tcPr>
            <w:tcW w:w="2135" w:type="dxa"/>
            <w:shd w:val="clear" w:color="auto" w:fill="auto"/>
          </w:tcPr>
          <w:p w:rsidR="006A5980" w:rsidRPr="00E8168D" w:rsidRDefault="006A5980" w:rsidP="006A5980">
            <w:pPr>
              <w:pStyle w:val="NoSpacing2"/>
              <w:jc w:val="right"/>
              <w:rPr>
                <w:rFonts w:ascii="Arial" w:hAnsi="Arial" w:cs="Calibri"/>
              </w:rPr>
            </w:pPr>
            <w:r w:rsidRPr="00E8168D">
              <w:rPr>
                <w:rFonts w:ascii="Arial" w:hAnsi="Arial" w:cs="Calibri"/>
              </w:rPr>
              <w:t>0,00</w:t>
            </w:r>
          </w:p>
        </w:tc>
        <w:tc>
          <w:tcPr>
            <w:tcW w:w="2127" w:type="dxa"/>
          </w:tcPr>
          <w:p w:rsidR="006A5980" w:rsidRPr="00E8168D" w:rsidRDefault="006A5980" w:rsidP="006A5980">
            <w:pPr>
              <w:pStyle w:val="NoSpacing2"/>
              <w:jc w:val="right"/>
              <w:rPr>
                <w:rFonts w:ascii="Arial" w:hAnsi="Arial" w:cs="Calibri"/>
              </w:rPr>
            </w:pPr>
          </w:p>
        </w:tc>
      </w:tr>
      <w:tr w:rsidR="006A5980" w:rsidRPr="00E8168D">
        <w:trPr>
          <w:trHeight w:val="273"/>
        </w:trPr>
        <w:tc>
          <w:tcPr>
            <w:tcW w:w="2489" w:type="dxa"/>
            <w:shd w:val="clear" w:color="auto" w:fill="auto"/>
          </w:tcPr>
          <w:p w:rsidR="006A5980" w:rsidRPr="00E8168D" w:rsidRDefault="006A5980" w:rsidP="006A5980">
            <w:pPr>
              <w:pStyle w:val="NoSpacing2"/>
              <w:jc w:val="both"/>
              <w:rPr>
                <w:rFonts w:ascii="Arial" w:hAnsi="Arial" w:cs="Calibri"/>
              </w:rPr>
            </w:pPr>
            <w:r w:rsidRPr="00E8168D">
              <w:rPr>
                <w:rFonts w:ascii="Arial" w:hAnsi="Arial" w:cs="Calibri"/>
              </w:rPr>
              <w:t>Strojevi i oprema</w:t>
            </w:r>
          </w:p>
        </w:tc>
        <w:tc>
          <w:tcPr>
            <w:tcW w:w="2105" w:type="dxa"/>
            <w:shd w:val="clear" w:color="auto" w:fill="auto"/>
          </w:tcPr>
          <w:p w:rsidR="006A5980" w:rsidRPr="00E8168D" w:rsidRDefault="006A5980" w:rsidP="006A5980">
            <w:pPr>
              <w:pStyle w:val="NoSpacing2"/>
              <w:jc w:val="right"/>
              <w:rPr>
                <w:rFonts w:ascii="Arial" w:hAnsi="Arial" w:cs="Calibri"/>
              </w:rPr>
            </w:pPr>
            <w:r w:rsidRPr="00E8168D">
              <w:rPr>
                <w:rFonts w:ascii="Arial" w:hAnsi="Arial"/>
              </w:rPr>
              <w:t>0,00</w:t>
            </w:r>
          </w:p>
        </w:tc>
        <w:tc>
          <w:tcPr>
            <w:tcW w:w="2135" w:type="dxa"/>
            <w:shd w:val="clear" w:color="auto" w:fill="auto"/>
          </w:tcPr>
          <w:p w:rsidR="006A5980" w:rsidRPr="00E8168D" w:rsidRDefault="006A5980" w:rsidP="006A5980">
            <w:pPr>
              <w:pStyle w:val="NoSpacing2"/>
              <w:jc w:val="right"/>
              <w:rPr>
                <w:rFonts w:ascii="Arial" w:hAnsi="Arial" w:cs="Calibri"/>
              </w:rPr>
            </w:pPr>
            <w:r w:rsidRPr="00E8168D">
              <w:rPr>
                <w:rFonts w:ascii="Arial" w:hAnsi="Arial"/>
              </w:rPr>
              <w:t>0,00</w:t>
            </w:r>
          </w:p>
        </w:tc>
        <w:tc>
          <w:tcPr>
            <w:tcW w:w="2127" w:type="dxa"/>
          </w:tcPr>
          <w:p w:rsidR="006A5980" w:rsidRPr="00E8168D" w:rsidRDefault="006A5980" w:rsidP="006A5980">
            <w:pPr>
              <w:pStyle w:val="NoSpacing2"/>
              <w:jc w:val="right"/>
              <w:rPr>
                <w:rFonts w:ascii="Arial" w:hAnsi="Arial" w:cs="Calibri"/>
              </w:rPr>
            </w:pPr>
          </w:p>
        </w:tc>
      </w:tr>
      <w:tr w:rsidR="006A5980" w:rsidRPr="00E8168D">
        <w:trPr>
          <w:trHeight w:val="273"/>
        </w:trPr>
        <w:tc>
          <w:tcPr>
            <w:tcW w:w="2489" w:type="dxa"/>
            <w:shd w:val="clear" w:color="auto" w:fill="auto"/>
          </w:tcPr>
          <w:p w:rsidR="006A5980" w:rsidRPr="00E8168D" w:rsidRDefault="006A5980" w:rsidP="006A5980">
            <w:pPr>
              <w:pStyle w:val="NoSpacing2"/>
              <w:jc w:val="both"/>
              <w:rPr>
                <w:rFonts w:ascii="Arial" w:hAnsi="Arial" w:cs="Calibri"/>
              </w:rPr>
            </w:pPr>
            <w:r w:rsidRPr="00E8168D">
              <w:rPr>
                <w:rFonts w:ascii="Arial" w:hAnsi="Arial" w:cs="Calibri"/>
              </w:rPr>
              <w:t>Odgođena porezna imovina</w:t>
            </w:r>
          </w:p>
        </w:tc>
        <w:tc>
          <w:tcPr>
            <w:tcW w:w="2105" w:type="dxa"/>
            <w:shd w:val="clear" w:color="auto" w:fill="auto"/>
          </w:tcPr>
          <w:p w:rsidR="006A5980" w:rsidRPr="00E8168D" w:rsidRDefault="006A5980" w:rsidP="006A5980">
            <w:pPr>
              <w:pStyle w:val="NoSpacing2"/>
              <w:jc w:val="right"/>
              <w:rPr>
                <w:rFonts w:ascii="Arial" w:hAnsi="Arial" w:cs="Calibri"/>
              </w:rPr>
            </w:pPr>
            <w:r w:rsidRPr="00E8168D">
              <w:rPr>
                <w:rFonts w:ascii="Arial" w:hAnsi="Arial" w:cs="Calibri"/>
              </w:rPr>
              <w:t>0,00</w:t>
            </w:r>
          </w:p>
        </w:tc>
        <w:tc>
          <w:tcPr>
            <w:tcW w:w="2135" w:type="dxa"/>
            <w:shd w:val="clear" w:color="auto" w:fill="auto"/>
          </w:tcPr>
          <w:p w:rsidR="006A5980" w:rsidRPr="00E8168D" w:rsidRDefault="006A5980" w:rsidP="006A5980">
            <w:pPr>
              <w:pStyle w:val="NoSpacing2"/>
              <w:jc w:val="right"/>
              <w:rPr>
                <w:rFonts w:ascii="Arial" w:hAnsi="Arial" w:cs="Calibri"/>
              </w:rPr>
            </w:pPr>
            <w:r w:rsidRPr="00E8168D">
              <w:rPr>
                <w:rFonts w:ascii="Arial" w:hAnsi="Arial" w:cs="Calibri"/>
              </w:rPr>
              <w:t>0,00</w:t>
            </w:r>
          </w:p>
        </w:tc>
        <w:tc>
          <w:tcPr>
            <w:tcW w:w="2127" w:type="dxa"/>
          </w:tcPr>
          <w:p w:rsidR="006A5980" w:rsidRPr="00E8168D" w:rsidRDefault="006A5980" w:rsidP="006A5980">
            <w:pPr>
              <w:pStyle w:val="NoSpacing2"/>
              <w:jc w:val="right"/>
              <w:rPr>
                <w:rFonts w:ascii="Arial" w:hAnsi="Arial" w:cs="Calibri"/>
              </w:rPr>
            </w:pPr>
          </w:p>
        </w:tc>
      </w:tr>
      <w:tr w:rsidR="006A5980" w:rsidRPr="00E8168D">
        <w:trPr>
          <w:trHeight w:val="347"/>
        </w:trPr>
        <w:tc>
          <w:tcPr>
            <w:tcW w:w="2489" w:type="dxa"/>
            <w:shd w:val="clear" w:color="auto" w:fill="auto"/>
          </w:tcPr>
          <w:p w:rsidR="006A5980" w:rsidRPr="00E8168D" w:rsidRDefault="006A5980" w:rsidP="006A5980">
            <w:pPr>
              <w:pStyle w:val="NoSpacing2"/>
              <w:jc w:val="both"/>
              <w:rPr>
                <w:rFonts w:ascii="Arial" w:hAnsi="Arial" w:cs="Calibri"/>
                <w:b/>
              </w:rPr>
            </w:pPr>
            <w:r w:rsidRPr="00E8168D">
              <w:rPr>
                <w:rFonts w:ascii="Arial" w:hAnsi="Arial" w:cs="Calibri"/>
                <w:b/>
              </w:rPr>
              <w:t>KRATKOTRAJNA IMOVINA</w:t>
            </w:r>
          </w:p>
        </w:tc>
        <w:tc>
          <w:tcPr>
            <w:tcW w:w="2105" w:type="dxa"/>
            <w:shd w:val="clear" w:color="auto" w:fill="auto"/>
          </w:tcPr>
          <w:p w:rsidR="006A5980" w:rsidRPr="00E8168D" w:rsidRDefault="006A5980" w:rsidP="006A5980">
            <w:pPr>
              <w:pStyle w:val="NoSpacing2"/>
              <w:jc w:val="both"/>
              <w:rPr>
                <w:rFonts w:ascii="Arial" w:hAnsi="Arial" w:cs="Calibri"/>
              </w:rPr>
            </w:pPr>
            <w:r w:rsidRPr="00E8168D">
              <w:rPr>
                <w:rFonts w:ascii="Arial" w:hAnsi="Arial" w:cs="Calibri"/>
              </w:rPr>
              <w:t>Knjigovodstveno stanje</w:t>
            </w:r>
          </w:p>
        </w:tc>
        <w:tc>
          <w:tcPr>
            <w:tcW w:w="2135" w:type="dxa"/>
            <w:shd w:val="clear" w:color="auto" w:fill="auto"/>
          </w:tcPr>
          <w:p w:rsidR="006A5980" w:rsidRPr="00E8168D" w:rsidRDefault="006A5980" w:rsidP="006A5980">
            <w:pPr>
              <w:pStyle w:val="NoSpacing2"/>
              <w:jc w:val="both"/>
              <w:rPr>
                <w:rFonts w:ascii="Arial" w:hAnsi="Arial" w:cs="Calibri"/>
              </w:rPr>
            </w:pPr>
            <w:r w:rsidRPr="00E8168D">
              <w:rPr>
                <w:rFonts w:ascii="Arial" w:hAnsi="Arial" w:cs="Calibri"/>
              </w:rPr>
              <w:t>Potenc. imovina za pokriće obveza</w:t>
            </w:r>
          </w:p>
        </w:tc>
        <w:tc>
          <w:tcPr>
            <w:tcW w:w="2127" w:type="dxa"/>
          </w:tcPr>
          <w:p w:rsidR="006A5980" w:rsidRPr="00E8168D" w:rsidRDefault="006A5980" w:rsidP="006A5980">
            <w:pPr>
              <w:pStyle w:val="NoSpacing2"/>
              <w:jc w:val="both"/>
              <w:rPr>
                <w:rFonts w:ascii="Arial" w:hAnsi="Arial" w:cs="Calibri"/>
              </w:rPr>
            </w:pPr>
            <w:r w:rsidRPr="00E8168D">
              <w:rPr>
                <w:rFonts w:ascii="Arial" w:hAnsi="Arial" w:cs="Calibri"/>
              </w:rPr>
              <w:t>Napomena</w:t>
            </w:r>
          </w:p>
        </w:tc>
      </w:tr>
      <w:tr w:rsidR="006A5980" w:rsidRPr="00E8168D">
        <w:trPr>
          <w:trHeight w:val="273"/>
        </w:trPr>
        <w:tc>
          <w:tcPr>
            <w:tcW w:w="2489" w:type="dxa"/>
            <w:shd w:val="clear" w:color="auto" w:fill="auto"/>
          </w:tcPr>
          <w:p w:rsidR="006A5980" w:rsidRPr="00E8168D" w:rsidRDefault="006A5980" w:rsidP="006A5980">
            <w:pPr>
              <w:pStyle w:val="NoSpacing2"/>
              <w:jc w:val="both"/>
              <w:rPr>
                <w:rFonts w:ascii="Arial" w:hAnsi="Arial" w:cs="Calibri"/>
              </w:rPr>
            </w:pPr>
            <w:r w:rsidRPr="00E8168D">
              <w:rPr>
                <w:rFonts w:ascii="Arial" w:hAnsi="Arial" w:cs="Calibri"/>
              </w:rPr>
              <w:t>Potraživanja od države i drugih institucija (preplata po poreznim obvezama)</w:t>
            </w:r>
          </w:p>
        </w:tc>
        <w:tc>
          <w:tcPr>
            <w:tcW w:w="2105" w:type="dxa"/>
            <w:shd w:val="clear" w:color="auto" w:fill="auto"/>
          </w:tcPr>
          <w:p w:rsidR="006A5980" w:rsidRPr="00E8168D" w:rsidRDefault="006A5980" w:rsidP="006A5980">
            <w:pPr>
              <w:pStyle w:val="NoSpacing2"/>
              <w:jc w:val="right"/>
              <w:rPr>
                <w:rFonts w:ascii="Arial" w:hAnsi="Arial" w:cs="Calibri"/>
              </w:rPr>
            </w:pPr>
            <w:r w:rsidRPr="00E8168D">
              <w:rPr>
                <w:rFonts w:ascii="Arial" w:hAnsi="Arial"/>
              </w:rPr>
              <w:t>0,00</w:t>
            </w:r>
          </w:p>
        </w:tc>
        <w:tc>
          <w:tcPr>
            <w:tcW w:w="2135" w:type="dxa"/>
            <w:shd w:val="clear" w:color="auto" w:fill="auto"/>
          </w:tcPr>
          <w:p w:rsidR="006A5980" w:rsidRPr="00E8168D" w:rsidRDefault="006A5980" w:rsidP="006A5980">
            <w:pPr>
              <w:pStyle w:val="NoSpacing2"/>
              <w:jc w:val="right"/>
              <w:rPr>
                <w:rFonts w:ascii="Arial" w:hAnsi="Arial" w:cs="Calibri"/>
              </w:rPr>
            </w:pPr>
            <w:r w:rsidRPr="00E8168D">
              <w:rPr>
                <w:rFonts w:ascii="Arial" w:hAnsi="Arial"/>
              </w:rPr>
              <w:t>0,00</w:t>
            </w:r>
          </w:p>
        </w:tc>
        <w:tc>
          <w:tcPr>
            <w:tcW w:w="2127" w:type="dxa"/>
          </w:tcPr>
          <w:p w:rsidR="006A5980" w:rsidRPr="00E8168D" w:rsidRDefault="006A5980" w:rsidP="006A5980">
            <w:pPr>
              <w:pStyle w:val="NoSpacing2"/>
              <w:jc w:val="both"/>
              <w:rPr>
                <w:rFonts w:ascii="Arial" w:hAnsi="Arial" w:cs="Calibri"/>
              </w:rPr>
            </w:pPr>
          </w:p>
        </w:tc>
      </w:tr>
      <w:tr w:rsidR="006A5980" w:rsidRPr="00E8168D">
        <w:trPr>
          <w:trHeight w:val="273"/>
        </w:trPr>
        <w:tc>
          <w:tcPr>
            <w:tcW w:w="2489" w:type="dxa"/>
            <w:shd w:val="clear" w:color="auto" w:fill="auto"/>
          </w:tcPr>
          <w:p w:rsidR="006A5980" w:rsidRPr="00E8168D" w:rsidRDefault="006A5980" w:rsidP="006A5980">
            <w:pPr>
              <w:pStyle w:val="NoSpacing2"/>
              <w:jc w:val="both"/>
              <w:rPr>
                <w:rFonts w:ascii="Arial" w:hAnsi="Arial" w:cs="Calibri"/>
              </w:rPr>
            </w:pPr>
            <w:r w:rsidRPr="00E8168D">
              <w:rPr>
                <w:rFonts w:ascii="Arial" w:hAnsi="Arial" w:cs="Calibri"/>
              </w:rPr>
              <w:t>Potraživanja od kupaca</w:t>
            </w:r>
          </w:p>
        </w:tc>
        <w:tc>
          <w:tcPr>
            <w:tcW w:w="2105" w:type="dxa"/>
            <w:shd w:val="clear" w:color="auto" w:fill="auto"/>
          </w:tcPr>
          <w:p w:rsidR="006A5980" w:rsidRPr="00E8168D" w:rsidRDefault="006A5980" w:rsidP="006A5980">
            <w:pPr>
              <w:pStyle w:val="NoSpacing2"/>
              <w:jc w:val="right"/>
              <w:rPr>
                <w:rFonts w:ascii="Arial" w:hAnsi="Arial" w:cs="Calibri"/>
              </w:rPr>
            </w:pPr>
            <w:r w:rsidRPr="00E8168D">
              <w:rPr>
                <w:rFonts w:ascii="Arial" w:hAnsi="Arial"/>
              </w:rPr>
              <w:t>0,00</w:t>
            </w:r>
          </w:p>
        </w:tc>
        <w:tc>
          <w:tcPr>
            <w:tcW w:w="2135" w:type="dxa"/>
            <w:shd w:val="clear" w:color="auto" w:fill="auto"/>
          </w:tcPr>
          <w:p w:rsidR="006A5980" w:rsidRPr="00E8168D" w:rsidRDefault="006A5980" w:rsidP="006A5980">
            <w:pPr>
              <w:pStyle w:val="NoSpacing2"/>
              <w:jc w:val="right"/>
              <w:rPr>
                <w:rFonts w:ascii="Arial" w:hAnsi="Arial" w:cs="Calibri"/>
              </w:rPr>
            </w:pPr>
            <w:r w:rsidRPr="00E8168D">
              <w:rPr>
                <w:rFonts w:ascii="Arial" w:hAnsi="Arial"/>
              </w:rPr>
              <w:t>0,00</w:t>
            </w:r>
          </w:p>
        </w:tc>
        <w:tc>
          <w:tcPr>
            <w:tcW w:w="2127" w:type="dxa"/>
          </w:tcPr>
          <w:p w:rsidR="006A5980" w:rsidRPr="00E8168D" w:rsidRDefault="006A5980" w:rsidP="006A5980">
            <w:pPr>
              <w:pStyle w:val="NoSpacing2"/>
              <w:rPr>
                <w:rFonts w:ascii="Arial" w:hAnsi="Arial" w:cs="Calibri"/>
              </w:rPr>
            </w:pPr>
          </w:p>
        </w:tc>
      </w:tr>
    </w:tbl>
    <w:p w:rsidR="006A5980" w:rsidRPr="00E8168D" w:rsidRDefault="006A5980" w:rsidP="006A5980">
      <w:pPr>
        <w:pStyle w:val="NoSpacing2"/>
        <w:jc w:val="both"/>
        <w:rPr>
          <w:rFonts w:ascii="Arial" w:hAnsi="Arial" w:cs="Calibri"/>
        </w:rPr>
      </w:pPr>
    </w:p>
    <w:p w:rsidR="006A5980" w:rsidRPr="00E8168D" w:rsidRDefault="006A5980" w:rsidP="006A5980">
      <w:pPr>
        <w:pStyle w:val="NoSpacing2"/>
        <w:jc w:val="both"/>
        <w:rPr>
          <w:rFonts w:ascii="Arial" w:hAnsi="Arial" w:cs="Calibri"/>
        </w:rPr>
      </w:pPr>
      <w:r w:rsidRPr="00E8168D">
        <w:rPr>
          <w:rFonts w:ascii="Arial" w:hAnsi="Arial" w:cs="Calibri"/>
        </w:rPr>
        <w:t xml:space="preserve">Navedeni prikaz imovine je utvrđen na temelju posljednje izrađene bruto bilance društva na dan </w:t>
      </w:r>
      <w:r w:rsidR="00982754" w:rsidRPr="00E8168D">
        <w:rPr>
          <w:rFonts w:ascii="Arial" w:hAnsi="Arial" w:cs="Calibri"/>
        </w:rPr>
        <w:t>31.12.2012</w:t>
      </w:r>
      <w:r w:rsidRPr="00E8168D">
        <w:rPr>
          <w:rFonts w:ascii="Arial" w:hAnsi="Arial" w:cs="Calibri"/>
        </w:rPr>
        <w:t xml:space="preserve">. godine, pribavljenih isprava i informacija dobivenih od zakonskog zastupnika, te uvidom u rješenje Trgovačkog suda u Zagrebu o otvaranju stečajnog postupka i uvidom u zemljišne knjige Općinskog suda u </w:t>
      </w:r>
      <w:r w:rsidR="00982754" w:rsidRPr="00E8168D">
        <w:rPr>
          <w:rFonts w:ascii="Arial" w:hAnsi="Arial" w:cs="Calibri"/>
        </w:rPr>
        <w:t>Zadru</w:t>
      </w:r>
      <w:r w:rsidRPr="00E8168D">
        <w:rPr>
          <w:rFonts w:ascii="Arial" w:hAnsi="Arial" w:cs="Calibri"/>
        </w:rPr>
        <w:t xml:space="preserve"> ZK odjel </w:t>
      </w:r>
      <w:r w:rsidR="00982754" w:rsidRPr="00E8168D">
        <w:rPr>
          <w:rFonts w:ascii="Arial" w:hAnsi="Arial" w:cs="Calibri"/>
        </w:rPr>
        <w:t>Pag</w:t>
      </w:r>
      <w:r w:rsidRPr="00E8168D">
        <w:rPr>
          <w:rFonts w:ascii="Arial" w:hAnsi="Arial" w:cs="Calibri"/>
        </w:rPr>
        <w:t>, utvrdila sam sljedeće stanje imovine:</w:t>
      </w:r>
    </w:p>
    <w:p w:rsidR="006A5980" w:rsidRPr="00E8168D" w:rsidRDefault="006A5980" w:rsidP="006A5980">
      <w:pPr>
        <w:jc w:val="both"/>
        <w:rPr>
          <w:rFonts w:ascii="Arial" w:hAnsi="Arial"/>
          <w:sz w:val="22"/>
        </w:rPr>
      </w:pPr>
    </w:p>
    <w:p w:rsidR="00982754" w:rsidRPr="00E8168D" w:rsidRDefault="00982754" w:rsidP="00982754">
      <w:pPr>
        <w:jc w:val="both"/>
        <w:rPr>
          <w:rFonts w:ascii="Arial" w:hAnsi="Arial"/>
          <w:sz w:val="22"/>
        </w:rPr>
      </w:pPr>
    </w:p>
    <w:p w:rsidR="00982754" w:rsidRPr="00E8168D" w:rsidRDefault="00982754" w:rsidP="00982754">
      <w:pPr>
        <w:pStyle w:val="ListParagraph"/>
        <w:numPr>
          <w:ilvl w:val="0"/>
          <w:numId w:val="11"/>
        </w:numPr>
        <w:jc w:val="both"/>
        <w:rPr>
          <w:rFonts w:ascii="Arial" w:hAnsi="Arial"/>
          <w:sz w:val="22"/>
        </w:rPr>
      </w:pPr>
      <w:r w:rsidRPr="00E8168D">
        <w:rPr>
          <w:rFonts w:ascii="Arial" w:hAnsi="Arial"/>
          <w:sz w:val="22"/>
        </w:rPr>
        <w:t xml:space="preserve">k.č.br. 2906/521 k.o. Kolan, upisane u zk.ul. 2355 k.o. Kolan, oznake zemljišta vila 32 i dvor Gajac “B“ sveukupne površine 69 m2, od čega vila 32 Gajac “B“ površine 43 m2 i dvor Gajac “B“ površine 26 m2 i </w:t>
      </w:r>
    </w:p>
    <w:p w:rsidR="00982754" w:rsidRPr="00E8168D" w:rsidRDefault="00982754" w:rsidP="00982754">
      <w:pPr>
        <w:pStyle w:val="ListParagraph"/>
        <w:jc w:val="both"/>
        <w:rPr>
          <w:rFonts w:ascii="Arial" w:hAnsi="Arial"/>
          <w:sz w:val="22"/>
        </w:rPr>
      </w:pPr>
    </w:p>
    <w:p w:rsidR="00982754" w:rsidRPr="00E8168D" w:rsidRDefault="00982754" w:rsidP="00982754">
      <w:pPr>
        <w:pStyle w:val="ListParagraph"/>
        <w:numPr>
          <w:ilvl w:val="0"/>
          <w:numId w:val="11"/>
        </w:numPr>
        <w:jc w:val="both"/>
        <w:rPr>
          <w:rFonts w:ascii="Arial" w:hAnsi="Arial"/>
          <w:sz w:val="22"/>
        </w:rPr>
      </w:pPr>
      <w:r w:rsidRPr="00E8168D">
        <w:rPr>
          <w:rFonts w:ascii="Arial" w:hAnsi="Arial"/>
          <w:sz w:val="22"/>
        </w:rPr>
        <w:t>nekretnine upisane u zk.ul. 3583 k.o. Kolan sveukupne površine 1446 m2 i to:</w:t>
      </w:r>
    </w:p>
    <w:p w:rsidR="00982754" w:rsidRPr="00E8168D" w:rsidRDefault="00982754" w:rsidP="00982754">
      <w:pPr>
        <w:jc w:val="both"/>
        <w:rPr>
          <w:rFonts w:ascii="Arial" w:hAnsi="Arial"/>
          <w:sz w:val="22"/>
        </w:rPr>
      </w:pP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2906/504 k.o. Kolan, oznake zemljišta vila 5 i dvor Gajac “B“ sveukupne površine 134 m2, od čega vila 5 Gajac “B“ površine 79 m2 i dvor Gajac “B“ površine 55 m2;</w:t>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2906/510 k.o. Kolan, oznake zemljišta vila 9 i dvor Gajac “B“ sveukupne površine 90 m2, od čega vila 9 Gajac “B“ površine 55 m2 i dvor Gajac “B“ površine 35 m2;</w:t>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2906/511 k.o. Kolan, oznake zemljišta vila10 i dvor Gajac “B“ sveukupne površine 69 m2, od čega vila 10 Gajac “B“ površine 43 m2 i dvor Gajac “B“ površine 26 m2;</w:t>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2906/512 k.o. Kolan, oznake zemljišta vila11 i dvor Gajac “B“ sveukupne površine 69 m2, od čega vila 11 Gajac “B“ površine 43 m2 i dvor Gajac “B“ površine 26 m2;</w:t>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2906/513 k.o. Kolan, oznake zemljišta vila12 i dvor Gajac “B“ sveukupne površine 69 m2, od čega vila 12 Gajac “B“ površine 43 m2 i dvor Gajac “B“ površine 26 m2;</w:t>
      </w:r>
      <w:r w:rsidRPr="00E8168D">
        <w:rPr>
          <w:rFonts w:ascii="Arial" w:hAnsi="Arial"/>
          <w:sz w:val="22"/>
        </w:rPr>
        <w:tab/>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2906/514 k.o. Kolan, oznake zemljišta vila13 i dvor Gajac “B“ sveukupne površine 69 m2, od čega vila 13 Gajac “B“ površine 43 m2 i dvor Gajac “B“ površine 26 m2;</w:t>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2906/515 k.o. Kolan, oznake zemljišta vila14 i dvor Gajac “B“ sveukupne površine 90 m2, od čega vila 14 Gajac “B“ površine 55 m2 i dvor Gajac “B“ površine 35 m2;</w:t>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2906/525 k.o. Kolan, oznake zemljišta vila 6 i dvor Gajac “B“ sveukupne površine 132 m2, od čega vila 6 Gajac “B“ površine 77 m2 i dvor Gajac “B“ površine 55 m2;</w:t>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2906/526 k.o. Kolan, oznake zemljišta vila 7 i dvor Gajac “B“ sveukupne površine 132 m2, od čega vila 7 Gajac “B“ površine 77 m2 i dvor Gajac “B“ površine 55 m2;</w:t>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2906/527 k.o. Kolan, oznake zemljišta vila 8 i dvor Gajac “B“ sveukupne površine 107 m2, od čega vila 8 Gajac “B“ površine 55 m2 i dvor Gajac “B“ površine 52 m2;</w:t>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2906/528 k.o. Kolan, oznake zemljišta vila15 i dvor Gajac “B“ sveukupne površine 70 m2, od čega vila 15 Gajac “B“ površine 44 m2 i dvor Gajac “B“ površine 26 m2;</w:t>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2906/529 k.o. Kolan, oznake zemljišta vila16 i dvor Gajac “B“ sveukupne površine 69 m2, od čega vila 16 Gajac “B“ površine 43 m2 i dvor Gajac “B“ površine 26 m2;</w:t>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2906/530 k.o. Kolan, oznake zemljišta vila17 i dvor Gajac “B“ sveukupne površine 69 m2, od čega vila 17 Gajac “B“ površine 43 m2 i dvor Gajac “B“ površine 26 m2;;</w:t>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2906/531 k.o. Kolan, oznake zemljišta vila18 i dvor Gajac “B“ sveukupne površine 69 m2, od čega vila 18 Gajac “B“ površine 43 m2 i dvor Gajac “B“ površine 26 m2;;</w:t>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2906/532 k.o. Kolan, oznake zemljišta vila19 i dvor Gajac “B“ sveukupne površine 69 m2, od čega vila 19 Gajac “B“ površine 43 m2 i dvor Gajac “B“ površine 26 m2;</w:t>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2906/533 k.o. Kolan, oznake zemljišta vila20 i dvor Gajac “B“ sveukupne površine 69 m2, od čega vila 20 Gajac “B“ površine 43 m2 i dvor Gajac “B“ površine 26 m2;</w:t>
      </w:r>
    </w:p>
    <w:p w:rsidR="00982754" w:rsidRPr="00E8168D" w:rsidRDefault="00982754" w:rsidP="00982754">
      <w:pPr>
        <w:pStyle w:val="ListParagraph"/>
        <w:numPr>
          <w:ilvl w:val="0"/>
          <w:numId w:val="13"/>
        </w:numPr>
        <w:jc w:val="both"/>
        <w:rPr>
          <w:rFonts w:ascii="Arial" w:hAnsi="Arial"/>
          <w:sz w:val="22"/>
        </w:rPr>
      </w:pPr>
      <w:r w:rsidRPr="00E8168D">
        <w:rPr>
          <w:rFonts w:ascii="Arial" w:hAnsi="Arial"/>
          <w:sz w:val="22"/>
        </w:rPr>
        <w:t>k.č.br. 2906/534 k.o. Kolan, oznake zemljišta vila21 i dvor Gajac “B“ sveukupne površine 70 m2, od čega vila 21 Gajac “B“ površine 44 m2 i dvor Gajac “B“ površine 26 m2.</w:t>
      </w:r>
    </w:p>
    <w:p w:rsidR="00982754" w:rsidRPr="00E8168D" w:rsidRDefault="00982754" w:rsidP="00982754">
      <w:pPr>
        <w:jc w:val="both"/>
        <w:rPr>
          <w:rFonts w:ascii="Arial" w:hAnsi="Arial"/>
          <w:sz w:val="22"/>
        </w:rPr>
      </w:pPr>
    </w:p>
    <w:p w:rsidR="00982754" w:rsidRPr="00E8168D" w:rsidRDefault="00982754" w:rsidP="00982754">
      <w:pPr>
        <w:jc w:val="both"/>
        <w:rPr>
          <w:rFonts w:ascii="Arial" w:hAnsi="Arial"/>
          <w:sz w:val="22"/>
        </w:rPr>
      </w:pPr>
      <w:r w:rsidRPr="00E8168D">
        <w:rPr>
          <w:rFonts w:ascii="Arial" w:hAnsi="Arial"/>
          <w:sz w:val="22"/>
        </w:rPr>
        <w:t>Za nekretnine opisane pod a.) i b.) je zabilježeno da prilikom upisa građevina u zemljišnu knjigu nije priložena uporabna dozvola.</w:t>
      </w:r>
    </w:p>
    <w:p w:rsidR="00982754" w:rsidRPr="00E8168D" w:rsidRDefault="00982754" w:rsidP="00982754">
      <w:pPr>
        <w:jc w:val="both"/>
        <w:rPr>
          <w:rFonts w:ascii="Arial" w:hAnsi="Arial"/>
          <w:sz w:val="22"/>
        </w:rPr>
      </w:pPr>
    </w:p>
    <w:p w:rsidR="00982754" w:rsidRPr="00E8168D" w:rsidRDefault="00982754" w:rsidP="00982754">
      <w:pPr>
        <w:pStyle w:val="ListParagraph"/>
        <w:numPr>
          <w:ilvl w:val="0"/>
          <w:numId w:val="11"/>
        </w:numPr>
        <w:jc w:val="both"/>
        <w:rPr>
          <w:rFonts w:ascii="Arial" w:hAnsi="Arial"/>
          <w:sz w:val="22"/>
        </w:rPr>
      </w:pPr>
      <w:r w:rsidRPr="00E8168D">
        <w:rPr>
          <w:rFonts w:ascii="Arial" w:hAnsi="Arial"/>
          <w:sz w:val="22"/>
        </w:rPr>
        <w:t>nekretnine upisane u zk.ul. 2167 k.o. Kolan sveukupne površine 2630 m2 i to:</w:t>
      </w:r>
    </w:p>
    <w:p w:rsidR="00982754" w:rsidRPr="00E8168D" w:rsidRDefault="00982754" w:rsidP="00982754">
      <w:pPr>
        <w:ind w:left="360"/>
        <w:jc w:val="both"/>
        <w:rPr>
          <w:rFonts w:ascii="Arial" w:hAnsi="Arial"/>
          <w:sz w:val="22"/>
        </w:rPr>
      </w:pPr>
    </w:p>
    <w:p w:rsidR="00982754" w:rsidRPr="00E8168D" w:rsidRDefault="00982754" w:rsidP="00982754">
      <w:pPr>
        <w:pStyle w:val="ListParagraph"/>
        <w:numPr>
          <w:ilvl w:val="0"/>
          <w:numId w:val="22"/>
        </w:numPr>
        <w:jc w:val="both"/>
        <w:rPr>
          <w:rFonts w:ascii="Arial" w:hAnsi="Arial"/>
          <w:sz w:val="22"/>
        </w:rPr>
      </w:pPr>
      <w:r w:rsidRPr="00E8168D">
        <w:rPr>
          <w:rFonts w:ascii="Arial" w:hAnsi="Arial"/>
          <w:sz w:val="22"/>
        </w:rPr>
        <w:t>k.č.br. 2906/70 k.o. Kolan, oznake zemljišta pašnjak Gajac “B“ površine 520 m2;</w:t>
      </w:r>
    </w:p>
    <w:p w:rsidR="00982754" w:rsidRPr="00E8168D" w:rsidRDefault="00982754" w:rsidP="00982754">
      <w:pPr>
        <w:pStyle w:val="ListParagraph"/>
        <w:numPr>
          <w:ilvl w:val="0"/>
          <w:numId w:val="22"/>
        </w:numPr>
        <w:jc w:val="both"/>
        <w:rPr>
          <w:rFonts w:ascii="Arial" w:hAnsi="Arial"/>
          <w:sz w:val="22"/>
        </w:rPr>
      </w:pPr>
      <w:r w:rsidRPr="00E8168D">
        <w:rPr>
          <w:rFonts w:ascii="Arial" w:hAnsi="Arial"/>
          <w:sz w:val="22"/>
        </w:rPr>
        <w:t>k.č.br. 2906/71 k.o. Kolan, oznake zemljišta pašnjak Gajac “B“ površine 608 m2;</w:t>
      </w:r>
    </w:p>
    <w:p w:rsidR="00982754" w:rsidRPr="00E8168D" w:rsidRDefault="00982754" w:rsidP="00982754">
      <w:pPr>
        <w:pStyle w:val="ListParagraph"/>
        <w:numPr>
          <w:ilvl w:val="0"/>
          <w:numId w:val="22"/>
        </w:numPr>
        <w:jc w:val="both"/>
        <w:rPr>
          <w:rFonts w:ascii="Arial" w:hAnsi="Arial"/>
          <w:sz w:val="22"/>
        </w:rPr>
      </w:pPr>
      <w:r w:rsidRPr="00E8168D">
        <w:rPr>
          <w:rFonts w:ascii="Arial" w:hAnsi="Arial"/>
          <w:sz w:val="22"/>
        </w:rPr>
        <w:t>k.č.br. 2906/501 k.o. Kolan, oznake zemljišta pašnjak Gajac “B“ površine 225 m2;</w:t>
      </w:r>
    </w:p>
    <w:p w:rsidR="00982754" w:rsidRPr="00E8168D" w:rsidRDefault="00982754" w:rsidP="00982754">
      <w:pPr>
        <w:pStyle w:val="ListParagraph"/>
        <w:numPr>
          <w:ilvl w:val="0"/>
          <w:numId w:val="22"/>
        </w:numPr>
        <w:jc w:val="both"/>
        <w:rPr>
          <w:rFonts w:ascii="Arial" w:hAnsi="Arial"/>
          <w:sz w:val="22"/>
        </w:rPr>
      </w:pPr>
      <w:r w:rsidRPr="00E8168D">
        <w:rPr>
          <w:rFonts w:ascii="Arial" w:hAnsi="Arial"/>
          <w:sz w:val="22"/>
        </w:rPr>
        <w:t>k.č.br. 2906/503 k.o. Kolan, oznake zemljišta pašnjak Gajac “B“ površine 564 m2 i</w:t>
      </w:r>
    </w:p>
    <w:p w:rsidR="00982754" w:rsidRPr="00E8168D" w:rsidRDefault="00982754" w:rsidP="00982754">
      <w:pPr>
        <w:pStyle w:val="ListParagraph"/>
        <w:numPr>
          <w:ilvl w:val="0"/>
          <w:numId w:val="22"/>
        </w:numPr>
        <w:jc w:val="both"/>
        <w:rPr>
          <w:rFonts w:ascii="Arial" w:hAnsi="Arial"/>
          <w:sz w:val="22"/>
        </w:rPr>
      </w:pPr>
      <w:r w:rsidRPr="00E8168D">
        <w:rPr>
          <w:rFonts w:ascii="Arial" w:hAnsi="Arial"/>
          <w:sz w:val="22"/>
        </w:rPr>
        <w:t>k.č.br. 2906/505 k.o. Kolan, oznake zemljišta pašnjak Gajac “B“ površine 713 m2.</w:t>
      </w:r>
    </w:p>
    <w:p w:rsidR="00982754" w:rsidRPr="00E8168D" w:rsidRDefault="00982754" w:rsidP="00982754">
      <w:pPr>
        <w:jc w:val="both"/>
        <w:rPr>
          <w:rFonts w:ascii="Arial" w:hAnsi="Arial"/>
          <w:sz w:val="22"/>
        </w:rPr>
      </w:pPr>
    </w:p>
    <w:p w:rsidR="00982754" w:rsidRPr="00E8168D" w:rsidRDefault="00982754" w:rsidP="00982754">
      <w:pPr>
        <w:jc w:val="both"/>
        <w:rPr>
          <w:rFonts w:ascii="Arial" w:hAnsi="Arial"/>
          <w:b/>
          <w:sz w:val="22"/>
        </w:rPr>
      </w:pPr>
    </w:p>
    <w:p w:rsidR="00982754" w:rsidRPr="00E8168D" w:rsidRDefault="00982754" w:rsidP="00982754">
      <w:pPr>
        <w:jc w:val="both"/>
        <w:rPr>
          <w:rFonts w:ascii="Arial" w:hAnsi="Arial"/>
          <w:b/>
          <w:sz w:val="22"/>
        </w:rPr>
      </w:pPr>
      <w:r w:rsidRPr="00E8168D">
        <w:rPr>
          <w:rFonts w:ascii="Arial" w:hAnsi="Arial"/>
          <w:b/>
          <w:sz w:val="22"/>
        </w:rPr>
        <w:t>KNJIŽNI UPISI</w:t>
      </w:r>
    </w:p>
    <w:p w:rsidR="00982754" w:rsidRPr="00E8168D" w:rsidRDefault="00982754" w:rsidP="00982754">
      <w:pPr>
        <w:jc w:val="both"/>
        <w:rPr>
          <w:rFonts w:ascii="Arial" w:hAnsi="Arial"/>
          <w:sz w:val="22"/>
        </w:rPr>
      </w:pPr>
    </w:p>
    <w:p w:rsidR="00982754" w:rsidRPr="00E8168D" w:rsidRDefault="00982754" w:rsidP="00982754">
      <w:pPr>
        <w:pStyle w:val="ListParagraph"/>
        <w:numPr>
          <w:ilvl w:val="0"/>
          <w:numId w:val="14"/>
        </w:numPr>
        <w:jc w:val="both"/>
        <w:rPr>
          <w:rFonts w:ascii="Arial" w:hAnsi="Arial"/>
          <w:sz w:val="22"/>
        </w:rPr>
      </w:pPr>
      <w:r w:rsidRPr="00E8168D">
        <w:rPr>
          <w:rFonts w:ascii="Arial" w:hAnsi="Arial"/>
          <w:sz w:val="22"/>
        </w:rPr>
        <w:t xml:space="preserve">Na nekretnini upisanoj u zk.ul. 2355 k.o. Kolan </w:t>
      </w:r>
    </w:p>
    <w:p w:rsidR="00982754" w:rsidRPr="00E8168D" w:rsidRDefault="00982754" w:rsidP="00982754">
      <w:pPr>
        <w:jc w:val="both"/>
        <w:rPr>
          <w:rFonts w:ascii="Arial" w:hAnsi="Arial"/>
          <w:sz w:val="22"/>
        </w:rPr>
      </w:pPr>
    </w:p>
    <w:p w:rsidR="00982754" w:rsidRPr="00E8168D" w:rsidRDefault="00982754" w:rsidP="00982754">
      <w:pPr>
        <w:jc w:val="both"/>
        <w:rPr>
          <w:rFonts w:ascii="Arial" w:hAnsi="Arial"/>
          <w:sz w:val="22"/>
          <w:szCs w:val="15"/>
          <w:shd w:val="clear" w:color="auto" w:fill="FFFFFF"/>
        </w:rPr>
      </w:pPr>
      <w:r w:rsidRPr="00E8168D">
        <w:rPr>
          <w:rFonts w:ascii="Arial" w:hAnsi="Arial"/>
          <w:sz w:val="22"/>
        </w:rPr>
        <w:t>Povodom</w:t>
      </w:r>
      <w:r w:rsidRPr="00E8168D">
        <w:rPr>
          <w:rFonts w:ascii="Arial" w:hAnsi="Arial"/>
          <w:sz w:val="22"/>
          <w:szCs w:val="15"/>
          <w:shd w:val="clear" w:color="auto" w:fill="FFFFFF"/>
        </w:rPr>
        <w:t xml:space="preserve"> prijedloga Hrvatske lutrije d.o.o. Zagreb od 13. lipnja 2001. godine je na temelju rješenja Općinskog suda u Pagu, Zemljišnoknjižni odjel, poslovni broj Z-819/01 upisana zabilježba spora koji se vodi pod posl.br. P-74/01 i P-2357/01 i to radi brisanja prava zaloga i radi povrata avansa uplaćenih sredstava, tražbine koja je bila osigurana pravom zaloga na nekretninama upisanih u zk.ul. 2167 k.o. Kolan.</w:t>
      </w:r>
    </w:p>
    <w:p w:rsidR="00982754" w:rsidRPr="00E8168D" w:rsidRDefault="00982754" w:rsidP="00982754">
      <w:pPr>
        <w:pStyle w:val="NormalWeb"/>
        <w:spacing w:before="2" w:after="2"/>
        <w:jc w:val="both"/>
        <w:rPr>
          <w:rFonts w:ascii="Arial" w:eastAsiaTheme="minorEastAsia" w:hAnsi="Arial"/>
          <w:sz w:val="22"/>
          <w:szCs w:val="20"/>
          <w:lang w:val="hr-HR"/>
        </w:rPr>
      </w:pPr>
      <w:r w:rsidRPr="00E8168D">
        <w:rPr>
          <w:rFonts w:ascii="Arial" w:hAnsi="Arial"/>
          <w:sz w:val="22"/>
          <w:lang w:val="hr-HR"/>
        </w:rPr>
        <w:t xml:space="preserve">Nadalje, u vlastovnici, listu B su zabilježeni odbijeni prijedlozi za uknjižbu prava vlasništva predlagatelja </w:t>
      </w:r>
      <w:r w:rsidRPr="00E8168D">
        <w:rPr>
          <w:rFonts w:ascii="Arial" w:eastAsiaTheme="minorEastAsia" w:hAnsi="Arial"/>
          <w:sz w:val="22"/>
          <w:szCs w:val="20"/>
          <w:lang w:val="hr-HR"/>
        </w:rPr>
        <w:t xml:space="preserve">Hajdinjak Rudija, </w:t>
      </w:r>
      <w:r w:rsidRPr="00E8168D">
        <w:rPr>
          <w:rFonts w:ascii="Arial" w:hAnsi="Arial"/>
          <w:sz w:val="22"/>
          <w:lang w:val="hr-HR"/>
        </w:rPr>
        <w:t xml:space="preserve">Jasne Skok i </w:t>
      </w:r>
      <w:r w:rsidRPr="00E8168D">
        <w:rPr>
          <w:rFonts w:ascii="Arial" w:eastAsiaTheme="minorEastAsia" w:hAnsi="Arial"/>
          <w:sz w:val="22"/>
          <w:szCs w:val="20"/>
          <w:lang w:val="hr-HR"/>
        </w:rPr>
        <w:t>Srđana Skok, Berislava Kutle i Jerka Miličevića, što je dovelo u pitanje da li je dužnik eventualno raspolagao nekretinom, međutim daljnjom provjerom baze zemljišnoknjižnih podataka je utvrđeno da su predlagatelji ishodili uknjižbu prava vlasništva i to Hajdinjak Rudi u zk.ul. 3638 k.o. Kolan, Srđan Skok u zk.ul. 3728 k.o. Kolan, Berislav Kutle u zk.ul. 3615 k.o. Kolan i Jerko Miličević u zk.ul. 3720 k.o. Kolan, stoga smatram da je potrebno zabilježbe odbijenih prijedloga brisati.</w:t>
      </w:r>
    </w:p>
    <w:p w:rsidR="00982754" w:rsidRPr="00E8168D" w:rsidRDefault="00982754" w:rsidP="00982754">
      <w:pPr>
        <w:pStyle w:val="NormalWeb"/>
        <w:numPr>
          <w:ilvl w:val="0"/>
          <w:numId w:val="14"/>
        </w:numPr>
        <w:spacing w:before="2" w:after="2"/>
        <w:jc w:val="both"/>
        <w:rPr>
          <w:rFonts w:ascii="Arial" w:eastAsiaTheme="minorEastAsia" w:hAnsi="Arial"/>
          <w:sz w:val="22"/>
          <w:szCs w:val="20"/>
          <w:lang w:val="hr-HR"/>
        </w:rPr>
      </w:pPr>
      <w:r w:rsidRPr="00E8168D">
        <w:rPr>
          <w:rFonts w:ascii="Arial" w:hAnsi="Arial"/>
          <w:sz w:val="22"/>
          <w:lang w:val="hr-HR"/>
        </w:rPr>
        <w:t>Na nekretninama upisanima u zk.ul. 3583 k.o. Kolan</w:t>
      </w:r>
    </w:p>
    <w:p w:rsidR="00982754" w:rsidRPr="00E8168D" w:rsidRDefault="00982754" w:rsidP="00800F75">
      <w:pPr>
        <w:pStyle w:val="ListParagraph"/>
        <w:numPr>
          <w:ilvl w:val="0"/>
          <w:numId w:val="16"/>
        </w:numPr>
        <w:spacing w:beforeLines="1" w:afterLines="1"/>
        <w:jc w:val="both"/>
        <w:rPr>
          <w:rFonts w:ascii="Arial" w:hAnsi="Arial"/>
          <w:sz w:val="22"/>
          <w:szCs w:val="20"/>
        </w:rPr>
      </w:pPr>
      <w:r w:rsidRPr="00E8168D">
        <w:rPr>
          <w:rFonts w:ascii="Arial" w:hAnsi="Arial"/>
          <w:sz w:val="22"/>
          <w:szCs w:val="20"/>
        </w:rPr>
        <w:t>Pod Z- 600/2001 je na temelju rješenja</w:t>
      </w:r>
      <w:r w:rsidRPr="00E8168D">
        <w:rPr>
          <w:rFonts w:ascii="Arial" w:hAnsi="Arial"/>
          <w:sz w:val="22"/>
          <w:szCs w:val="15"/>
          <w:shd w:val="clear" w:color="auto" w:fill="FFFFFF"/>
        </w:rPr>
        <w:t xml:space="preserve"> Općinskog suda u Pagu, </w:t>
      </w:r>
      <w:r w:rsidRPr="00E8168D">
        <w:rPr>
          <w:rFonts w:ascii="Arial" w:hAnsi="Arial"/>
          <w:sz w:val="22"/>
          <w:szCs w:val="20"/>
        </w:rPr>
        <w:t>posl. br. P-74/01 od 09.05.2001. godine, upisana privremena mjera koja će trajati pravomoćnog okončanja parničnog postupka ili dok sud ne donese drugačiju odluku;</w:t>
      </w:r>
    </w:p>
    <w:p w:rsidR="00982754" w:rsidRPr="00E8168D" w:rsidRDefault="00982754" w:rsidP="00800F75">
      <w:pPr>
        <w:pStyle w:val="ListParagraph"/>
        <w:numPr>
          <w:ilvl w:val="0"/>
          <w:numId w:val="16"/>
        </w:numPr>
        <w:spacing w:beforeLines="1" w:afterLines="1"/>
        <w:jc w:val="both"/>
        <w:rPr>
          <w:rFonts w:ascii="Arial" w:hAnsi="Arial"/>
          <w:sz w:val="22"/>
          <w:szCs w:val="20"/>
        </w:rPr>
      </w:pPr>
      <w:r w:rsidRPr="00E8168D">
        <w:rPr>
          <w:rFonts w:ascii="Arial" w:hAnsi="Arial"/>
          <w:sz w:val="22"/>
          <w:szCs w:val="20"/>
        </w:rPr>
        <w:t xml:space="preserve">Pod Z-2939/2009 je </w:t>
      </w:r>
      <w:r w:rsidRPr="00E8168D">
        <w:rPr>
          <w:rFonts w:ascii="Arial" w:eastAsiaTheme="minorEastAsia" w:hAnsi="Arial"/>
          <w:sz w:val="22"/>
          <w:szCs w:val="20"/>
        </w:rPr>
        <w:t xml:space="preserve">na temelju tužbe od 3.kolovoza 2009. zaprimljene kod Trgovačkog suda u Zadru pod brojem P-523/2009 i podneska od 13.studenog 2009. zabilježen spor tužitelja Hrvatske lutrije d.o.o. Zagreb; </w:t>
      </w:r>
    </w:p>
    <w:p w:rsidR="00982754" w:rsidRPr="00E8168D" w:rsidRDefault="00982754" w:rsidP="00800F75">
      <w:pPr>
        <w:pStyle w:val="ListParagraph"/>
        <w:numPr>
          <w:ilvl w:val="0"/>
          <w:numId w:val="16"/>
        </w:numPr>
        <w:spacing w:beforeLines="1" w:afterLines="1"/>
        <w:jc w:val="both"/>
        <w:rPr>
          <w:rFonts w:ascii="Arial" w:hAnsi="Arial"/>
          <w:sz w:val="22"/>
          <w:szCs w:val="20"/>
        </w:rPr>
      </w:pPr>
      <w:r w:rsidRPr="00E8168D">
        <w:rPr>
          <w:rFonts w:ascii="Arial" w:hAnsi="Arial"/>
          <w:sz w:val="22"/>
          <w:szCs w:val="20"/>
        </w:rPr>
        <w:t xml:space="preserve">Pod Z-2958/2009 </w:t>
      </w:r>
      <w:r w:rsidRPr="00E8168D">
        <w:rPr>
          <w:rFonts w:ascii="Arial" w:eastAsiaTheme="minorEastAsia" w:hAnsi="Arial"/>
          <w:sz w:val="22"/>
          <w:szCs w:val="20"/>
        </w:rPr>
        <w:t xml:space="preserve">je na temelju rješenja o ovrsi Općinskog suda u Pagu, posl. broj: Ovr-229/2009-2 od 1. srpnja 2011. godine, zabilježena ovrha na teret nekretnina u A-I, utvrđenjem vrijednosti navedenih nekretnina, njihovom prodajom i namirenjem ovrhovoditelja Općine Kolan, Kolan, iz novčanog iznosa dobivenog prodajom. Nije naznačena visina potraživanja ovrhovoditelja; </w:t>
      </w:r>
    </w:p>
    <w:p w:rsidR="00982754" w:rsidRPr="00E8168D" w:rsidRDefault="00982754" w:rsidP="00800F75">
      <w:pPr>
        <w:pStyle w:val="ListParagraph"/>
        <w:numPr>
          <w:ilvl w:val="0"/>
          <w:numId w:val="16"/>
        </w:numPr>
        <w:spacing w:beforeLines="1" w:afterLines="1"/>
        <w:jc w:val="both"/>
        <w:rPr>
          <w:rFonts w:ascii="Arial" w:hAnsi="Arial"/>
          <w:sz w:val="22"/>
          <w:szCs w:val="20"/>
        </w:rPr>
      </w:pPr>
      <w:r w:rsidRPr="00E8168D">
        <w:rPr>
          <w:rFonts w:ascii="Arial" w:hAnsi="Arial"/>
          <w:sz w:val="22"/>
          <w:szCs w:val="20"/>
        </w:rPr>
        <w:t xml:space="preserve">Pod Z-193/2013 je </w:t>
      </w:r>
      <w:r w:rsidRPr="00E8168D">
        <w:rPr>
          <w:rFonts w:ascii="Arial" w:eastAsiaTheme="minorEastAsia" w:hAnsi="Arial"/>
          <w:sz w:val="22"/>
          <w:szCs w:val="20"/>
        </w:rPr>
        <w:t>uknjiženo založno pravo na teret nekretnina u vlasništvu PAG RAZVOJ d.o.o., radi osiguranja novčane tražbine predlagateljice Republike Hrvatske, Ministarstvo financija- Porezna uprava, protiv protivnika osiguranja LOŽA d.o.o., Novalja, Trpimirova bb, MB: 1592769, OIB: 43235959200, a na temelju pravomoćnih i ovršnih isprava, za iznos od 1.446.946,57 kn;</w:t>
      </w:r>
    </w:p>
    <w:p w:rsidR="00982754" w:rsidRPr="00E8168D" w:rsidRDefault="00982754" w:rsidP="00800F75">
      <w:pPr>
        <w:pStyle w:val="ListParagraph"/>
        <w:numPr>
          <w:ilvl w:val="0"/>
          <w:numId w:val="16"/>
        </w:numPr>
        <w:spacing w:beforeLines="1" w:afterLines="1"/>
        <w:jc w:val="both"/>
        <w:rPr>
          <w:rFonts w:ascii="Arial" w:hAnsi="Arial"/>
          <w:sz w:val="22"/>
          <w:szCs w:val="20"/>
        </w:rPr>
      </w:pPr>
      <w:r w:rsidRPr="00E8168D">
        <w:rPr>
          <w:rFonts w:ascii="Arial" w:eastAsiaTheme="minorEastAsia" w:hAnsi="Arial"/>
          <w:sz w:val="22"/>
          <w:szCs w:val="20"/>
        </w:rPr>
        <w:t xml:space="preserve">Pod Z-15370/2017 je upisana zabilježba privremene mjere osiguranja zabranom otuđenja i opterećenja na temelju rješenja Trgovačkog suda u Zadru, Stalna služba u Šibeniku posl. br.: 9 R1-35/2017 od 29. lipnja 2017. godine, a koja ostaje na snazi do pravomoćnog okončanja postupka koji se vodi kod Trgovačkog suda u Zadru, Stalna služba u Šibeniku pod poslovnim brojem P-238/09. </w:t>
      </w:r>
    </w:p>
    <w:p w:rsidR="00982754" w:rsidRPr="00E8168D" w:rsidRDefault="00982754" w:rsidP="00800F75">
      <w:pPr>
        <w:spacing w:beforeLines="1" w:afterLines="1"/>
        <w:jc w:val="both"/>
        <w:rPr>
          <w:rFonts w:ascii="Arial" w:hAnsi="Arial"/>
          <w:sz w:val="22"/>
          <w:szCs w:val="20"/>
        </w:rPr>
      </w:pPr>
    </w:p>
    <w:p w:rsidR="00982754" w:rsidRPr="00E8168D" w:rsidRDefault="00982754" w:rsidP="00982754">
      <w:pPr>
        <w:pStyle w:val="NormalWeb"/>
        <w:numPr>
          <w:ilvl w:val="0"/>
          <w:numId w:val="14"/>
        </w:numPr>
        <w:spacing w:before="2" w:after="2"/>
        <w:jc w:val="both"/>
        <w:rPr>
          <w:rFonts w:ascii="Arial" w:eastAsiaTheme="minorEastAsia" w:hAnsi="Arial"/>
          <w:sz w:val="22"/>
          <w:szCs w:val="20"/>
          <w:lang w:val="hr-HR"/>
        </w:rPr>
      </w:pPr>
      <w:r w:rsidRPr="00E8168D">
        <w:rPr>
          <w:rFonts w:ascii="Arial" w:hAnsi="Arial"/>
          <w:sz w:val="22"/>
          <w:lang w:val="hr-HR"/>
        </w:rPr>
        <w:t>Na nekretninama upisanima u zk.ul. 2167 k.o. Kolan</w:t>
      </w:r>
    </w:p>
    <w:p w:rsidR="00982754" w:rsidRPr="00E8168D" w:rsidRDefault="00982754" w:rsidP="00982754">
      <w:pPr>
        <w:pStyle w:val="NormalWeb"/>
        <w:spacing w:before="2" w:after="2"/>
        <w:jc w:val="both"/>
        <w:rPr>
          <w:rFonts w:ascii="Arial" w:eastAsiaTheme="minorEastAsia" w:hAnsi="Arial"/>
          <w:sz w:val="22"/>
          <w:szCs w:val="20"/>
          <w:lang w:val="hr-HR"/>
        </w:rPr>
      </w:pPr>
      <w:r w:rsidRPr="00E8168D">
        <w:rPr>
          <w:rFonts w:ascii="Arial" w:hAnsi="Arial"/>
          <w:sz w:val="22"/>
          <w:szCs w:val="20"/>
          <w:lang w:val="hr-HR"/>
        </w:rPr>
        <w:t xml:space="preserve">U vlastovnici je pod Z-468/2013 zabilježeno odbijanje </w:t>
      </w:r>
      <w:r w:rsidRPr="00E8168D">
        <w:rPr>
          <w:rFonts w:ascii="Arial" w:eastAsiaTheme="minorEastAsia" w:hAnsi="Arial"/>
          <w:sz w:val="22"/>
          <w:szCs w:val="20"/>
          <w:lang w:val="hr-HR"/>
        </w:rPr>
        <w:t xml:space="preserve">provedbe Rješenja Općinskog suda u Pagu, posl. broj: 2 P-170/2012 od 07. prosinca 2012. godine radi upisa brisanja zabilježbe privremene mjere na nekretninama upisanim u A-I. Međutim, istovremeno nije vidljiv upis privremene mjere stoga pretpostavljam da je navedena zabilježba ostala vidljiva s obzirom na povijesne upise u </w:t>
      </w:r>
      <w:r w:rsidRPr="00E8168D">
        <w:rPr>
          <w:rFonts w:ascii="Arial" w:hAnsi="Arial"/>
          <w:sz w:val="22"/>
          <w:lang w:val="hr-HR"/>
        </w:rPr>
        <w:t>zk.ul. 2167.</w:t>
      </w:r>
    </w:p>
    <w:p w:rsidR="00982754" w:rsidRPr="00E8168D" w:rsidRDefault="00982754" w:rsidP="00800F75">
      <w:pPr>
        <w:spacing w:beforeLines="1" w:afterLines="1"/>
        <w:jc w:val="both"/>
        <w:rPr>
          <w:rFonts w:ascii="Arial" w:hAnsi="Arial"/>
          <w:sz w:val="22"/>
          <w:szCs w:val="20"/>
        </w:rPr>
      </w:pPr>
      <w:r w:rsidRPr="00E8168D">
        <w:rPr>
          <w:rFonts w:ascii="Arial" w:hAnsi="Arial"/>
          <w:sz w:val="22"/>
          <w:szCs w:val="20"/>
        </w:rPr>
        <w:t>Nadalje, pod Z-1150/2014 je odbačen prijedlog Šebetić Božidara iz Zagreba radi uknjižbe prava vlasništva na k.č.br. 2906/71 k.o. Kolan.</w:t>
      </w:r>
    </w:p>
    <w:p w:rsidR="00982754" w:rsidRPr="00E8168D" w:rsidRDefault="00982754" w:rsidP="00800F75">
      <w:pPr>
        <w:spacing w:beforeLines="1" w:afterLines="1"/>
        <w:jc w:val="both"/>
        <w:rPr>
          <w:rFonts w:ascii="Arial" w:hAnsi="Arial"/>
          <w:sz w:val="22"/>
          <w:szCs w:val="20"/>
        </w:rPr>
      </w:pPr>
    </w:p>
    <w:p w:rsidR="00982754" w:rsidRPr="00E8168D" w:rsidRDefault="00982754" w:rsidP="00800F75">
      <w:pPr>
        <w:spacing w:beforeLines="1" w:afterLines="1"/>
        <w:jc w:val="both"/>
        <w:rPr>
          <w:rFonts w:ascii="Arial" w:hAnsi="Arial"/>
          <w:sz w:val="22"/>
          <w:szCs w:val="16"/>
        </w:rPr>
      </w:pPr>
      <w:r w:rsidRPr="00E8168D">
        <w:rPr>
          <w:rFonts w:ascii="Arial" w:hAnsi="Arial"/>
          <w:sz w:val="22"/>
          <w:szCs w:val="20"/>
        </w:rPr>
        <w:t xml:space="preserve">Pod Z-2857/2016 je zabilježen prigovor Hrvatske Lutrije kojemu je udovoljeno, a odnosi se na  upis brisanja </w:t>
      </w:r>
      <w:r w:rsidRPr="00E8168D">
        <w:rPr>
          <w:rFonts w:ascii="Arial" w:hAnsi="Arial"/>
          <w:sz w:val="22"/>
          <w:szCs w:val="16"/>
        </w:rPr>
        <w:t>zabiljažbe spora P-74/01 evidentirane u zk.ul. 2355 k.o. Kolan.</w:t>
      </w:r>
    </w:p>
    <w:p w:rsidR="00982754" w:rsidRPr="00E8168D" w:rsidRDefault="00982754" w:rsidP="00800F75">
      <w:pPr>
        <w:spacing w:beforeLines="1" w:afterLines="1"/>
        <w:jc w:val="both"/>
        <w:rPr>
          <w:rFonts w:ascii="Arial" w:hAnsi="Arial"/>
          <w:sz w:val="22"/>
          <w:szCs w:val="16"/>
        </w:rPr>
      </w:pPr>
    </w:p>
    <w:p w:rsidR="00982754" w:rsidRPr="00E8168D" w:rsidRDefault="00982754" w:rsidP="00800F75">
      <w:pPr>
        <w:spacing w:beforeLines="1" w:afterLines="1"/>
        <w:jc w:val="both"/>
        <w:rPr>
          <w:rFonts w:ascii="Arial" w:hAnsi="Arial"/>
          <w:sz w:val="22"/>
          <w:szCs w:val="20"/>
        </w:rPr>
      </w:pPr>
      <w:r w:rsidRPr="00E8168D">
        <w:rPr>
          <w:rFonts w:ascii="Arial" w:hAnsi="Arial"/>
          <w:sz w:val="22"/>
          <w:szCs w:val="16"/>
        </w:rPr>
        <w:t xml:space="preserve">Uvažavajući pretpostavku da se evidentirane zablježbe odnose na knjižne upise u zk.ul. 2355 i </w:t>
      </w:r>
      <w:r w:rsidRPr="00E8168D">
        <w:rPr>
          <w:rFonts w:ascii="Arial" w:hAnsi="Arial"/>
          <w:sz w:val="22"/>
        </w:rPr>
        <w:t xml:space="preserve">3583 </w:t>
      </w:r>
      <w:r w:rsidRPr="00E8168D">
        <w:rPr>
          <w:rFonts w:ascii="Arial" w:hAnsi="Arial"/>
          <w:sz w:val="22"/>
          <w:szCs w:val="16"/>
        </w:rPr>
        <w:t>k.o. Kolan, smatram da je potrebno podnijeti prijedloge radi brisanja zabilježbi.</w:t>
      </w:r>
    </w:p>
    <w:p w:rsidR="00982754" w:rsidRPr="00E8168D" w:rsidRDefault="00982754" w:rsidP="00800F75">
      <w:pPr>
        <w:spacing w:beforeLines="1" w:afterLines="1"/>
        <w:ind w:left="360"/>
        <w:rPr>
          <w:rFonts w:ascii="Arial" w:hAnsi="Arial"/>
          <w:sz w:val="22"/>
          <w:szCs w:val="20"/>
        </w:rPr>
      </w:pPr>
    </w:p>
    <w:p w:rsidR="00982754" w:rsidRPr="00E8168D" w:rsidRDefault="00982754" w:rsidP="00800F75">
      <w:pPr>
        <w:spacing w:beforeLines="1" w:afterLines="1"/>
        <w:rPr>
          <w:rFonts w:ascii="Arial" w:hAnsi="Arial"/>
          <w:b/>
          <w:sz w:val="22"/>
          <w:szCs w:val="20"/>
        </w:rPr>
      </w:pPr>
      <w:r w:rsidRPr="00E8168D">
        <w:rPr>
          <w:rFonts w:ascii="Arial" w:hAnsi="Arial"/>
          <w:b/>
          <w:sz w:val="22"/>
          <w:szCs w:val="20"/>
        </w:rPr>
        <w:t xml:space="preserve">U ODNOSU NA PARNICE </w:t>
      </w:r>
      <w:r w:rsidRPr="00E8168D">
        <w:rPr>
          <w:rFonts w:ascii="Arial" w:hAnsi="Arial"/>
          <w:b/>
          <w:sz w:val="22"/>
          <w:szCs w:val="16"/>
        </w:rPr>
        <w:t>P-74/01 i P-2357/01</w:t>
      </w:r>
    </w:p>
    <w:p w:rsidR="00982754" w:rsidRPr="00E8168D" w:rsidRDefault="00982754" w:rsidP="00982754">
      <w:pPr>
        <w:rPr>
          <w:rFonts w:ascii="Arial" w:hAnsi="Arial"/>
          <w:sz w:val="22"/>
          <w:szCs w:val="16"/>
        </w:rPr>
      </w:pPr>
    </w:p>
    <w:p w:rsidR="00982754" w:rsidRPr="00E8168D" w:rsidRDefault="00982754" w:rsidP="00982754">
      <w:pPr>
        <w:jc w:val="both"/>
        <w:rPr>
          <w:rFonts w:ascii="Arial" w:hAnsi="Arial"/>
          <w:sz w:val="22"/>
          <w:szCs w:val="20"/>
        </w:rPr>
      </w:pPr>
      <w:r w:rsidRPr="00E8168D">
        <w:rPr>
          <w:rFonts w:ascii="Arial" w:hAnsi="Arial"/>
          <w:sz w:val="22"/>
          <w:szCs w:val="16"/>
        </w:rPr>
        <w:t>U odnosu na parnićne postupke P-74/01 i P-2357/01 temeljem kojih je upisana zabilježba spora na nekretnini upisanoj u zk.ul. 2355 k.o. Kolan do dana podnošenja ovoga izvješća nisam dobila povratne obavijesti unatoč usmenim upitima stoga je upućen dopis punomoćniku Dužnika radi davanja obavijesti o stanju predmeta. Uvidom u bazu zemljišnoknjižnih podataka je utvrđeno da je rješenjem Z-1853/15 brisana zabiljažba spora P-74/01, međutim protiv navedenog rješenja Hrvatska lutrija d.o.o. je pod Z-2857/2016 podnijela prigovor kojemu je udovoljeno.</w:t>
      </w:r>
    </w:p>
    <w:p w:rsidR="00982754" w:rsidRPr="00E8168D" w:rsidRDefault="00982754" w:rsidP="00982754">
      <w:pPr>
        <w:pStyle w:val="NormalWeb"/>
        <w:spacing w:before="2" w:after="2"/>
        <w:rPr>
          <w:rFonts w:ascii="Arial" w:eastAsiaTheme="minorEastAsia" w:hAnsi="Arial"/>
          <w:b/>
          <w:sz w:val="22"/>
          <w:szCs w:val="20"/>
          <w:lang w:val="hr-HR"/>
        </w:rPr>
      </w:pPr>
      <w:r w:rsidRPr="00E8168D">
        <w:rPr>
          <w:rFonts w:ascii="Arial" w:eastAsiaTheme="minorEastAsia" w:hAnsi="Arial"/>
          <w:b/>
          <w:sz w:val="22"/>
          <w:szCs w:val="20"/>
          <w:lang w:val="hr-HR"/>
        </w:rPr>
        <w:t xml:space="preserve"> U ODNOSU NA PARNICU P-238/2009</w:t>
      </w:r>
    </w:p>
    <w:p w:rsidR="00982754" w:rsidRPr="00E8168D" w:rsidRDefault="00982754" w:rsidP="00982754">
      <w:pPr>
        <w:pStyle w:val="NormalWeb"/>
        <w:spacing w:before="2" w:after="2"/>
        <w:jc w:val="both"/>
        <w:rPr>
          <w:rFonts w:ascii="Arial" w:eastAsiaTheme="minorEastAsia" w:hAnsi="Arial"/>
          <w:sz w:val="22"/>
          <w:szCs w:val="20"/>
          <w:lang w:val="hr-HR"/>
        </w:rPr>
      </w:pPr>
      <w:r w:rsidRPr="00E8168D">
        <w:rPr>
          <w:rFonts w:ascii="Arial" w:eastAsiaTheme="minorEastAsia" w:hAnsi="Arial"/>
          <w:sz w:val="22"/>
          <w:szCs w:val="20"/>
          <w:lang w:val="hr-HR"/>
        </w:rPr>
        <w:t>Trgovački sud u Zadru, Stalna služba u Šibeniku je 13. listopada 2011. godine pod poslovnim brojem P-238/2009 donio presudu kojom je prihvatio tužbeni zahtjev tužitelja Hrvatska lutrija d.o.o. te naložio tuženiku, ovdje dužniku sklapanje ugovora o kupoprodaji nekretnina sada upisanih u zk.ul. 3583 k.o. Kolan, koji će u protivnom zamijeniti presuda i na osnovu koje je tužitelj ovlašten upisati svoje pravo vlasništva na predmetnim nekretninama.</w:t>
      </w:r>
    </w:p>
    <w:p w:rsidR="00982754" w:rsidRPr="00E8168D" w:rsidRDefault="00982754" w:rsidP="00982754">
      <w:pPr>
        <w:pStyle w:val="NormalWeb"/>
        <w:spacing w:before="2" w:after="2"/>
        <w:jc w:val="both"/>
        <w:rPr>
          <w:rFonts w:ascii="Arial" w:eastAsiaTheme="minorEastAsia" w:hAnsi="Arial"/>
          <w:sz w:val="22"/>
          <w:szCs w:val="20"/>
          <w:lang w:val="hr-HR"/>
        </w:rPr>
      </w:pPr>
      <w:r w:rsidRPr="00E8168D">
        <w:rPr>
          <w:rFonts w:ascii="Arial" w:eastAsiaTheme="minorEastAsia" w:hAnsi="Arial"/>
          <w:sz w:val="22"/>
          <w:szCs w:val="20"/>
          <w:lang w:val="hr-HR"/>
        </w:rPr>
        <w:t>Protiv presude je dužnik 20. studenog 2011. godine podnio žalbu. Rješenjem od  22. listopada 2014. godine je utvrđen prekid postupka, nakon čega je rješenjem suda od 3. ožujka 2015. godine postupak nastavljen. Povodom izjavljene žalbe postupak je u tijeku pred Visokim trgovačkim sudom pod poslovnim brojem Pž-3129/2015, datum zadnje dodjele je 02. siječanj 2018. godine.</w:t>
      </w:r>
    </w:p>
    <w:p w:rsidR="00982754" w:rsidRPr="00E8168D" w:rsidRDefault="00982754" w:rsidP="00982754">
      <w:pPr>
        <w:pStyle w:val="NormalWeb"/>
        <w:spacing w:before="2" w:after="2"/>
        <w:jc w:val="both"/>
        <w:rPr>
          <w:rFonts w:ascii="Arial" w:eastAsiaTheme="minorEastAsia" w:hAnsi="Arial"/>
          <w:sz w:val="22"/>
          <w:szCs w:val="20"/>
          <w:lang w:val="hr-HR"/>
        </w:rPr>
      </w:pPr>
      <w:r w:rsidRPr="00E8168D">
        <w:rPr>
          <w:rFonts w:ascii="Arial" w:eastAsiaTheme="minorEastAsia" w:hAnsi="Arial"/>
          <w:sz w:val="22"/>
          <w:szCs w:val="20"/>
          <w:lang w:val="hr-HR"/>
        </w:rPr>
        <w:t xml:space="preserve">Iako mi na ponavljane zahtjeve nisu dostavljeni spisi u odnosu na parnične postupke </w:t>
      </w:r>
      <w:r w:rsidRPr="00E8168D">
        <w:rPr>
          <w:rFonts w:ascii="Arial" w:hAnsi="Arial"/>
          <w:sz w:val="22"/>
          <w:szCs w:val="16"/>
          <w:lang w:val="hr-HR"/>
        </w:rPr>
        <w:t xml:space="preserve">P-74/01, P-2357/01, P-234/03 i </w:t>
      </w:r>
      <w:r w:rsidRPr="00E8168D">
        <w:rPr>
          <w:rFonts w:ascii="Arial" w:eastAsiaTheme="minorEastAsia" w:hAnsi="Arial"/>
          <w:sz w:val="22"/>
          <w:szCs w:val="20"/>
          <w:lang w:val="hr-HR"/>
        </w:rPr>
        <w:t>P-238/09, izvršila sam uvid u presudu P-238/09, predugovor br.01-1344/1-00 i žalbu Dužnika. Napominjem da mi je usmeno prezentirano da su svi predugovori s Hrvatskom lutrijom d.o.o. (dalje u tekstu: HL d.o.o.) sklopljeni po istom obrascu, samo za različite nekrentine.</w:t>
      </w:r>
    </w:p>
    <w:p w:rsidR="00982754" w:rsidRPr="00E8168D" w:rsidRDefault="00982754" w:rsidP="00982754">
      <w:pPr>
        <w:pStyle w:val="NormalWeb"/>
        <w:spacing w:before="2" w:after="2"/>
        <w:jc w:val="both"/>
        <w:rPr>
          <w:rFonts w:ascii="Arial" w:eastAsiaTheme="minorEastAsia" w:hAnsi="Arial"/>
          <w:sz w:val="22"/>
          <w:szCs w:val="20"/>
          <w:lang w:val="hr-HR"/>
        </w:rPr>
      </w:pPr>
      <w:r w:rsidRPr="00E8168D">
        <w:rPr>
          <w:rFonts w:ascii="Arial" w:eastAsiaTheme="minorEastAsia" w:hAnsi="Arial"/>
          <w:sz w:val="22"/>
          <w:szCs w:val="20"/>
          <w:lang w:val="hr-HR"/>
        </w:rPr>
        <w:t>U obrazloženju presude su vrlo kratko navedeni razlozi presude, između ostalog se navodi:</w:t>
      </w:r>
    </w:p>
    <w:p w:rsidR="00982754" w:rsidRPr="00E8168D" w:rsidRDefault="00982754" w:rsidP="00982754">
      <w:pPr>
        <w:pStyle w:val="NormalWeb"/>
        <w:numPr>
          <w:ilvl w:val="0"/>
          <w:numId w:val="16"/>
        </w:numPr>
        <w:spacing w:before="2" w:after="2"/>
        <w:jc w:val="both"/>
        <w:rPr>
          <w:rFonts w:ascii="Arial" w:eastAsiaTheme="minorEastAsia" w:hAnsi="Arial"/>
          <w:sz w:val="22"/>
          <w:szCs w:val="20"/>
          <w:lang w:val="hr-HR"/>
        </w:rPr>
      </w:pPr>
      <w:r w:rsidRPr="00E8168D">
        <w:rPr>
          <w:rFonts w:ascii="Arial" w:eastAsiaTheme="minorEastAsia" w:hAnsi="Arial"/>
          <w:sz w:val="22"/>
          <w:szCs w:val="20"/>
          <w:lang w:val="hr-HR"/>
        </w:rPr>
        <w:t xml:space="preserve">da su stranke sklopile predugovore </w:t>
      </w:r>
      <w:r w:rsidRPr="00E8168D">
        <w:rPr>
          <w:rFonts w:ascii="Arial" w:eastAsiaTheme="minorEastAsia" w:hAnsi="Arial"/>
          <w:sz w:val="22"/>
          <w:szCs w:val="20"/>
          <w:u w:val="single"/>
          <w:lang w:val="hr-HR"/>
        </w:rPr>
        <w:t>za kupnju</w:t>
      </w:r>
      <w:r w:rsidRPr="00E8168D">
        <w:rPr>
          <w:rFonts w:ascii="Arial" w:eastAsiaTheme="minorEastAsia" w:hAnsi="Arial"/>
          <w:sz w:val="22"/>
          <w:szCs w:val="20"/>
          <w:lang w:val="hr-HR"/>
        </w:rPr>
        <w:t xml:space="preserve"> utuženih nekretnina;</w:t>
      </w:r>
    </w:p>
    <w:p w:rsidR="00982754" w:rsidRPr="00E8168D" w:rsidRDefault="00982754" w:rsidP="00982754">
      <w:pPr>
        <w:pStyle w:val="NormalWeb"/>
        <w:numPr>
          <w:ilvl w:val="0"/>
          <w:numId w:val="16"/>
        </w:numPr>
        <w:spacing w:before="2" w:after="2"/>
        <w:jc w:val="both"/>
        <w:rPr>
          <w:rFonts w:ascii="Arial" w:eastAsiaTheme="minorEastAsia" w:hAnsi="Arial"/>
          <w:sz w:val="22"/>
          <w:szCs w:val="20"/>
          <w:lang w:val="hr-HR"/>
        </w:rPr>
      </w:pPr>
      <w:r w:rsidRPr="00E8168D">
        <w:rPr>
          <w:rFonts w:ascii="Arial" w:eastAsiaTheme="minorEastAsia" w:hAnsi="Arial"/>
          <w:sz w:val="22"/>
          <w:szCs w:val="20"/>
          <w:lang w:val="hr-HR"/>
        </w:rPr>
        <w:t>da je tuženiku isplaćena kupoprodajna cijena i</w:t>
      </w:r>
    </w:p>
    <w:p w:rsidR="00982754" w:rsidRPr="00E8168D" w:rsidRDefault="00982754" w:rsidP="00982754">
      <w:pPr>
        <w:pStyle w:val="NormalWeb"/>
        <w:numPr>
          <w:ilvl w:val="0"/>
          <w:numId w:val="16"/>
        </w:numPr>
        <w:spacing w:before="2" w:after="2"/>
        <w:jc w:val="both"/>
        <w:rPr>
          <w:rFonts w:ascii="Arial" w:eastAsiaTheme="minorEastAsia" w:hAnsi="Arial"/>
          <w:sz w:val="22"/>
          <w:szCs w:val="20"/>
          <w:lang w:val="hr-HR"/>
        </w:rPr>
      </w:pPr>
      <w:r w:rsidRPr="00E8168D">
        <w:rPr>
          <w:rFonts w:ascii="Arial" w:eastAsiaTheme="minorEastAsia" w:hAnsi="Arial"/>
          <w:sz w:val="22"/>
          <w:szCs w:val="20"/>
          <w:lang w:val="hr-HR"/>
        </w:rPr>
        <w:t>da sporazum od 22. prosinca 2008. godine kojim se treća osoba Loža d.o.o. odreklo potraživanja prema tužitelju HL d.o.o. nije raskinut.</w:t>
      </w:r>
    </w:p>
    <w:p w:rsidR="00982754" w:rsidRPr="00E8168D" w:rsidRDefault="00982754" w:rsidP="00982754">
      <w:pPr>
        <w:pStyle w:val="NormalWeb"/>
        <w:spacing w:before="2" w:after="2"/>
        <w:rPr>
          <w:rFonts w:ascii="Arial" w:hAnsi="Arial"/>
          <w:sz w:val="22"/>
          <w:lang w:val="hr-HR"/>
        </w:rPr>
      </w:pPr>
      <w:r w:rsidRPr="00E8168D">
        <w:rPr>
          <w:rFonts w:ascii="Arial" w:hAnsi="Arial"/>
          <w:sz w:val="22"/>
          <w:lang w:val="hr-HR"/>
        </w:rPr>
        <w:t xml:space="preserve">Prvostupanjski sud u obrazloženju ne navodi daljnji sadržaj sporazuma od  </w:t>
      </w:r>
      <w:r w:rsidRPr="00E8168D">
        <w:rPr>
          <w:rFonts w:ascii="Arial" w:eastAsiaTheme="minorEastAsia" w:hAnsi="Arial"/>
          <w:sz w:val="22"/>
          <w:szCs w:val="20"/>
          <w:lang w:val="hr-HR"/>
        </w:rPr>
        <w:t>22. prosinca 2008. godine.</w:t>
      </w:r>
      <w:r w:rsidRPr="00E8168D">
        <w:rPr>
          <w:rFonts w:ascii="Arial" w:hAnsi="Arial"/>
          <w:sz w:val="22"/>
          <w:lang w:val="hr-HR"/>
        </w:rPr>
        <w:t xml:space="preserve"> Iako je sud utvrdio da sporazum nije raskinut, </w:t>
      </w:r>
      <w:r w:rsidRPr="00E8168D">
        <w:rPr>
          <w:rFonts w:ascii="Arial" w:eastAsiaTheme="minorEastAsia" w:hAnsi="Arial"/>
          <w:sz w:val="22"/>
          <w:szCs w:val="20"/>
          <w:lang w:val="hr-HR"/>
        </w:rPr>
        <w:t>Dužnik u žalbi navodi da je jednostrano raskinut od strane HL d.o.o. 12. listopada 2009. godine.</w:t>
      </w:r>
    </w:p>
    <w:p w:rsidR="00982754" w:rsidRPr="00E8168D" w:rsidRDefault="00982754" w:rsidP="00982754">
      <w:pPr>
        <w:pStyle w:val="NormalWeb"/>
        <w:spacing w:before="2" w:after="2"/>
        <w:jc w:val="both"/>
        <w:rPr>
          <w:rFonts w:ascii="Arial" w:eastAsiaTheme="minorEastAsia" w:hAnsi="Arial"/>
          <w:sz w:val="22"/>
          <w:szCs w:val="20"/>
          <w:lang w:val="hr-HR"/>
        </w:rPr>
      </w:pPr>
      <w:r w:rsidRPr="00E8168D">
        <w:rPr>
          <w:rFonts w:ascii="Arial" w:eastAsiaTheme="minorEastAsia" w:hAnsi="Arial"/>
          <w:sz w:val="22"/>
          <w:szCs w:val="20"/>
          <w:lang w:val="hr-HR"/>
        </w:rPr>
        <w:t>Iz sadržaja predugovora br.01-1344/1-00 ne proizlazi da su stranke sklopile predugovor o kupoprodaji nekretnina. Naprotiv predugovorom je HL d.o.o. preuzeo isključivo financijske obveze koje će proizaći iz ugovora o kupoprodaji nekretnina koje će treće osobe (dobitnici nagrade na nagradnoj igri) sklopiti s Dužnikom. U čl. 8. predugovora je izrijekom navedeno da HL d.o.o. zastupa ugovornog partnera HL-a i da “u njegovo ime i za njegov račun plaća opisanu stambenu jedinicu“ te u narednom stavku se ugovara obveza Dužnika s ugovornim partnerom HL d.o.o. sklopiti ugovor o kupoprodaji predmetnog stambenog prostora. U čl. 11. st. 5. predugovora se ponovno izrijekom navodi da predmetni predugovor HL d.o.o. sklapa u ime i za račun ugovornog partnera.</w:t>
      </w:r>
    </w:p>
    <w:p w:rsidR="00982754" w:rsidRPr="00E8168D" w:rsidRDefault="00982754" w:rsidP="00982754">
      <w:pPr>
        <w:pStyle w:val="NormalWeb"/>
        <w:spacing w:before="2" w:after="2"/>
        <w:jc w:val="both"/>
        <w:rPr>
          <w:rFonts w:ascii="Arial" w:eastAsiaTheme="minorEastAsia" w:hAnsi="Arial"/>
          <w:sz w:val="22"/>
          <w:szCs w:val="20"/>
          <w:lang w:val="hr-HR"/>
        </w:rPr>
      </w:pPr>
      <w:r w:rsidRPr="00E8168D">
        <w:rPr>
          <w:rFonts w:ascii="Arial" w:eastAsiaTheme="minorEastAsia" w:hAnsi="Arial"/>
          <w:sz w:val="22"/>
          <w:szCs w:val="20"/>
          <w:lang w:val="hr-HR"/>
        </w:rPr>
        <w:t xml:space="preserve">Uvažavajući činjenicu da je prvostupanjski sud kao ključni razlog za donošenje navedene presude utvrdio da su stranke sklopile predugovor za kupnju utuženih nekretnina i da je kupoprodajna cijena plaćena, smatram da iz sadržaja predugovora proizlazi suprotno, odnosno da stranke nisu sklopile predugovor kojim Dužnik preuzima obvezu prodati a HL d.o.o. kupiti nekretnine. Naprotiv HL d.o.o. je preuzeo obvezu platiti nekretnine za korist trećega. </w:t>
      </w:r>
    </w:p>
    <w:p w:rsidR="006A5980" w:rsidRPr="00E8168D" w:rsidRDefault="00982754" w:rsidP="00982754">
      <w:pPr>
        <w:widowControl w:val="0"/>
        <w:autoSpaceDE w:val="0"/>
        <w:autoSpaceDN w:val="0"/>
        <w:adjustRightInd w:val="0"/>
        <w:jc w:val="both"/>
        <w:rPr>
          <w:rFonts w:ascii="Arial" w:eastAsia="Calibri" w:hAnsi="Arial"/>
          <w:sz w:val="22"/>
          <w:szCs w:val="22"/>
          <w:lang w:eastAsia="en-US"/>
        </w:rPr>
      </w:pPr>
      <w:r w:rsidRPr="00E8168D">
        <w:rPr>
          <w:rFonts w:ascii="Arial" w:eastAsiaTheme="minorEastAsia" w:hAnsi="Arial"/>
          <w:sz w:val="22"/>
          <w:szCs w:val="20"/>
        </w:rPr>
        <w:t>Zaključak je da je vrlo neizvjestan ishod predmetnog parničnog postupka.</w:t>
      </w:r>
    </w:p>
    <w:p w:rsidR="006A5980" w:rsidRPr="00E8168D" w:rsidRDefault="006A5980" w:rsidP="006A5980">
      <w:pPr>
        <w:jc w:val="both"/>
        <w:rPr>
          <w:rFonts w:ascii="Arial" w:hAnsi="Arial"/>
          <w:b/>
          <w:sz w:val="22"/>
          <w:szCs w:val="22"/>
        </w:rPr>
      </w:pPr>
    </w:p>
    <w:p w:rsidR="006A5980" w:rsidRPr="005876C1" w:rsidRDefault="006A5980" w:rsidP="006A5980">
      <w:pPr>
        <w:jc w:val="both"/>
        <w:rPr>
          <w:rFonts w:ascii="Arial" w:hAnsi="Arial" w:cs="Calibri"/>
          <w:sz w:val="22"/>
        </w:rPr>
      </w:pPr>
      <w:r w:rsidRPr="00E8168D">
        <w:rPr>
          <w:rFonts w:ascii="Arial" w:hAnsi="Arial" w:cs="Calibri"/>
          <w:sz w:val="22"/>
        </w:rPr>
        <w:t xml:space="preserve">Iako je Centar za vozila Hrvatska d.d. izdao uvjerenje iz kojega je vidljivo da je Stečajni dužnik evidentiran </w:t>
      </w:r>
      <w:r w:rsidRPr="005876C1">
        <w:rPr>
          <w:rFonts w:ascii="Arial" w:hAnsi="Arial" w:cs="Calibri"/>
          <w:sz w:val="22"/>
        </w:rPr>
        <w:t xml:space="preserve">kao vlasnik </w:t>
      </w:r>
      <w:r w:rsidR="005876C1" w:rsidRPr="005876C1">
        <w:rPr>
          <w:rFonts w:ascii="Arial" w:hAnsi="Arial" w:cs="Calibri"/>
          <w:sz w:val="22"/>
        </w:rPr>
        <w:t>oosbnog</w:t>
      </w:r>
      <w:r w:rsidRPr="005876C1">
        <w:rPr>
          <w:rFonts w:ascii="Arial" w:hAnsi="Arial" w:cs="Calibri"/>
          <w:sz w:val="22"/>
        </w:rPr>
        <w:t xml:space="preserve"> vozila marke </w:t>
      </w:r>
      <w:r w:rsidR="005876C1" w:rsidRPr="005876C1">
        <w:rPr>
          <w:rFonts w:ascii="Arial" w:hAnsi="Arial"/>
          <w:sz w:val="22"/>
          <w:szCs w:val="20"/>
        </w:rPr>
        <w:t>Volkswagen Polo Steihel Foks, godina proizvodnje 1994., broj šasije WVWZZZ80ZRY101818, reg. oznaka ZD351CM, odjavljeno 29.09.2009. godine</w:t>
      </w:r>
      <w:r w:rsidRPr="005876C1">
        <w:rPr>
          <w:rFonts w:ascii="Arial" w:hAnsi="Arial" w:cs="Calibri"/>
          <w:sz w:val="22"/>
        </w:rPr>
        <w:t xml:space="preserve"> nije u posjedu Dužnika.</w:t>
      </w:r>
    </w:p>
    <w:p w:rsidR="006A5980" w:rsidRPr="005876C1" w:rsidRDefault="006A5980" w:rsidP="006A5980">
      <w:pPr>
        <w:jc w:val="both"/>
        <w:rPr>
          <w:rFonts w:ascii="Arial" w:hAnsi="Arial"/>
          <w:b/>
          <w:sz w:val="22"/>
          <w:szCs w:val="22"/>
        </w:rPr>
      </w:pPr>
    </w:p>
    <w:p w:rsidR="006A5980" w:rsidRPr="00E8168D" w:rsidRDefault="006A5980" w:rsidP="006A5980">
      <w:pPr>
        <w:jc w:val="both"/>
        <w:rPr>
          <w:rFonts w:ascii="Arial" w:hAnsi="Arial"/>
          <w:b/>
          <w:sz w:val="22"/>
          <w:szCs w:val="22"/>
        </w:rPr>
      </w:pPr>
      <w:r w:rsidRPr="00E8168D">
        <w:rPr>
          <w:rFonts w:ascii="Arial" w:hAnsi="Arial"/>
          <w:b/>
          <w:sz w:val="22"/>
          <w:szCs w:val="22"/>
        </w:rPr>
        <w:t>Potraživanja</w:t>
      </w:r>
    </w:p>
    <w:p w:rsidR="006A5980" w:rsidRPr="00E8168D" w:rsidRDefault="006A5980" w:rsidP="006A5980">
      <w:pPr>
        <w:jc w:val="both"/>
        <w:rPr>
          <w:rFonts w:ascii="Arial" w:hAnsi="Arial"/>
          <w:sz w:val="22"/>
          <w:szCs w:val="22"/>
        </w:rPr>
      </w:pPr>
    </w:p>
    <w:p w:rsidR="006A5980" w:rsidRPr="00E8168D" w:rsidRDefault="006A5980" w:rsidP="006A5980">
      <w:pPr>
        <w:jc w:val="both"/>
        <w:rPr>
          <w:rFonts w:ascii="Arial" w:hAnsi="Arial"/>
          <w:sz w:val="22"/>
        </w:rPr>
      </w:pPr>
      <w:r w:rsidRPr="00E8168D">
        <w:rPr>
          <w:rFonts w:ascii="Arial" w:hAnsi="Arial"/>
          <w:sz w:val="22"/>
          <w:szCs w:val="22"/>
        </w:rPr>
        <w:t xml:space="preserve">Prema knjigovodstvenoj evidenciji Stečajni dužnik nema evidentiranih potraživanja </w:t>
      </w:r>
      <w:r w:rsidRPr="00E8168D">
        <w:rPr>
          <w:rFonts w:ascii="Arial" w:hAnsi="Arial"/>
          <w:sz w:val="22"/>
        </w:rPr>
        <w:t xml:space="preserve">prema trećim osobama. </w:t>
      </w:r>
    </w:p>
    <w:p w:rsidR="006A5980" w:rsidRPr="00E8168D" w:rsidRDefault="006A5980" w:rsidP="006A5980">
      <w:pPr>
        <w:jc w:val="both"/>
        <w:rPr>
          <w:rFonts w:ascii="Arial" w:hAnsi="Arial"/>
          <w:sz w:val="22"/>
        </w:rPr>
      </w:pPr>
    </w:p>
    <w:p w:rsidR="009D29CD" w:rsidRPr="00E8168D" w:rsidRDefault="00982754" w:rsidP="006A5980">
      <w:pPr>
        <w:jc w:val="both"/>
        <w:rPr>
          <w:rFonts w:ascii="Arial" w:hAnsi="Arial"/>
          <w:sz w:val="22"/>
        </w:rPr>
      </w:pPr>
      <w:r w:rsidRPr="00E8168D">
        <w:rPr>
          <w:rFonts w:ascii="Arial" w:hAnsi="Arial"/>
          <w:sz w:val="22"/>
        </w:rPr>
        <w:t xml:space="preserve">Uvažavajući sadržaj aktualnog ugovora sklopljenog s trgovačkim društvom CASIA j.d.o.o., zatražena je dostava odgovarajućih isprava iz kojih će se moći detaljno utvrditi koja ulaganja je navodno izvršio u predmetne apartmane-. Napominje se da je dužnik s CASIA j.d.o.o. sklopio ugovor kojim je ugovoreno da CASIA j.d.o.o. nije dužna plaćati naknadu dužniku. </w:t>
      </w:r>
      <w:r w:rsidR="009D29CD" w:rsidRPr="00E8168D">
        <w:rPr>
          <w:rFonts w:ascii="Arial" w:hAnsi="Arial"/>
          <w:sz w:val="22"/>
        </w:rPr>
        <w:t xml:space="preserve">Stoga </w:t>
      </w:r>
      <w:r w:rsidRPr="00E8168D">
        <w:rPr>
          <w:rFonts w:ascii="Arial" w:hAnsi="Arial"/>
          <w:sz w:val="22"/>
        </w:rPr>
        <w:t xml:space="preserve">je </w:t>
      </w:r>
      <w:r w:rsidR="009D29CD" w:rsidRPr="00E8168D">
        <w:rPr>
          <w:rFonts w:ascii="Arial" w:hAnsi="Arial"/>
          <w:sz w:val="22"/>
        </w:rPr>
        <w:t>predloženo</w:t>
      </w:r>
      <w:r w:rsidRPr="00E8168D">
        <w:rPr>
          <w:rFonts w:ascii="Arial" w:hAnsi="Arial"/>
          <w:sz w:val="22"/>
        </w:rPr>
        <w:t xml:space="preserve"> sklapanje ugovora kojim se CASIA j.d.o.o. obvezuje sva sredstva od najma apartmana umanjena za režijske troškove i agencijsku proviziju proslijediti stečajnom dužniku. Na prijedlog nije bilo primjedaba no ugovor nije sklopljen</w:t>
      </w:r>
      <w:r w:rsidR="009D29CD" w:rsidRPr="00E8168D">
        <w:rPr>
          <w:rFonts w:ascii="Arial" w:hAnsi="Arial"/>
          <w:sz w:val="22"/>
        </w:rPr>
        <w:t>.</w:t>
      </w:r>
    </w:p>
    <w:p w:rsidR="006A5980" w:rsidRPr="00E8168D" w:rsidRDefault="009D29CD" w:rsidP="006A5980">
      <w:pPr>
        <w:jc w:val="both"/>
        <w:rPr>
          <w:rFonts w:ascii="Arial" w:hAnsi="Arial"/>
          <w:sz w:val="22"/>
        </w:rPr>
      </w:pPr>
      <w:r w:rsidRPr="00E8168D">
        <w:rPr>
          <w:rFonts w:ascii="Arial" w:hAnsi="Arial"/>
          <w:sz w:val="22"/>
        </w:rPr>
        <w:t xml:space="preserve">U tom smislu </w:t>
      </w:r>
      <w:r w:rsidR="003710DB" w:rsidRPr="00E8168D">
        <w:rPr>
          <w:rFonts w:ascii="Arial" w:hAnsi="Arial"/>
          <w:sz w:val="22"/>
        </w:rPr>
        <w:t>otkazan je ugovor trgovačkom društvu Casia i zatražena predaja u posjed nekretnina.</w:t>
      </w:r>
    </w:p>
    <w:p w:rsidR="006A5980" w:rsidRPr="00E8168D" w:rsidRDefault="006A5980" w:rsidP="006A5980">
      <w:pPr>
        <w:jc w:val="both"/>
        <w:rPr>
          <w:rFonts w:ascii="Arial" w:eastAsia="Calibri" w:hAnsi="Arial" w:cs="Calibri"/>
          <w:sz w:val="22"/>
          <w:szCs w:val="22"/>
        </w:rPr>
      </w:pPr>
    </w:p>
    <w:p w:rsidR="006A5980" w:rsidRPr="00E8168D" w:rsidRDefault="006A5980" w:rsidP="006A5980">
      <w:pPr>
        <w:jc w:val="both"/>
        <w:rPr>
          <w:rFonts w:ascii="Arial" w:eastAsia="Calibri" w:hAnsi="Arial" w:cs="Calibri"/>
          <w:sz w:val="22"/>
          <w:szCs w:val="22"/>
        </w:rPr>
      </w:pPr>
    </w:p>
    <w:p w:rsidR="006A5980" w:rsidRPr="00E8168D" w:rsidRDefault="006A5980" w:rsidP="006A5980">
      <w:pPr>
        <w:jc w:val="both"/>
        <w:rPr>
          <w:rFonts w:ascii="Arial" w:eastAsia="Calibri" w:hAnsi="Arial" w:cs="Calibri"/>
          <w:sz w:val="22"/>
          <w:szCs w:val="22"/>
        </w:rPr>
      </w:pPr>
    </w:p>
    <w:p w:rsidR="006A5980" w:rsidRPr="00E8168D" w:rsidRDefault="003710DB" w:rsidP="006A5980">
      <w:pPr>
        <w:jc w:val="both"/>
        <w:rPr>
          <w:rFonts w:ascii="Arial" w:hAnsi="Arial"/>
          <w:b/>
          <w:sz w:val="22"/>
        </w:rPr>
      </w:pPr>
      <w:r w:rsidRPr="00E8168D">
        <w:rPr>
          <w:rFonts w:ascii="Arial" w:hAnsi="Arial" w:cs="Calibri"/>
          <w:b/>
          <w:sz w:val="22"/>
        </w:rPr>
        <w:t>V</w:t>
      </w:r>
      <w:r w:rsidR="006A5980" w:rsidRPr="00E8168D">
        <w:rPr>
          <w:rFonts w:ascii="Arial" w:hAnsi="Arial" w:cs="Calibri"/>
          <w:b/>
          <w:sz w:val="22"/>
        </w:rPr>
        <w:t>.</w:t>
      </w:r>
      <w:r w:rsidR="006A5980" w:rsidRPr="00E8168D">
        <w:rPr>
          <w:rFonts w:ascii="Arial" w:hAnsi="Arial" w:cs="Calibri"/>
          <w:b/>
          <w:sz w:val="22"/>
        </w:rPr>
        <w:tab/>
        <w:t>ZAKLJUČAK</w:t>
      </w:r>
    </w:p>
    <w:p w:rsidR="006A5980" w:rsidRPr="00E8168D" w:rsidRDefault="006A5980" w:rsidP="006A5980">
      <w:pPr>
        <w:ind w:left="709" w:hanging="2835"/>
        <w:jc w:val="both"/>
        <w:rPr>
          <w:rFonts w:ascii="Arial" w:hAnsi="Arial"/>
          <w:sz w:val="22"/>
        </w:rPr>
      </w:pPr>
    </w:p>
    <w:p w:rsidR="006A5980" w:rsidRPr="00E8168D" w:rsidRDefault="006A5980" w:rsidP="006A5980">
      <w:pPr>
        <w:widowControl w:val="0"/>
        <w:autoSpaceDE w:val="0"/>
        <w:autoSpaceDN w:val="0"/>
        <w:adjustRightInd w:val="0"/>
        <w:jc w:val="both"/>
        <w:rPr>
          <w:rFonts w:ascii="Arial" w:hAnsi="Arial" w:cs="Calibri"/>
          <w:sz w:val="22"/>
        </w:rPr>
      </w:pPr>
      <w:r w:rsidRPr="00E8168D">
        <w:rPr>
          <w:rFonts w:ascii="Arial" w:eastAsia="Cambria" w:hAnsi="Arial" w:cs="Trebuchet MS"/>
          <w:sz w:val="22"/>
          <w:szCs w:val="22"/>
          <w:lang w:eastAsia="en-US"/>
        </w:rPr>
        <w:t xml:space="preserve">1.) </w:t>
      </w:r>
      <w:r w:rsidRPr="00E8168D">
        <w:rPr>
          <w:rFonts w:ascii="Arial" w:hAnsi="Arial"/>
          <w:sz w:val="22"/>
          <w:szCs w:val="22"/>
        </w:rPr>
        <w:t xml:space="preserve">U odnosu na imovinu i obveze razvidno je da pored naprijed navedene imovine Stečajnog dužnika koje sačinjavaju nekretnine knjigovodstvene vrijednosti od </w:t>
      </w:r>
      <w:r w:rsidR="003710DB" w:rsidRPr="00E8168D">
        <w:rPr>
          <w:rFonts w:ascii="Arial" w:hAnsi="Arial" w:cs="Calibri"/>
          <w:sz w:val="22"/>
        </w:rPr>
        <w:t>10.200.000</w:t>
      </w:r>
      <w:r w:rsidRPr="00E8168D">
        <w:rPr>
          <w:rFonts w:ascii="Arial" w:hAnsi="Arial" w:cs="Calibri"/>
          <w:sz w:val="22"/>
        </w:rPr>
        <w:t xml:space="preserve">,00 </w:t>
      </w:r>
      <w:r w:rsidRPr="00E8168D">
        <w:rPr>
          <w:rFonts w:ascii="Arial" w:hAnsi="Arial"/>
          <w:sz w:val="22"/>
        </w:rPr>
        <w:t xml:space="preserve">kn </w:t>
      </w:r>
      <w:r w:rsidRPr="00E8168D">
        <w:rPr>
          <w:rFonts w:ascii="Arial" w:hAnsi="Arial"/>
          <w:sz w:val="22"/>
          <w:szCs w:val="22"/>
        </w:rPr>
        <w:t>nema druge imovine čijom bi se prodajom namirili stečajni vjerovnici</w:t>
      </w:r>
      <w:r w:rsidRPr="00E8168D">
        <w:rPr>
          <w:rFonts w:ascii="Arial" w:hAnsi="Arial" w:cs="Calibri"/>
          <w:sz w:val="22"/>
        </w:rPr>
        <w:t>.</w:t>
      </w:r>
    </w:p>
    <w:p w:rsidR="006A5980" w:rsidRPr="00E8168D" w:rsidRDefault="006A5980" w:rsidP="006A5980">
      <w:pPr>
        <w:widowControl w:val="0"/>
        <w:autoSpaceDE w:val="0"/>
        <w:autoSpaceDN w:val="0"/>
        <w:adjustRightInd w:val="0"/>
        <w:jc w:val="both"/>
        <w:rPr>
          <w:rFonts w:ascii="Arial" w:hAnsi="Arial" w:cs="Calibri"/>
          <w:sz w:val="22"/>
        </w:rPr>
      </w:pPr>
      <w:r w:rsidRPr="00E8168D">
        <w:rPr>
          <w:rFonts w:ascii="Arial" w:hAnsi="Arial" w:cs="Calibri"/>
          <w:sz w:val="22"/>
        </w:rPr>
        <w:t xml:space="preserve"> </w:t>
      </w:r>
    </w:p>
    <w:p w:rsidR="006A5980" w:rsidRPr="00E8168D" w:rsidRDefault="006A5980" w:rsidP="006A5980">
      <w:pPr>
        <w:widowControl w:val="0"/>
        <w:autoSpaceDE w:val="0"/>
        <w:autoSpaceDN w:val="0"/>
        <w:adjustRightInd w:val="0"/>
        <w:jc w:val="both"/>
        <w:rPr>
          <w:rFonts w:ascii="Arial" w:eastAsia="Cambria" w:hAnsi="Arial" w:cs="Trebuchet MS"/>
          <w:sz w:val="22"/>
          <w:szCs w:val="22"/>
          <w:lang w:eastAsia="en-US"/>
        </w:rPr>
      </w:pPr>
      <w:r w:rsidRPr="00E8168D">
        <w:rPr>
          <w:rFonts w:ascii="Arial" w:eastAsia="Cambria" w:hAnsi="Arial" w:cs="Trebuchet MS"/>
          <w:sz w:val="22"/>
          <w:szCs w:val="22"/>
          <w:lang w:eastAsia="en-US"/>
        </w:rPr>
        <w:t>2.) Na temelju u</w:t>
      </w:r>
      <w:r w:rsidR="003710DB" w:rsidRPr="00E8168D">
        <w:rPr>
          <w:rFonts w:ascii="Arial" w:eastAsia="Cambria" w:hAnsi="Arial" w:cs="Trebuchet MS"/>
          <w:sz w:val="22"/>
          <w:szCs w:val="22"/>
          <w:lang w:eastAsia="en-US"/>
        </w:rPr>
        <w:t xml:space="preserve">vida u poslovnu dokumentaciju </w:t>
      </w:r>
      <w:r w:rsidRPr="00E8168D">
        <w:rPr>
          <w:rFonts w:ascii="Arial" w:eastAsia="Cambria" w:hAnsi="Arial" w:cs="Trebuchet MS"/>
          <w:sz w:val="22"/>
          <w:szCs w:val="22"/>
          <w:lang w:eastAsia="en-US"/>
        </w:rPr>
        <w:t>sam utvrdila postojanje uvjeta za pobijanje pravnih radnji dužnika</w:t>
      </w:r>
      <w:r w:rsidR="003710DB" w:rsidRPr="00E8168D">
        <w:rPr>
          <w:rFonts w:ascii="Arial" w:eastAsia="Cambria" w:hAnsi="Arial" w:cs="Trebuchet MS"/>
          <w:sz w:val="22"/>
          <w:szCs w:val="22"/>
          <w:lang w:eastAsia="en-US"/>
        </w:rPr>
        <w:t xml:space="preserve"> i to </w:t>
      </w:r>
      <w:r w:rsidR="003710DB" w:rsidRPr="00E8168D">
        <w:rPr>
          <w:rFonts w:ascii="Arial" w:hAnsi="Arial"/>
          <w:sz w:val="22"/>
        </w:rPr>
        <w:t>Sporazuma od 13.07.2010. sukladno kojemu je izdana tabularna izjava od 14.03.2017</w:t>
      </w:r>
      <w:r w:rsidRPr="00E8168D">
        <w:rPr>
          <w:rFonts w:ascii="Arial" w:eastAsia="Cambria" w:hAnsi="Arial" w:cs="Trebuchet MS"/>
          <w:sz w:val="22"/>
          <w:szCs w:val="22"/>
          <w:lang w:eastAsia="en-US"/>
        </w:rPr>
        <w:t>.</w:t>
      </w:r>
    </w:p>
    <w:p w:rsidR="006A5980" w:rsidRPr="00E8168D" w:rsidRDefault="006A5980" w:rsidP="006A5980">
      <w:pPr>
        <w:jc w:val="both"/>
        <w:rPr>
          <w:rFonts w:ascii="Arial" w:hAnsi="Arial"/>
          <w:sz w:val="22"/>
          <w:szCs w:val="22"/>
        </w:rPr>
      </w:pPr>
    </w:p>
    <w:p w:rsidR="006A5980" w:rsidRPr="00E8168D" w:rsidRDefault="006A5980" w:rsidP="006A5980">
      <w:pPr>
        <w:jc w:val="both"/>
        <w:rPr>
          <w:rFonts w:ascii="Arial" w:hAnsi="Arial"/>
          <w:sz w:val="22"/>
          <w:szCs w:val="22"/>
        </w:rPr>
      </w:pPr>
      <w:r w:rsidRPr="00E8168D">
        <w:rPr>
          <w:rFonts w:ascii="Arial" w:hAnsi="Arial"/>
          <w:sz w:val="22"/>
          <w:szCs w:val="22"/>
        </w:rPr>
        <w:t xml:space="preserve">3.) Ispitane su prijavljene tražbine te su sukladno priloženim tablicama priznate u iznosu od </w:t>
      </w:r>
      <w:r w:rsidR="003710DB" w:rsidRPr="00E8168D">
        <w:rPr>
          <w:rFonts w:ascii="Arial" w:hAnsi="Arial"/>
          <w:sz w:val="22"/>
          <w:szCs w:val="20"/>
        </w:rPr>
        <w:t>4.052.834,52</w:t>
      </w:r>
      <w:r w:rsidR="003710DB" w:rsidRPr="00E8168D">
        <w:rPr>
          <w:rFonts w:ascii="Arial" w:hAnsi="Arial"/>
          <w:b/>
          <w:sz w:val="22"/>
          <w:szCs w:val="20"/>
        </w:rPr>
        <w:t xml:space="preserve"> </w:t>
      </w:r>
      <w:r w:rsidRPr="00E8168D">
        <w:rPr>
          <w:rFonts w:ascii="Arial" w:hAnsi="Arial"/>
          <w:sz w:val="22"/>
          <w:szCs w:val="22"/>
        </w:rPr>
        <w:t xml:space="preserve">kn. </w:t>
      </w:r>
    </w:p>
    <w:p w:rsidR="006A5980" w:rsidRPr="00E8168D" w:rsidRDefault="006A5980" w:rsidP="006A5980">
      <w:pPr>
        <w:tabs>
          <w:tab w:val="left" w:pos="3405"/>
        </w:tabs>
        <w:jc w:val="both"/>
        <w:rPr>
          <w:rFonts w:ascii="Arial" w:hAnsi="Arial"/>
          <w:sz w:val="22"/>
          <w:szCs w:val="22"/>
        </w:rPr>
      </w:pPr>
    </w:p>
    <w:p w:rsidR="006A5980" w:rsidRPr="00E8168D" w:rsidRDefault="006A5980" w:rsidP="006A5980">
      <w:pPr>
        <w:tabs>
          <w:tab w:val="left" w:pos="3405"/>
        </w:tabs>
        <w:jc w:val="both"/>
        <w:rPr>
          <w:rFonts w:ascii="Arial" w:hAnsi="Arial"/>
          <w:sz w:val="22"/>
          <w:szCs w:val="22"/>
        </w:rPr>
      </w:pPr>
      <w:r w:rsidRPr="00E8168D">
        <w:rPr>
          <w:rFonts w:ascii="Arial" w:eastAsia="Cambria" w:hAnsi="Arial" w:cs="Trebuchet MS"/>
          <w:sz w:val="22"/>
          <w:szCs w:val="22"/>
          <w:lang w:eastAsia="en-US"/>
        </w:rPr>
        <w:t xml:space="preserve">4.) Predvidivi troškovi stečajnog postupka iznose </w:t>
      </w:r>
      <w:r w:rsidR="00832988" w:rsidRPr="00E8168D">
        <w:rPr>
          <w:rFonts w:ascii="Arial" w:hAnsi="Arial" w:cs="Courier New"/>
          <w:sz w:val="22"/>
          <w:szCs w:val="22"/>
        </w:rPr>
        <w:t>734</w:t>
      </w:r>
      <w:r w:rsidRPr="00E8168D">
        <w:rPr>
          <w:rFonts w:ascii="Arial" w:hAnsi="Arial" w:cs="Courier New"/>
          <w:sz w:val="22"/>
          <w:szCs w:val="22"/>
        </w:rPr>
        <w:t>.</w:t>
      </w:r>
      <w:r w:rsidR="00832988" w:rsidRPr="00E8168D">
        <w:rPr>
          <w:rFonts w:ascii="Arial" w:hAnsi="Arial" w:cs="Courier New"/>
          <w:sz w:val="22"/>
          <w:szCs w:val="22"/>
        </w:rPr>
        <w:t>450,00</w:t>
      </w:r>
      <w:r w:rsidRPr="00E8168D">
        <w:rPr>
          <w:rFonts w:ascii="Arial" w:hAnsi="Arial" w:cs="Courier New"/>
          <w:sz w:val="22"/>
          <w:szCs w:val="22"/>
        </w:rPr>
        <w:t xml:space="preserve"> kn, po slijedećim osnovama:</w:t>
      </w:r>
    </w:p>
    <w:p w:rsidR="006A5980" w:rsidRPr="00E8168D" w:rsidRDefault="006A5980" w:rsidP="006A5980">
      <w:pPr>
        <w:pStyle w:val="tb-na16"/>
        <w:numPr>
          <w:ilvl w:val="0"/>
          <w:numId w:val="1"/>
        </w:numPr>
        <w:spacing w:beforeLines="0" w:afterLines="0"/>
        <w:jc w:val="both"/>
        <w:textAlignment w:val="baseline"/>
        <w:rPr>
          <w:rFonts w:ascii="Arial" w:hAnsi="Arial" w:cs="Courier New"/>
          <w:sz w:val="22"/>
          <w:szCs w:val="22"/>
          <w:lang w:val="hr-HR"/>
        </w:rPr>
      </w:pPr>
      <w:r w:rsidRPr="00E8168D">
        <w:rPr>
          <w:rFonts w:ascii="Arial" w:hAnsi="Arial" w:cs="Courier New"/>
          <w:sz w:val="22"/>
          <w:szCs w:val="22"/>
          <w:lang w:val="hr-HR"/>
        </w:rPr>
        <w:t xml:space="preserve">po osnovni troškova nagrade stečajnom upravitelju bruto iznos od </w:t>
      </w:r>
      <w:r w:rsidR="003710DB" w:rsidRPr="00E8168D">
        <w:rPr>
          <w:rFonts w:ascii="Arial" w:hAnsi="Arial" w:cs="Courier New"/>
          <w:sz w:val="22"/>
          <w:szCs w:val="22"/>
          <w:lang w:val="hr-HR"/>
        </w:rPr>
        <w:t>690</w:t>
      </w:r>
      <w:r w:rsidRPr="00E8168D">
        <w:rPr>
          <w:rFonts w:ascii="Arial" w:hAnsi="Arial" w:cs="Courier New"/>
          <w:sz w:val="22"/>
          <w:szCs w:val="22"/>
          <w:lang w:val="hr-HR"/>
        </w:rPr>
        <w:t>.</w:t>
      </w:r>
      <w:r w:rsidR="003710DB" w:rsidRPr="00E8168D">
        <w:rPr>
          <w:rFonts w:ascii="Arial" w:hAnsi="Arial" w:cs="Courier New"/>
          <w:sz w:val="22"/>
          <w:szCs w:val="22"/>
          <w:lang w:val="hr-HR"/>
        </w:rPr>
        <w:t>000,00</w:t>
      </w:r>
      <w:r w:rsidRPr="00E8168D">
        <w:rPr>
          <w:rFonts w:ascii="Arial" w:hAnsi="Arial" w:cs="Courier New"/>
          <w:sz w:val="22"/>
          <w:szCs w:val="22"/>
          <w:lang w:val="hr-HR"/>
        </w:rPr>
        <w:t xml:space="preserve"> kn, a koja je obračunata temeljem iznosa potencijalne vrijednosti imovine iskazane u ovome izviješću, sukladno Uredbi o kriterijima i načinu obračuna i plaćanja nagrade stečajnim upraviteljima </w:t>
      </w:r>
    </w:p>
    <w:p w:rsidR="006A5980" w:rsidRPr="00E8168D" w:rsidRDefault="006A5980" w:rsidP="006A5980">
      <w:pPr>
        <w:numPr>
          <w:ilvl w:val="0"/>
          <w:numId w:val="1"/>
        </w:numPr>
        <w:jc w:val="both"/>
        <w:rPr>
          <w:rFonts w:ascii="Arial" w:hAnsi="Arial" w:cs="Courier New"/>
          <w:sz w:val="22"/>
          <w:szCs w:val="22"/>
        </w:rPr>
      </w:pPr>
      <w:r w:rsidRPr="00E8168D">
        <w:rPr>
          <w:rFonts w:ascii="Arial" w:hAnsi="Arial" w:cs="Courier New"/>
          <w:sz w:val="22"/>
          <w:szCs w:val="22"/>
        </w:rPr>
        <w:t>po osnovi izdataka stečajnog upravitelja iznos od 700,00 kn (izrada pečata, poštarina, ovjera potpisa za potrebe pohrane u sudskom registru, kopiranje, prijevoz)</w:t>
      </w:r>
    </w:p>
    <w:p w:rsidR="006A5980" w:rsidRPr="00E8168D" w:rsidRDefault="006A5980" w:rsidP="006A5980">
      <w:pPr>
        <w:numPr>
          <w:ilvl w:val="0"/>
          <w:numId w:val="1"/>
        </w:numPr>
        <w:jc w:val="both"/>
        <w:rPr>
          <w:rFonts w:ascii="Arial" w:hAnsi="Arial" w:cs="Courier New"/>
          <w:sz w:val="22"/>
          <w:szCs w:val="22"/>
        </w:rPr>
      </w:pPr>
      <w:r w:rsidRPr="00E8168D">
        <w:rPr>
          <w:rFonts w:ascii="Arial" w:hAnsi="Arial" w:cs="Courier New"/>
          <w:sz w:val="22"/>
          <w:szCs w:val="22"/>
        </w:rPr>
        <w:t>po osnovi usluga knjigovodstvenog servisa iznos od 6.000,00 kn uvećano za PDV u</w:t>
      </w:r>
      <w:r w:rsidRPr="00E8168D">
        <w:rPr>
          <w:rFonts w:ascii="Arial" w:hAnsi="Arial"/>
          <w:sz w:val="22"/>
          <w:szCs w:val="22"/>
        </w:rPr>
        <w:t xml:space="preserve"> iznosu od 900,00 kn odnosno ukupno 7.500,00 kn sveukupno do zaključenja stečajnog postupka</w:t>
      </w:r>
    </w:p>
    <w:p w:rsidR="003710DB" w:rsidRPr="00E8168D" w:rsidRDefault="006A5980" w:rsidP="006A5980">
      <w:pPr>
        <w:numPr>
          <w:ilvl w:val="0"/>
          <w:numId w:val="1"/>
        </w:numPr>
        <w:jc w:val="both"/>
        <w:rPr>
          <w:rFonts w:ascii="Arial" w:hAnsi="Arial" w:cs="Courier New"/>
          <w:sz w:val="22"/>
          <w:szCs w:val="22"/>
        </w:rPr>
      </w:pPr>
      <w:r w:rsidRPr="00E8168D">
        <w:rPr>
          <w:rFonts w:ascii="Arial" w:hAnsi="Arial"/>
          <w:sz w:val="22"/>
          <w:szCs w:val="22"/>
        </w:rPr>
        <w:t>po osnovi troškova vješ</w:t>
      </w:r>
      <w:r w:rsidR="003710DB" w:rsidRPr="00E8168D">
        <w:rPr>
          <w:rFonts w:ascii="Arial" w:hAnsi="Arial"/>
          <w:sz w:val="22"/>
          <w:szCs w:val="22"/>
        </w:rPr>
        <w:t>tačenja vrijednosti nekretnine 16</w:t>
      </w:r>
      <w:r w:rsidRPr="00E8168D">
        <w:rPr>
          <w:rFonts w:ascii="Arial" w:hAnsi="Arial"/>
          <w:sz w:val="22"/>
          <w:szCs w:val="22"/>
        </w:rPr>
        <w:t>.200,00 kn + PDV.</w:t>
      </w:r>
    </w:p>
    <w:p w:rsidR="006A5980" w:rsidRPr="00E8168D" w:rsidRDefault="003710DB" w:rsidP="006A5980">
      <w:pPr>
        <w:numPr>
          <w:ilvl w:val="0"/>
          <w:numId w:val="1"/>
        </w:numPr>
        <w:jc w:val="both"/>
        <w:rPr>
          <w:rFonts w:ascii="Arial" w:hAnsi="Arial" w:cs="Courier New"/>
          <w:sz w:val="22"/>
          <w:szCs w:val="22"/>
        </w:rPr>
      </w:pPr>
      <w:r w:rsidRPr="00E8168D">
        <w:rPr>
          <w:rFonts w:ascii="Arial" w:hAnsi="Arial"/>
          <w:sz w:val="22"/>
          <w:szCs w:val="22"/>
        </w:rPr>
        <w:t>po osnovi troškova unovčenja 16.000,00 kn</w:t>
      </w:r>
    </w:p>
    <w:p w:rsidR="006A5980" w:rsidRPr="00E8168D" w:rsidRDefault="006A5980" w:rsidP="006A5980">
      <w:pPr>
        <w:ind w:left="1080"/>
        <w:jc w:val="both"/>
        <w:rPr>
          <w:rFonts w:ascii="Arial" w:hAnsi="Arial" w:cs="Courier New"/>
          <w:sz w:val="22"/>
          <w:szCs w:val="22"/>
        </w:rPr>
      </w:pPr>
      <w:r w:rsidRPr="00E8168D">
        <w:rPr>
          <w:rFonts w:ascii="Arial" w:hAnsi="Arial" w:cs="Courier New"/>
          <w:sz w:val="22"/>
          <w:szCs w:val="22"/>
        </w:rPr>
        <w:t xml:space="preserve"> </w:t>
      </w:r>
    </w:p>
    <w:p w:rsidR="006A5980" w:rsidRPr="00E8168D" w:rsidRDefault="006A5980" w:rsidP="006A5980">
      <w:pPr>
        <w:jc w:val="both"/>
        <w:rPr>
          <w:rFonts w:ascii="Arial" w:hAnsi="Arial"/>
          <w:sz w:val="22"/>
          <w:szCs w:val="22"/>
        </w:rPr>
      </w:pPr>
    </w:p>
    <w:p w:rsidR="006A5980" w:rsidRPr="00E8168D" w:rsidRDefault="006A5980" w:rsidP="006A5980">
      <w:pPr>
        <w:jc w:val="both"/>
        <w:rPr>
          <w:rFonts w:ascii="Arial" w:hAnsi="Arial" w:cs="Courier New"/>
          <w:b/>
          <w:bCs/>
          <w:sz w:val="22"/>
          <w:szCs w:val="22"/>
        </w:rPr>
      </w:pPr>
      <w:r w:rsidRPr="00E8168D">
        <w:rPr>
          <w:rFonts w:ascii="Arial" w:hAnsi="Arial" w:cs="Courier New"/>
          <w:b/>
          <w:bCs/>
          <w:sz w:val="22"/>
          <w:szCs w:val="22"/>
        </w:rPr>
        <w:t>VIII.</w:t>
      </w:r>
      <w:r w:rsidRPr="00E8168D">
        <w:rPr>
          <w:rFonts w:ascii="Arial" w:hAnsi="Arial" w:cs="Courier New"/>
          <w:b/>
          <w:bCs/>
          <w:sz w:val="22"/>
          <w:szCs w:val="22"/>
        </w:rPr>
        <w:tab/>
      </w:r>
      <w:r w:rsidRPr="00E8168D">
        <w:rPr>
          <w:rFonts w:ascii="Arial" w:hAnsi="Arial" w:cs="Courier New"/>
          <w:b/>
          <w:bCs/>
          <w:caps/>
          <w:sz w:val="22"/>
          <w:szCs w:val="22"/>
        </w:rPr>
        <w:t>PrijedloZI odluka</w:t>
      </w:r>
    </w:p>
    <w:p w:rsidR="006A5980" w:rsidRPr="00E8168D" w:rsidRDefault="006A5980" w:rsidP="006A5980">
      <w:pPr>
        <w:jc w:val="both"/>
        <w:rPr>
          <w:rFonts w:ascii="Arial" w:hAnsi="Arial" w:cs="Courier New"/>
          <w:sz w:val="22"/>
          <w:szCs w:val="22"/>
        </w:rPr>
      </w:pPr>
      <w:r w:rsidRPr="00E8168D">
        <w:rPr>
          <w:rFonts w:ascii="Arial" w:hAnsi="Arial" w:cs="Courier New"/>
          <w:sz w:val="22"/>
          <w:szCs w:val="22"/>
        </w:rPr>
        <w:t xml:space="preserve"> </w:t>
      </w:r>
    </w:p>
    <w:p w:rsidR="006A5980" w:rsidRPr="00E8168D" w:rsidRDefault="006A5980" w:rsidP="006A5980">
      <w:pPr>
        <w:jc w:val="both"/>
        <w:rPr>
          <w:rFonts w:ascii="Arial" w:hAnsi="Arial" w:cs="Courier New"/>
          <w:sz w:val="22"/>
          <w:szCs w:val="22"/>
        </w:rPr>
      </w:pPr>
      <w:r w:rsidRPr="00E8168D">
        <w:rPr>
          <w:rFonts w:ascii="Arial" w:hAnsi="Arial" w:cs="Courier New"/>
          <w:sz w:val="22"/>
          <w:szCs w:val="22"/>
        </w:rPr>
        <w:t xml:space="preserve">Sukladno  svemu iznesenome, predlažem da stečajni vjerovnici na ročištu </w:t>
      </w:r>
      <w:r w:rsidR="00832988" w:rsidRPr="00E8168D">
        <w:rPr>
          <w:rFonts w:ascii="Arial" w:hAnsi="Arial" w:cs="Courier New"/>
          <w:sz w:val="22"/>
          <w:szCs w:val="22"/>
        </w:rPr>
        <w:t>04</w:t>
      </w:r>
      <w:r w:rsidRPr="00E8168D">
        <w:rPr>
          <w:rFonts w:ascii="Arial" w:hAnsi="Arial" w:cs="Courier New"/>
          <w:sz w:val="22"/>
          <w:szCs w:val="22"/>
        </w:rPr>
        <w:t xml:space="preserve">. </w:t>
      </w:r>
      <w:r w:rsidR="00832988" w:rsidRPr="00E8168D">
        <w:rPr>
          <w:rFonts w:ascii="Arial" w:hAnsi="Arial" w:cs="Courier New"/>
          <w:sz w:val="22"/>
          <w:szCs w:val="22"/>
        </w:rPr>
        <w:t>rujna</w:t>
      </w:r>
      <w:r w:rsidRPr="00E8168D">
        <w:rPr>
          <w:rFonts w:ascii="Arial" w:hAnsi="Arial" w:cs="Courier New"/>
          <w:sz w:val="22"/>
          <w:szCs w:val="22"/>
        </w:rPr>
        <w:t xml:space="preserve"> 2018. godine donesu sljedeće odluke:</w:t>
      </w:r>
    </w:p>
    <w:p w:rsidR="006A5980" w:rsidRPr="00E8168D" w:rsidRDefault="006A5980" w:rsidP="006A5980">
      <w:pPr>
        <w:pStyle w:val="BodyText"/>
        <w:tabs>
          <w:tab w:val="left" w:pos="0"/>
        </w:tabs>
        <w:rPr>
          <w:rFonts w:ascii="Arial" w:hAnsi="Arial" w:cs="Courier New"/>
          <w:sz w:val="22"/>
          <w:szCs w:val="22"/>
        </w:rPr>
      </w:pPr>
    </w:p>
    <w:p w:rsidR="006A5980" w:rsidRPr="00E8168D" w:rsidRDefault="006A5980" w:rsidP="006A5980">
      <w:pPr>
        <w:pStyle w:val="BodyText"/>
        <w:numPr>
          <w:ilvl w:val="0"/>
          <w:numId w:val="2"/>
        </w:numPr>
        <w:ind w:left="0" w:firstLine="0"/>
        <w:rPr>
          <w:rFonts w:ascii="Arial" w:hAnsi="Arial" w:cs="Courier New"/>
          <w:sz w:val="22"/>
          <w:szCs w:val="22"/>
        </w:rPr>
      </w:pPr>
      <w:r w:rsidRPr="00E8168D">
        <w:rPr>
          <w:rFonts w:ascii="Arial" w:hAnsi="Arial" w:cs="Courier New"/>
          <w:sz w:val="22"/>
          <w:szCs w:val="22"/>
        </w:rPr>
        <w:t>Prihvaća se u cijelosti Izvješće stečajne upraviteljice o gospodarskom položaju stečajnog dužnika, uzrocima gospodarskog položaja i dosad poduzetim radnjama stečajne upraviteljice.</w:t>
      </w:r>
    </w:p>
    <w:p w:rsidR="006A5980" w:rsidRPr="00E8168D" w:rsidRDefault="006A5980" w:rsidP="006A5980">
      <w:pPr>
        <w:pStyle w:val="BodyText"/>
        <w:ind w:firstLine="720"/>
        <w:jc w:val="left"/>
        <w:rPr>
          <w:rFonts w:ascii="Arial" w:hAnsi="Arial" w:cs="Courier New"/>
          <w:sz w:val="22"/>
          <w:szCs w:val="22"/>
        </w:rPr>
      </w:pPr>
    </w:p>
    <w:p w:rsidR="006A5980" w:rsidRPr="00E8168D" w:rsidRDefault="006A5980" w:rsidP="006A5980">
      <w:pPr>
        <w:pStyle w:val="BodyText"/>
        <w:numPr>
          <w:ilvl w:val="0"/>
          <w:numId w:val="2"/>
        </w:numPr>
        <w:ind w:left="0" w:firstLine="0"/>
        <w:rPr>
          <w:rFonts w:ascii="Arial" w:hAnsi="Arial" w:cs="Courier New"/>
          <w:sz w:val="22"/>
          <w:szCs w:val="22"/>
        </w:rPr>
      </w:pPr>
      <w:r w:rsidRPr="00E8168D">
        <w:rPr>
          <w:rFonts w:ascii="Arial" w:hAnsi="Arial" w:cs="Courier New"/>
          <w:sz w:val="22"/>
          <w:szCs w:val="22"/>
        </w:rPr>
        <w:t xml:space="preserve">Obustavlja se poslovanje stečajnog dužnika. </w:t>
      </w:r>
    </w:p>
    <w:p w:rsidR="006A5980" w:rsidRPr="00E8168D" w:rsidRDefault="006A5980" w:rsidP="006A5980">
      <w:pPr>
        <w:pStyle w:val="BodyText"/>
        <w:ind w:left="1557"/>
        <w:jc w:val="left"/>
        <w:rPr>
          <w:rFonts w:ascii="Arial" w:hAnsi="Arial" w:cs="Courier New"/>
          <w:sz w:val="22"/>
          <w:szCs w:val="22"/>
        </w:rPr>
      </w:pPr>
    </w:p>
    <w:p w:rsidR="006A5980" w:rsidRPr="00E8168D" w:rsidRDefault="006A5980" w:rsidP="006A5980">
      <w:pPr>
        <w:numPr>
          <w:ilvl w:val="0"/>
          <w:numId w:val="2"/>
        </w:numPr>
        <w:tabs>
          <w:tab w:val="left" w:pos="709"/>
        </w:tabs>
        <w:suppressAutoHyphens/>
        <w:ind w:left="709" w:hanging="709"/>
        <w:jc w:val="both"/>
        <w:rPr>
          <w:rFonts w:ascii="Arial" w:eastAsia="Arial Unicode MS" w:hAnsi="Arial" w:cs="Calibri"/>
          <w:kern w:val="1"/>
          <w:sz w:val="22"/>
          <w:szCs w:val="22"/>
          <w:lang w:eastAsia="ar-SA"/>
        </w:rPr>
      </w:pPr>
      <w:r w:rsidRPr="00E8168D">
        <w:rPr>
          <w:rFonts w:ascii="Arial" w:eastAsia="Arial Unicode MS" w:hAnsi="Arial" w:cs="Calibri"/>
          <w:kern w:val="1"/>
          <w:sz w:val="22"/>
          <w:szCs w:val="22"/>
          <w:lang w:eastAsia="ar-SA"/>
        </w:rPr>
        <w:t xml:space="preserve">Nalaže se stečajnoj upraviteljici prodaju nekretnine izvršiti sukladno čl. 247. Stečajnog zakona. </w:t>
      </w:r>
    </w:p>
    <w:p w:rsidR="006A5980" w:rsidRPr="00E8168D" w:rsidRDefault="006A5980" w:rsidP="00832988">
      <w:pPr>
        <w:tabs>
          <w:tab w:val="left" w:pos="709"/>
        </w:tabs>
        <w:suppressAutoHyphens/>
        <w:jc w:val="both"/>
        <w:rPr>
          <w:rFonts w:ascii="Arial" w:eastAsia="Arial Unicode MS" w:hAnsi="Arial" w:cs="Calibri"/>
          <w:kern w:val="1"/>
          <w:sz w:val="22"/>
          <w:szCs w:val="22"/>
          <w:lang w:eastAsia="ar-SA"/>
        </w:rPr>
      </w:pPr>
    </w:p>
    <w:p w:rsidR="006A5980" w:rsidRPr="00E8168D" w:rsidRDefault="006A5980" w:rsidP="006A5980">
      <w:pPr>
        <w:tabs>
          <w:tab w:val="left" w:pos="709"/>
        </w:tabs>
        <w:suppressAutoHyphens/>
        <w:jc w:val="both"/>
        <w:rPr>
          <w:rFonts w:ascii="Arial" w:eastAsia="Arial Unicode MS" w:hAnsi="Arial" w:cs="Calibri"/>
          <w:kern w:val="1"/>
          <w:sz w:val="22"/>
          <w:szCs w:val="22"/>
          <w:lang w:eastAsia="ar-SA"/>
        </w:rPr>
      </w:pPr>
    </w:p>
    <w:p w:rsidR="006A5980" w:rsidRPr="00E8168D" w:rsidRDefault="006A5980" w:rsidP="006A5980">
      <w:pPr>
        <w:numPr>
          <w:ilvl w:val="0"/>
          <w:numId w:val="2"/>
        </w:numPr>
        <w:tabs>
          <w:tab w:val="left" w:pos="709"/>
        </w:tabs>
        <w:suppressAutoHyphens/>
        <w:ind w:left="709" w:hanging="709"/>
        <w:jc w:val="both"/>
        <w:rPr>
          <w:rFonts w:ascii="Arial" w:eastAsia="Arial Unicode MS" w:hAnsi="Arial" w:cs="Calibri"/>
          <w:kern w:val="1"/>
          <w:sz w:val="22"/>
          <w:szCs w:val="22"/>
          <w:lang w:eastAsia="ar-SA"/>
        </w:rPr>
      </w:pPr>
      <w:r w:rsidRPr="00E8168D">
        <w:rPr>
          <w:rFonts w:ascii="Arial" w:eastAsia="Arial Unicode MS" w:hAnsi="Arial" w:cs="Calibri"/>
          <w:kern w:val="1"/>
          <w:sz w:val="22"/>
          <w:szCs w:val="22"/>
          <w:lang w:eastAsia="ar-SA"/>
        </w:rPr>
        <w:t>Odobrava se stečajnoj upraviteljici angažiranje vještaka radi procjene vrijednosti nekretnine Vještak d.o.o. koji će se naplatiti iz sredstava koja će se uprihodovati na račun stečajnog dužnika.</w:t>
      </w:r>
    </w:p>
    <w:p w:rsidR="006A5980" w:rsidRPr="00E8168D" w:rsidRDefault="006A5980" w:rsidP="006A5980">
      <w:pPr>
        <w:tabs>
          <w:tab w:val="left" w:pos="709"/>
        </w:tabs>
        <w:suppressAutoHyphens/>
        <w:jc w:val="both"/>
        <w:rPr>
          <w:rFonts w:ascii="Arial" w:eastAsia="Arial Unicode MS" w:hAnsi="Arial" w:cs="Calibri"/>
          <w:kern w:val="1"/>
          <w:sz w:val="22"/>
          <w:szCs w:val="22"/>
          <w:lang w:eastAsia="ar-SA"/>
        </w:rPr>
      </w:pPr>
    </w:p>
    <w:p w:rsidR="00D51BF9" w:rsidRDefault="006A5980" w:rsidP="00D51BF9">
      <w:pPr>
        <w:numPr>
          <w:ilvl w:val="0"/>
          <w:numId w:val="2"/>
        </w:numPr>
        <w:tabs>
          <w:tab w:val="left" w:pos="709"/>
        </w:tabs>
        <w:suppressAutoHyphens/>
        <w:ind w:left="709" w:hanging="709"/>
        <w:jc w:val="both"/>
        <w:rPr>
          <w:rFonts w:ascii="Arial" w:eastAsia="Arial Unicode MS" w:hAnsi="Arial" w:cs="Calibri"/>
          <w:kern w:val="1"/>
          <w:sz w:val="22"/>
          <w:szCs w:val="22"/>
          <w:lang w:eastAsia="ar-SA"/>
        </w:rPr>
      </w:pPr>
      <w:r w:rsidRPr="00FD3F89">
        <w:rPr>
          <w:rFonts w:ascii="Arial" w:eastAsia="Arial Unicode MS" w:hAnsi="Arial" w:cs="Calibri"/>
          <w:kern w:val="1"/>
          <w:sz w:val="22"/>
          <w:szCs w:val="22"/>
          <w:lang w:eastAsia="ar-SA"/>
        </w:rPr>
        <w:t xml:space="preserve">Odobrava se sklapanje </w:t>
      </w:r>
      <w:r w:rsidR="00FD3F89" w:rsidRPr="00FD3F89">
        <w:rPr>
          <w:rFonts w:ascii="Arial" w:eastAsia="Arial Unicode MS" w:hAnsi="Arial" w:cs="Calibri"/>
          <w:kern w:val="1"/>
          <w:sz w:val="22"/>
          <w:szCs w:val="22"/>
          <w:lang w:eastAsia="ar-SA"/>
        </w:rPr>
        <w:t>ugovora o posredovanju u iznajmljivanju turističkog smještaja uz agencijsku proviziju u visini od 20 % od ukupno ostvarenog prometa</w:t>
      </w:r>
      <w:r w:rsidRPr="00FD3F89">
        <w:rPr>
          <w:rFonts w:ascii="Arial" w:eastAsia="Arial Unicode MS" w:hAnsi="Arial" w:cs="Calibri"/>
          <w:kern w:val="1"/>
          <w:sz w:val="22"/>
          <w:szCs w:val="22"/>
          <w:lang w:eastAsia="ar-SA"/>
        </w:rPr>
        <w:t>.</w:t>
      </w:r>
    </w:p>
    <w:p w:rsidR="00D51BF9" w:rsidRDefault="00D51BF9" w:rsidP="00D51BF9">
      <w:pPr>
        <w:tabs>
          <w:tab w:val="left" w:pos="709"/>
        </w:tabs>
        <w:suppressAutoHyphens/>
        <w:jc w:val="both"/>
        <w:rPr>
          <w:rFonts w:ascii="Arial" w:eastAsia="Arial Unicode MS" w:hAnsi="Arial" w:cs="Calibri"/>
          <w:kern w:val="1"/>
          <w:sz w:val="22"/>
          <w:szCs w:val="22"/>
          <w:lang w:eastAsia="ar-SA"/>
        </w:rPr>
      </w:pPr>
    </w:p>
    <w:p w:rsidR="006A5980" w:rsidRPr="00D51BF9" w:rsidRDefault="00D51BF9" w:rsidP="00D51BF9">
      <w:pPr>
        <w:numPr>
          <w:ilvl w:val="0"/>
          <w:numId w:val="2"/>
        </w:numPr>
        <w:tabs>
          <w:tab w:val="left" w:pos="709"/>
        </w:tabs>
        <w:suppressAutoHyphens/>
        <w:ind w:left="709" w:hanging="709"/>
        <w:jc w:val="both"/>
        <w:rPr>
          <w:rFonts w:ascii="Arial" w:eastAsia="Arial Unicode MS" w:hAnsi="Arial" w:cs="Calibri"/>
          <w:kern w:val="1"/>
          <w:sz w:val="22"/>
          <w:szCs w:val="22"/>
          <w:lang w:eastAsia="ar-SA"/>
        </w:rPr>
      </w:pPr>
      <w:r w:rsidRPr="00D51BF9">
        <w:rPr>
          <w:rFonts w:ascii="Arial" w:eastAsia="Arial Unicode MS" w:hAnsi="Arial" w:cs="Calibri"/>
          <w:kern w:val="1"/>
          <w:sz w:val="22"/>
          <w:szCs w:val="22"/>
          <w:lang w:eastAsia="ar-SA"/>
        </w:rPr>
        <w:t xml:space="preserve">Odobrava se stečajnom upravitelju pokretanje parničnog postupka protiv trgovačkog društva CASIA j.d.o.o. radi predaje u posjed apartmana upisanih </w:t>
      </w:r>
      <w:r w:rsidRPr="00D51BF9">
        <w:rPr>
          <w:rFonts w:ascii="Arial" w:hAnsi="Arial"/>
          <w:sz w:val="22"/>
        </w:rPr>
        <w:t>u zk.ul. 2355 k.o. Kolan,  i u zk.ul. 3583 k.o. Kolan</w:t>
      </w:r>
      <w:r>
        <w:rPr>
          <w:rFonts w:ascii="Arial" w:hAnsi="Arial"/>
          <w:sz w:val="22"/>
        </w:rPr>
        <w:t>.</w:t>
      </w:r>
    </w:p>
    <w:p w:rsidR="006A5980" w:rsidRPr="00E8168D" w:rsidRDefault="006A5980" w:rsidP="006A5980">
      <w:pPr>
        <w:tabs>
          <w:tab w:val="left" w:pos="709"/>
        </w:tabs>
        <w:suppressAutoHyphens/>
        <w:jc w:val="both"/>
        <w:rPr>
          <w:rFonts w:ascii="Arial" w:eastAsia="Arial Unicode MS" w:hAnsi="Arial" w:cs="Calibri"/>
          <w:kern w:val="1"/>
          <w:sz w:val="22"/>
          <w:szCs w:val="22"/>
          <w:lang w:eastAsia="ar-SA"/>
        </w:rPr>
      </w:pPr>
    </w:p>
    <w:p w:rsidR="006A5980" w:rsidRPr="00E8168D" w:rsidRDefault="006A5980" w:rsidP="006A5980">
      <w:pPr>
        <w:numPr>
          <w:ilvl w:val="0"/>
          <w:numId w:val="2"/>
        </w:numPr>
        <w:tabs>
          <w:tab w:val="left" w:pos="709"/>
        </w:tabs>
        <w:suppressAutoHyphens/>
        <w:ind w:left="709" w:hanging="709"/>
        <w:jc w:val="both"/>
        <w:rPr>
          <w:rFonts w:ascii="Arial" w:eastAsia="Arial Unicode MS" w:hAnsi="Arial" w:cs="Calibri"/>
          <w:kern w:val="1"/>
          <w:sz w:val="22"/>
          <w:szCs w:val="22"/>
          <w:lang w:eastAsia="ar-SA"/>
        </w:rPr>
      </w:pPr>
      <w:r w:rsidRPr="00E8168D">
        <w:rPr>
          <w:rFonts w:ascii="Arial" w:eastAsia="Arial Unicode MS" w:hAnsi="Arial" w:cs="Calibri"/>
          <w:kern w:val="1"/>
          <w:sz w:val="22"/>
          <w:szCs w:val="22"/>
          <w:lang w:eastAsia="ar-SA"/>
        </w:rPr>
        <w:t>Razno (po prijedlozima članova skupštine vjerovnika).</w:t>
      </w:r>
    </w:p>
    <w:p w:rsidR="006A5980" w:rsidRPr="00E8168D" w:rsidRDefault="006A5980" w:rsidP="006A5980">
      <w:pPr>
        <w:pStyle w:val="BodyText"/>
        <w:jc w:val="left"/>
        <w:rPr>
          <w:rFonts w:ascii="Arial" w:hAnsi="Arial" w:cs="Courier New"/>
          <w:sz w:val="22"/>
          <w:szCs w:val="22"/>
        </w:rPr>
      </w:pPr>
    </w:p>
    <w:p w:rsidR="006A5980" w:rsidRPr="00E8168D" w:rsidRDefault="006A5980" w:rsidP="006A5980">
      <w:pPr>
        <w:pStyle w:val="BodyText"/>
        <w:tabs>
          <w:tab w:val="left" w:pos="426"/>
        </w:tabs>
        <w:jc w:val="left"/>
        <w:rPr>
          <w:rFonts w:ascii="Arial" w:hAnsi="Arial" w:cs="Courier New"/>
          <w:sz w:val="22"/>
          <w:szCs w:val="22"/>
        </w:rPr>
      </w:pPr>
    </w:p>
    <w:p w:rsidR="006A5980" w:rsidRPr="00E8168D" w:rsidRDefault="006A5980" w:rsidP="006A5980">
      <w:pPr>
        <w:pStyle w:val="BodyText"/>
        <w:tabs>
          <w:tab w:val="left" w:pos="426"/>
        </w:tabs>
        <w:rPr>
          <w:rFonts w:ascii="Arial" w:hAnsi="Arial" w:cs="Courier New"/>
          <w:sz w:val="22"/>
          <w:szCs w:val="22"/>
        </w:rPr>
      </w:pPr>
      <w:r w:rsidRPr="00E8168D">
        <w:rPr>
          <w:rFonts w:ascii="Arial" w:hAnsi="Arial" w:cs="Courier New"/>
          <w:sz w:val="22"/>
          <w:szCs w:val="22"/>
        </w:rPr>
        <w:t xml:space="preserve">U Zagrebu, </w:t>
      </w:r>
      <w:r w:rsidR="00832988" w:rsidRPr="00E8168D">
        <w:rPr>
          <w:rFonts w:ascii="Arial" w:hAnsi="Arial" w:cs="Courier New"/>
          <w:sz w:val="22"/>
          <w:szCs w:val="22"/>
        </w:rPr>
        <w:t>24</w:t>
      </w:r>
      <w:r w:rsidRPr="00E8168D">
        <w:rPr>
          <w:rFonts w:ascii="Arial" w:hAnsi="Arial" w:cs="Courier New"/>
          <w:sz w:val="22"/>
          <w:szCs w:val="22"/>
        </w:rPr>
        <w:t xml:space="preserve">. </w:t>
      </w:r>
      <w:r w:rsidR="00832988" w:rsidRPr="00E8168D">
        <w:rPr>
          <w:rFonts w:ascii="Arial" w:hAnsi="Arial" w:cs="Courier New"/>
          <w:sz w:val="22"/>
          <w:szCs w:val="22"/>
        </w:rPr>
        <w:t>kolovoza</w:t>
      </w:r>
      <w:r w:rsidRPr="00E8168D">
        <w:rPr>
          <w:rFonts w:ascii="Arial" w:hAnsi="Arial" w:cs="Courier New"/>
          <w:sz w:val="22"/>
          <w:szCs w:val="22"/>
        </w:rPr>
        <w:t xml:space="preserve">  2018. godine</w:t>
      </w:r>
    </w:p>
    <w:p w:rsidR="006A5980" w:rsidRPr="00E8168D" w:rsidRDefault="006A5980" w:rsidP="006A5980">
      <w:pPr>
        <w:pStyle w:val="BodyText"/>
        <w:tabs>
          <w:tab w:val="left" w:pos="426"/>
        </w:tabs>
        <w:rPr>
          <w:rFonts w:ascii="Arial" w:hAnsi="Arial" w:cs="Courier New"/>
          <w:sz w:val="22"/>
          <w:szCs w:val="22"/>
        </w:rPr>
      </w:pPr>
    </w:p>
    <w:p w:rsidR="006A5980" w:rsidRPr="00E8168D" w:rsidRDefault="006A5980" w:rsidP="006A5980">
      <w:pPr>
        <w:ind w:left="1440" w:hanging="1440"/>
        <w:jc w:val="right"/>
        <w:rPr>
          <w:rFonts w:ascii="Arial" w:hAnsi="Arial"/>
          <w:sz w:val="22"/>
          <w:szCs w:val="22"/>
        </w:rPr>
      </w:pPr>
      <w:r w:rsidRPr="00E8168D">
        <w:rPr>
          <w:rFonts w:ascii="Arial" w:hAnsi="Arial"/>
          <w:sz w:val="22"/>
          <w:szCs w:val="22"/>
        </w:rPr>
        <w:t>______________________</w:t>
      </w:r>
    </w:p>
    <w:p w:rsidR="006A5980" w:rsidRPr="00E8168D" w:rsidRDefault="006A5980" w:rsidP="006A5980">
      <w:pPr>
        <w:ind w:left="3600" w:firstLine="720"/>
        <w:jc w:val="center"/>
        <w:rPr>
          <w:rFonts w:ascii="Arial" w:hAnsi="Arial"/>
          <w:sz w:val="22"/>
          <w:szCs w:val="22"/>
        </w:rPr>
      </w:pPr>
      <w:r w:rsidRPr="00E8168D">
        <w:rPr>
          <w:rFonts w:ascii="Arial" w:hAnsi="Arial"/>
          <w:sz w:val="22"/>
          <w:szCs w:val="22"/>
        </w:rPr>
        <w:t xml:space="preserve">       Marijana Sabljić</w:t>
      </w:r>
    </w:p>
    <w:p w:rsidR="006A5980" w:rsidRPr="00E8168D" w:rsidRDefault="006A5980" w:rsidP="006A5980">
      <w:pPr>
        <w:ind w:left="4320" w:firstLine="720"/>
        <w:jc w:val="center"/>
        <w:rPr>
          <w:rFonts w:ascii="Arial" w:hAnsi="Arial"/>
          <w:sz w:val="22"/>
        </w:rPr>
      </w:pPr>
      <w:r w:rsidRPr="00E8168D">
        <w:rPr>
          <w:rFonts w:ascii="Arial" w:hAnsi="Arial"/>
          <w:sz w:val="22"/>
          <w:szCs w:val="22"/>
        </w:rPr>
        <w:t xml:space="preserve">   stečajna upraviteljica</w:t>
      </w:r>
    </w:p>
    <w:sectPr w:rsidR="006A5980" w:rsidRPr="00E8168D" w:rsidSect="006A5980">
      <w:footerReference w:type="even" r:id="rId6"/>
      <w:footerReference w:type="default" r:id="rId7"/>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2D6" w:rsidRDefault="00800F75" w:rsidP="006A5980">
    <w:pPr>
      <w:pStyle w:val="Footer"/>
      <w:framePr w:wrap="around" w:vAnchor="text" w:hAnchor="margin" w:xAlign="right" w:y="1"/>
      <w:rPr>
        <w:rStyle w:val="PageNumber"/>
        <w:lang w:val="hr-HR" w:eastAsia="en-GB"/>
      </w:rPr>
    </w:pPr>
    <w:r>
      <w:rPr>
        <w:rStyle w:val="PageNumber"/>
      </w:rPr>
      <w:fldChar w:fldCharType="begin"/>
    </w:r>
    <w:r w:rsidR="00C622D6">
      <w:rPr>
        <w:rStyle w:val="PageNumber"/>
      </w:rPr>
      <w:instrText xml:space="preserve">PAGE  </w:instrText>
    </w:r>
    <w:r>
      <w:rPr>
        <w:rStyle w:val="PageNumber"/>
      </w:rPr>
      <w:fldChar w:fldCharType="end"/>
    </w:r>
  </w:p>
  <w:p w:rsidR="00C622D6" w:rsidRDefault="00C622D6" w:rsidP="006A5980">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2D6" w:rsidRDefault="00800F75" w:rsidP="006A5980">
    <w:pPr>
      <w:pStyle w:val="Footer"/>
      <w:framePr w:wrap="around" w:vAnchor="text" w:hAnchor="margin" w:xAlign="right" w:y="1"/>
      <w:rPr>
        <w:rStyle w:val="PageNumber"/>
        <w:lang w:val="hr-HR" w:eastAsia="en-GB"/>
      </w:rPr>
    </w:pPr>
    <w:r>
      <w:rPr>
        <w:rStyle w:val="PageNumber"/>
      </w:rPr>
      <w:fldChar w:fldCharType="begin"/>
    </w:r>
    <w:r w:rsidR="00C622D6">
      <w:rPr>
        <w:rStyle w:val="PageNumber"/>
      </w:rPr>
      <w:instrText xml:space="preserve">PAGE  </w:instrText>
    </w:r>
    <w:r>
      <w:rPr>
        <w:rStyle w:val="PageNumber"/>
      </w:rPr>
      <w:fldChar w:fldCharType="separate"/>
    </w:r>
    <w:r w:rsidR="00D51BF9">
      <w:rPr>
        <w:rStyle w:val="PageNumber"/>
        <w:noProof/>
      </w:rPr>
      <w:t>9</w:t>
    </w:r>
    <w:r>
      <w:rPr>
        <w:rStyle w:val="PageNumber"/>
      </w:rPr>
      <w:fldChar w:fldCharType="end"/>
    </w:r>
  </w:p>
  <w:p w:rsidR="00C622D6" w:rsidRDefault="00C622D6" w:rsidP="006A5980">
    <w:pPr>
      <w:pStyle w:val="Footer"/>
      <w:ind w:right="360"/>
    </w:pP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412CB"/>
    <w:multiLevelType w:val="hybridMultilevel"/>
    <w:tmpl w:val="55AAEA30"/>
    <w:lvl w:ilvl="0" w:tplc="7ED66A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0A02D8"/>
    <w:multiLevelType w:val="hybridMultilevel"/>
    <w:tmpl w:val="724685C2"/>
    <w:lvl w:ilvl="0" w:tplc="0409000F">
      <w:start w:val="1"/>
      <w:numFmt w:val="decimal"/>
      <w:lvlText w:val="%1."/>
      <w:lvlJc w:val="left"/>
      <w:pPr>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A006561"/>
    <w:multiLevelType w:val="hybridMultilevel"/>
    <w:tmpl w:val="4BAEA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BA697E"/>
    <w:multiLevelType w:val="hybridMultilevel"/>
    <w:tmpl w:val="1930B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546A48"/>
    <w:multiLevelType w:val="hybridMultilevel"/>
    <w:tmpl w:val="6A9A1D6E"/>
    <w:lvl w:ilvl="0" w:tplc="7ED66A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E94738"/>
    <w:multiLevelType w:val="hybridMultilevel"/>
    <w:tmpl w:val="08BA2B80"/>
    <w:lvl w:ilvl="0" w:tplc="01C2AF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7FE6A03"/>
    <w:multiLevelType w:val="hybridMultilevel"/>
    <w:tmpl w:val="1EB8E874"/>
    <w:lvl w:ilvl="0" w:tplc="7E7257B8">
      <w:start w:val="1"/>
      <w:numFmt w:val="decimal"/>
      <w:lvlText w:val="%1."/>
      <w:lvlJc w:val="left"/>
      <w:pPr>
        <w:ind w:left="1557" w:hanging="705"/>
      </w:pPr>
      <w:rPr>
        <w:rFonts w:hint="default"/>
      </w:rPr>
    </w:lvl>
    <w:lvl w:ilvl="1" w:tplc="041A0019">
      <w:start w:val="1"/>
      <w:numFmt w:val="lowerLetter"/>
      <w:lvlText w:val="%2."/>
      <w:lvlJc w:val="left"/>
      <w:pPr>
        <w:ind w:left="1932" w:hanging="360"/>
      </w:pPr>
    </w:lvl>
    <w:lvl w:ilvl="2" w:tplc="041A001B" w:tentative="1">
      <w:start w:val="1"/>
      <w:numFmt w:val="lowerRoman"/>
      <w:lvlText w:val="%3."/>
      <w:lvlJc w:val="right"/>
      <w:pPr>
        <w:ind w:left="2652" w:hanging="180"/>
      </w:pPr>
    </w:lvl>
    <w:lvl w:ilvl="3" w:tplc="041A000F" w:tentative="1">
      <w:start w:val="1"/>
      <w:numFmt w:val="decimal"/>
      <w:lvlText w:val="%4."/>
      <w:lvlJc w:val="left"/>
      <w:pPr>
        <w:ind w:left="3372" w:hanging="360"/>
      </w:pPr>
    </w:lvl>
    <w:lvl w:ilvl="4" w:tplc="041A0019" w:tentative="1">
      <w:start w:val="1"/>
      <w:numFmt w:val="lowerLetter"/>
      <w:lvlText w:val="%5."/>
      <w:lvlJc w:val="left"/>
      <w:pPr>
        <w:ind w:left="4092" w:hanging="360"/>
      </w:pPr>
    </w:lvl>
    <w:lvl w:ilvl="5" w:tplc="041A001B" w:tentative="1">
      <w:start w:val="1"/>
      <w:numFmt w:val="lowerRoman"/>
      <w:lvlText w:val="%6."/>
      <w:lvlJc w:val="right"/>
      <w:pPr>
        <w:ind w:left="4812" w:hanging="180"/>
      </w:pPr>
    </w:lvl>
    <w:lvl w:ilvl="6" w:tplc="041A000F" w:tentative="1">
      <w:start w:val="1"/>
      <w:numFmt w:val="decimal"/>
      <w:lvlText w:val="%7."/>
      <w:lvlJc w:val="left"/>
      <w:pPr>
        <w:ind w:left="5532" w:hanging="360"/>
      </w:pPr>
    </w:lvl>
    <w:lvl w:ilvl="7" w:tplc="041A0019" w:tentative="1">
      <w:start w:val="1"/>
      <w:numFmt w:val="lowerLetter"/>
      <w:lvlText w:val="%8."/>
      <w:lvlJc w:val="left"/>
      <w:pPr>
        <w:ind w:left="6252" w:hanging="360"/>
      </w:pPr>
    </w:lvl>
    <w:lvl w:ilvl="8" w:tplc="041A001B" w:tentative="1">
      <w:start w:val="1"/>
      <w:numFmt w:val="lowerRoman"/>
      <w:lvlText w:val="%9."/>
      <w:lvlJc w:val="right"/>
      <w:pPr>
        <w:ind w:left="6972" w:hanging="180"/>
      </w:pPr>
    </w:lvl>
  </w:abstractNum>
  <w:abstractNum w:abstractNumId="7">
    <w:nsid w:val="2BE12174"/>
    <w:multiLevelType w:val="hybridMultilevel"/>
    <w:tmpl w:val="096EFA78"/>
    <w:lvl w:ilvl="0" w:tplc="7ED66A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8369EE"/>
    <w:multiLevelType w:val="hybridMultilevel"/>
    <w:tmpl w:val="83246CF0"/>
    <w:lvl w:ilvl="0" w:tplc="B3EA8ACE">
      <w:start w:val="2"/>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BB7FF5"/>
    <w:multiLevelType w:val="hybridMultilevel"/>
    <w:tmpl w:val="AB323480"/>
    <w:lvl w:ilvl="0" w:tplc="D8A6D172">
      <w:start w:val="2"/>
      <w:numFmt w:val="bullet"/>
      <w:lvlText w:val="-"/>
      <w:lvlJc w:val="left"/>
      <w:pPr>
        <w:ind w:left="720" w:hanging="360"/>
      </w:pPr>
      <w:rPr>
        <w:rFonts w:ascii="Tahoma" w:eastAsia="Cambria" w:hAnsi="Tahoma"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B210BA"/>
    <w:multiLevelType w:val="hybridMultilevel"/>
    <w:tmpl w:val="7F8EE6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3DDB4D77"/>
    <w:multiLevelType w:val="hybridMultilevel"/>
    <w:tmpl w:val="2B84D508"/>
    <w:lvl w:ilvl="0" w:tplc="D8A6D172">
      <w:start w:val="2"/>
      <w:numFmt w:val="bullet"/>
      <w:lvlText w:val="-"/>
      <w:lvlJc w:val="left"/>
      <w:pPr>
        <w:ind w:left="720" w:hanging="360"/>
      </w:pPr>
      <w:rPr>
        <w:rFonts w:ascii="Tahoma" w:eastAsia="Cambria" w:hAnsi="Tahoma"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7D426F"/>
    <w:multiLevelType w:val="hybridMultilevel"/>
    <w:tmpl w:val="B56A2914"/>
    <w:lvl w:ilvl="0" w:tplc="7ED66A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CF7305"/>
    <w:multiLevelType w:val="hybridMultilevel"/>
    <w:tmpl w:val="F71EEAFA"/>
    <w:lvl w:ilvl="0" w:tplc="72D2859A">
      <w:start w:val="1"/>
      <w:numFmt w:val="bullet"/>
      <w:lvlText w:val="-"/>
      <w:lvlJc w:val="left"/>
      <w:pPr>
        <w:ind w:left="720" w:hanging="360"/>
      </w:pPr>
      <w:rPr>
        <w:rFonts w:ascii="Arial" w:eastAsiaTheme="minorEastAsia" w:hAnsi="Arial" w:cstheme="minorBidi"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174F81"/>
    <w:multiLevelType w:val="multilevel"/>
    <w:tmpl w:val="AA40D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5223B46"/>
    <w:multiLevelType w:val="hybridMultilevel"/>
    <w:tmpl w:val="7EB69FC6"/>
    <w:lvl w:ilvl="0" w:tplc="D8A6D172">
      <w:start w:val="2"/>
      <w:numFmt w:val="bullet"/>
      <w:lvlText w:val="-"/>
      <w:lvlJc w:val="left"/>
      <w:pPr>
        <w:ind w:left="787" w:hanging="360"/>
      </w:pPr>
      <w:rPr>
        <w:rFonts w:ascii="Tahoma" w:eastAsia="Cambria" w:hAnsi="Tahoma" w:cs="Times" w:hint="default"/>
      </w:rPr>
    </w:lvl>
    <w:lvl w:ilvl="1" w:tplc="04090003" w:tentative="1">
      <w:start w:val="1"/>
      <w:numFmt w:val="bullet"/>
      <w:lvlText w:val="o"/>
      <w:lvlJc w:val="left"/>
      <w:pPr>
        <w:ind w:left="1507" w:hanging="360"/>
      </w:pPr>
      <w:rPr>
        <w:rFonts w:ascii="Courier New" w:hAnsi="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6">
    <w:nsid w:val="5B5C27C6"/>
    <w:multiLevelType w:val="hybridMultilevel"/>
    <w:tmpl w:val="CD549726"/>
    <w:lvl w:ilvl="0" w:tplc="7ED66A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720EE1"/>
    <w:multiLevelType w:val="multilevel"/>
    <w:tmpl w:val="1A9AC8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A737D93"/>
    <w:multiLevelType w:val="hybridMultilevel"/>
    <w:tmpl w:val="6F6289F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9C565C"/>
    <w:multiLevelType w:val="hybridMultilevel"/>
    <w:tmpl w:val="A70857AC"/>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0">
    <w:nsid w:val="732D4CE1"/>
    <w:multiLevelType w:val="hybridMultilevel"/>
    <w:tmpl w:val="1D521DA6"/>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21">
    <w:nsid w:val="7A2D5F44"/>
    <w:multiLevelType w:val="hybridMultilevel"/>
    <w:tmpl w:val="C52A7896"/>
    <w:lvl w:ilvl="0" w:tplc="070230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626AA1"/>
    <w:multiLevelType w:val="hybridMultilevel"/>
    <w:tmpl w:val="02DCFD22"/>
    <w:lvl w:ilvl="0" w:tplc="7ED66A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9"/>
  </w:num>
  <w:num w:numId="4">
    <w:abstractNumId w:val="15"/>
  </w:num>
  <w:num w:numId="5">
    <w:abstractNumId w:val="11"/>
  </w:num>
  <w:num w:numId="6">
    <w:abstractNumId w:val="10"/>
  </w:num>
  <w:num w:numId="7">
    <w:abstractNumId w:val="21"/>
  </w:num>
  <w:num w:numId="8">
    <w:abstractNumId w:val="20"/>
  </w:num>
  <w:num w:numId="9">
    <w:abstractNumId w:val="18"/>
  </w:num>
  <w:num w:numId="10">
    <w:abstractNumId w:val="5"/>
  </w:num>
  <w:num w:numId="11">
    <w:abstractNumId w:val="4"/>
  </w:num>
  <w:num w:numId="12">
    <w:abstractNumId w:val="7"/>
  </w:num>
  <w:num w:numId="13">
    <w:abstractNumId w:val="2"/>
  </w:num>
  <w:num w:numId="14">
    <w:abstractNumId w:val="12"/>
  </w:num>
  <w:num w:numId="15">
    <w:abstractNumId w:val="13"/>
  </w:num>
  <w:num w:numId="16">
    <w:abstractNumId w:val="8"/>
  </w:num>
  <w:num w:numId="17">
    <w:abstractNumId w:val="17"/>
  </w:num>
  <w:num w:numId="18">
    <w:abstractNumId w:val="14"/>
  </w:num>
  <w:num w:numId="19">
    <w:abstractNumId w:val="0"/>
  </w:num>
  <w:num w:numId="20">
    <w:abstractNumId w:val="16"/>
  </w:num>
  <w:num w:numId="21">
    <w:abstractNumId w:val="22"/>
  </w:num>
  <w:num w:numId="22">
    <w:abstractNumId w:val="3"/>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rsids>
    <w:rsidRoot w:val="00C873FE"/>
    <w:rsid w:val="00067D08"/>
    <w:rsid w:val="002E3103"/>
    <w:rsid w:val="003710DB"/>
    <w:rsid w:val="00445948"/>
    <w:rsid w:val="005876C1"/>
    <w:rsid w:val="006A5980"/>
    <w:rsid w:val="00800F75"/>
    <w:rsid w:val="00832988"/>
    <w:rsid w:val="00982754"/>
    <w:rsid w:val="009D29CD"/>
    <w:rsid w:val="00B030EE"/>
    <w:rsid w:val="00C14B71"/>
    <w:rsid w:val="00C622D6"/>
    <w:rsid w:val="00C85662"/>
    <w:rsid w:val="00C873FE"/>
    <w:rsid w:val="00D51BF9"/>
    <w:rsid w:val="00E8168D"/>
    <w:rsid w:val="00FD3F89"/>
  </w:rsids>
  <m:mathPr>
    <m:mathFont m:va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76">
    <w:lsdException w:name="heading 1" w:qFormat="1"/>
    <w:lsdException w:name="footer" w:uiPriority="99"/>
    <w:lsdException w:name="page number" w:uiPriority="99"/>
    <w:lsdException w:name="Normal (Web)" w:uiPriority="99"/>
    <w:lsdException w:name="List Paragraph" w:uiPriority="34" w:qFormat="1"/>
  </w:latentStyles>
  <w:style w:type="paragraph" w:default="1" w:styleId="Normal">
    <w:name w:val="Normal"/>
    <w:qFormat/>
    <w:rsid w:val="00C873FE"/>
    <w:rPr>
      <w:rFonts w:ascii="Times New Roman" w:eastAsia="Times New Roman" w:hAnsi="Times New Roman"/>
      <w:lang w:val="hr-HR" w:eastAsia="en-GB"/>
    </w:rPr>
  </w:style>
  <w:style w:type="paragraph" w:styleId="Heading1">
    <w:name w:val="heading 1"/>
    <w:basedOn w:val="Normal"/>
    <w:next w:val="Normal"/>
    <w:link w:val="Heading1Char"/>
    <w:qFormat/>
    <w:rsid w:val="00982754"/>
    <w:pPr>
      <w:keepNext/>
      <w:spacing w:before="240" w:after="60"/>
      <w:jc w:val="both"/>
      <w:outlineLvl w:val="0"/>
    </w:pPr>
    <w:rPr>
      <w:rFonts w:ascii="Arial" w:hAnsi="Arial" w:cs="Arial"/>
      <w:b/>
      <w:bCs/>
      <w:kern w:val="32"/>
      <w:sz w:val="32"/>
      <w:szCs w:val="32"/>
    </w:rPr>
  </w:style>
  <w:style w:type="paragraph" w:styleId="Heading2">
    <w:name w:val="heading 2"/>
    <w:basedOn w:val="Normal"/>
    <w:next w:val="Normal"/>
    <w:link w:val="Heading2Char"/>
    <w:qFormat/>
    <w:rsid w:val="00C873FE"/>
    <w:pPr>
      <w:keepNext/>
      <w:outlineLvl w:val="1"/>
    </w:pPr>
    <w:rPr>
      <w:b/>
      <w:bCs/>
      <w:sz w:val="28"/>
      <w:szCs w:val="28"/>
      <w:lang w:eastAsia="en-US"/>
    </w:rPr>
  </w:style>
  <w:style w:type="paragraph" w:styleId="Heading3">
    <w:name w:val="heading 3"/>
    <w:basedOn w:val="Normal"/>
    <w:next w:val="Normal"/>
    <w:link w:val="Heading3Char"/>
    <w:qFormat/>
    <w:rsid w:val="00C873FE"/>
    <w:pPr>
      <w:keepNext/>
      <w:jc w:val="both"/>
      <w:outlineLvl w:val="2"/>
    </w:pPr>
    <w:rPr>
      <w:b/>
      <w:bCs/>
      <w:sz w:val="28"/>
      <w:szCs w:val="28"/>
      <w:lang w:eastAsia="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2Char">
    <w:name w:val="Heading 2 Char"/>
    <w:basedOn w:val="DefaultParagraphFont"/>
    <w:link w:val="Heading2"/>
    <w:rsid w:val="00C873FE"/>
    <w:rPr>
      <w:rFonts w:ascii="Times New Roman" w:eastAsia="Times New Roman" w:hAnsi="Times New Roman" w:cs="Times New Roman"/>
      <w:b/>
      <w:bCs/>
      <w:sz w:val="28"/>
      <w:szCs w:val="28"/>
      <w:lang w:val="hr-HR"/>
    </w:rPr>
  </w:style>
  <w:style w:type="character" w:customStyle="1" w:styleId="Heading3Char">
    <w:name w:val="Heading 3 Char"/>
    <w:basedOn w:val="DefaultParagraphFont"/>
    <w:link w:val="Heading3"/>
    <w:rsid w:val="00C873FE"/>
    <w:rPr>
      <w:rFonts w:ascii="Times New Roman" w:eastAsia="Times New Roman" w:hAnsi="Times New Roman" w:cs="Times New Roman"/>
      <w:b/>
      <w:bCs/>
      <w:sz w:val="28"/>
      <w:szCs w:val="28"/>
      <w:lang w:val="hr-HR"/>
    </w:rPr>
  </w:style>
  <w:style w:type="paragraph" w:styleId="Footer">
    <w:name w:val="footer"/>
    <w:basedOn w:val="Normal"/>
    <w:link w:val="FooterChar"/>
    <w:uiPriority w:val="99"/>
    <w:rsid w:val="00C873FE"/>
    <w:pPr>
      <w:tabs>
        <w:tab w:val="center" w:pos="4536"/>
        <w:tab w:val="right" w:pos="9072"/>
      </w:tabs>
    </w:pPr>
    <w:rPr>
      <w:lang w:val="en-US" w:eastAsia="en-US"/>
    </w:rPr>
  </w:style>
  <w:style w:type="character" w:customStyle="1" w:styleId="FooterChar">
    <w:name w:val="Footer Char"/>
    <w:basedOn w:val="DefaultParagraphFont"/>
    <w:link w:val="Footer"/>
    <w:uiPriority w:val="99"/>
    <w:rsid w:val="00C873FE"/>
    <w:rPr>
      <w:rFonts w:ascii="Times New Roman" w:eastAsia="Times New Roman" w:hAnsi="Times New Roman" w:cs="Times New Roman"/>
    </w:rPr>
  </w:style>
  <w:style w:type="paragraph" w:styleId="BodyText">
    <w:name w:val="Body Text"/>
    <w:basedOn w:val="Normal"/>
    <w:link w:val="BodyTextChar"/>
    <w:rsid w:val="00C873FE"/>
    <w:pPr>
      <w:jc w:val="both"/>
    </w:pPr>
    <w:rPr>
      <w:lang w:eastAsia="en-US"/>
    </w:rPr>
  </w:style>
  <w:style w:type="character" w:customStyle="1" w:styleId="BodyTextChar">
    <w:name w:val="Body Text Char"/>
    <w:basedOn w:val="DefaultParagraphFont"/>
    <w:link w:val="BodyText"/>
    <w:rsid w:val="00C873FE"/>
    <w:rPr>
      <w:rFonts w:ascii="Times New Roman" w:eastAsia="Times New Roman" w:hAnsi="Times New Roman" w:cs="Times New Roman"/>
      <w:lang w:val="hr-HR"/>
    </w:rPr>
  </w:style>
  <w:style w:type="paragraph" w:customStyle="1" w:styleId="NoSpacing2">
    <w:name w:val="No Spacing2"/>
    <w:uiPriority w:val="1"/>
    <w:qFormat/>
    <w:rsid w:val="00C873FE"/>
    <w:rPr>
      <w:rFonts w:ascii="Calibri" w:eastAsia="Calibri" w:hAnsi="Calibri"/>
      <w:sz w:val="22"/>
      <w:szCs w:val="22"/>
      <w:lang w:val="hr-HR"/>
    </w:rPr>
  </w:style>
  <w:style w:type="paragraph" w:styleId="NoSpacing">
    <w:name w:val="No Spacing"/>
    <w:uiPriority w:val="1"/>
    <w:qFormat/>
    <w:rsid w:val="00C873FE"/>
    <w:rPr>
      <w:rFonts w:ascii="Calibri" w:eastAsia="Calibri" w:hAnsi="Calibri"/>
      <w:sz w:val="22"/>
      <w:szCs w:val="22"/>
      <w:lang w:val="hr-HR"/>
    </w:rPr>
  </w:style>
  <w:style w:type="paragraph" w:customStyle="1" w:styleId="NoSpacing1">
    <w:name w:val="No Spacing1"/>
    <w:uiPriority w:val="1"/>
    <w:qFormat/>
    <w:rsid w:val="00C873FE"/>
    <w:rPr>
      <w:rFonts w:ascii="Calibri" w:eastAsia="Calibri" w:hAnsi="Calibri"/>
      <w:sz w:val="22"/>
      <w:szCs w:val="22"/>
      <w:lang w:val="hr-HR"/>
    </w:rPr>
  </w:style>
  <w:style w:type="table" w:styleId="TableGrid">
    <w:name w:val="Table Grid"/>
    <w:basedOn w:val="TableNormal"/>
    <w:uiPriority w:val="59"/>
    <w:rsid w:val="00C873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C873FE"/>
    <w:pPr>
      <w:ind w:left="720"/>
      <w:contextualSpacing/>
    </w:pPr>
  </w:style>
  <w:style w:type="character" w:styleId="PageNumber">
    <w:name w:val="page number"/>
    <w:basedOn w:val="DefaultParagraphFont"/>
    <w:uiPriority w:val="99"/>
    <w:semiHidden/>
    <w:unhideWhenUsed/>
    <w:rsid w:val="00C873FE"/>
  </w:style>
  <w:style w:type="paragraph" w:customStyle="1" w:styleId="tb-na16">
    <w:name w:val="tb-na16"/>
    <w:basedOn w:val="Normal"/>
    <w:rsid w:val="00C0736D"/>
    <w:pPr>
      <w:spacing w:beforeLines="1" w:afterLines="1"/>
    </w:pPr>
    <w:rPr>
      <w:rFonts w:ascii="Times" w:eastAsia="Cambria" w:hAnsi="Times"/>
      <w:sz w:val="20"/>
      <w:szCs w:val="20"/>
      <w:lang w:val="en-US" w:eastAsia="en-US"/>
    </w:rPr>
  </w:style>
  <w:style w:type="paragraph" w:customStyle="1" w:styleId="t-12-9-fett-s">
    <w:name w:val="t-12-9-fett-s"/>
    <w:basedOn w:val="Normal"/>
    <w:rsid w:val="00C0736D"/>
    <w:pPr>
      <w:spacing w:beforeLines="1" w:afterLines="1"/>
    </w:pPr>
    <w:rPr>
      <w:rFonts w:ascii="Times" w:eastAsia="Cambria" w:hAnsi="Times"/>
      <w:sz w:val="20"/>
      <w:szCs w:val="20"/>
      <w:lang w:val="en-US" w:eastAsia="en-US"/>
    </w:rPr>
  </w:style>
  <w:style w:type="character" w:customStyle="1" w:styleId="Heading1Char">
    <w:name w:val="Heading 1 Char"/>
    <w:basedOn w:val="DefaultParagraphFont"/>
    <w:link w:val="Heading1"/>
    <w:rsid w:val="00982754"/>
    <w:rPr>
      <w:rFonts w:ascii="Arial" w:eastAsia="Times New Roman" w:hAnsi="Arial" w:cs="Arial"/>
      <w:b/>
      <w:bCs/>
      <w:kern w:val="32"/>
      <w:sz w:val="32"/>
      <w:szCs w:val="32"/>
      <w:lang w:val="hr-HR" w:eastAsia="en-GB"/>
    </w:rPr>
  </w:style>
  <w:style w:type="paragraph" w:styleId="NormalWeb">
    <w:name w:val="Normal (Web)"/>
    <w:basedOn w:val="Normal"/>
    <w:uiPriority w:val="99"/>
    <w:unhideWhenUsed/>
    <w:rsid w:val="00982754"/>
    <w:pPr>
      <w:spacing w:before="100" w:beforeAutospacing="1" w:after="100" w:afterAutospacing="1"/>
    </w:pPr>
    <w:rPr>
      <w:lang w:val="en-US" w:eastAsia="en-US"/>
    </w:rPr>
  </w:style>
</w:styles>
</file>

<file path=word/webSettings.xml><?xml version="1.0" encoding="utf-8"?>
<w:webSettings xmlns:r="http://schemas.openxmlformats.org/officeDocument/2006/relationships" xmlns:w="http://schemas.openxmlformats.org/wordprocessingml/2006/main">
  <w:divs>
    <w:div w:id="302077389">
      <w:bodyDiv w:val="1"/>
      <w:marLeft w:val="0"/>
      <w:marRight w:val="0"/>
      <w:marTop w:val="0"/>
      <w:marBottom w:val="0"/>
      <w:divBdr>
        <w:top w:val="none" w:sz="0" w:space="0" w:color="auto"/>
        <w:left w:val="none" w:sz="0" w:space="0" w:color="auto"/>
        <w:bottom w:val="none" w:sz="0" w:space="0" w:color="auto"/>
        <w:right w:val="none" w:sz="0" w:space="0" w:color="auto"/>
      </w:divBdr>
    </w:div>
    <w:div w:id="305016225">
      <w:bodyDiv w:val="1"/>
      <w:marLeft w:val="0"/>
      <w:marRight w:val="0"/>
      <w:marTop w:val="0"/>
      <w:marBottom w:val="0"/>
      <w:divBdr>
        <w:top w:val="none" w:sz="0" w:space="0" w:color="auto"/>
        <w:left w:val="none" w:sz="0" w:space="0" w:color="auto"/>
        <w:bottom w:val="none" w:sz="0" w:space="0" w:color="auto"/>
        <w:right w:val="none" w:sz="0" w:space="0" w:color="auto"/>
      </w:divBdr>
    </w:div>
    <w:div w:id="403648912">
      <w:bodyDiv w:val="1"/>
      <w:marLeft w:val="0"/>
      <w:marRight w:val="0"/>
      <w:marTop w:val="0"/>
      <w:marBottom w:val="0"/>
      <w:divBdr>
        <w:top w:val="none" w:sz="0" w:space="0" w:color="auto"/>
        <w:left w:val="none" w:sz="0" w:space="0" w:color="auto"/>
        <w:bottom w:val="none" w:sz="0" w:space="0" w:color="auto"/>
        <w:right w:val="none" w:sz="0" w:space="0" w:color="auto"/>
      </w:divBdr>
    </w:div>
    <w:div w:id="490369775">
      <w:bodyDiv w:val="1"/>
      <w:marLeft w:val="0"/>
      <w:marRight w:val="0"/>
      <w:marTop w:val="0"/>
      <w:marBottom w:val="0"/>
      <w:divBdr>
        <w:top w:val="none" w:sz="0" w:space="0" w:color="auto"/>
        <w:left w:val="none" w:sz="0" w:space="0" w:color="auto"/>
        <w:bottom w:val="none" w:sz="0" w:space="0" w:color="auto"/>
        <w:right w:val="none" w:sz="0" w:space="0" w:color="auto"/>
      </w:divBdr>
    </w:div>
    <w:div w:id="628778057">
      <w:bodyDiv w:val="1"/>
      <w:marLeft w:val="0"/>
      <w:marRight w:val="0"/>
      <w:marTop w:val="0"/>
      <w:marBottom w:val="0"/>
      <w:divBdr>
        <w:top w:val="none" w:sz="0" w:space="0" w:color="auto"/>
        <w:left w:val="none" w:sz="0" w:space="0" w:color="auto"/>
        <w:bottom w:val="none" w:sz="0" w:space="0" w:color="auto"/>
        <w:right w:val="none" w:sz="0" w:space="0" w:color="auto"/>
      </w:divBdr>
    </w:div>
    <w:div w:id="823086472">
      <w:bodyDiv w:val="1"/>
      <w:marLeft w:val="0"/>
      <w:marRight w:val="0"/>
      <w:marTop w:val="0"/>
      <w:marBottom w:val="0"/>
      <w:divBdr>
        <w:top w:val="none" w:sz="0" w:space="0" w:color="auto"/>
        <w:left w:val="none" w:sz="0" w:space="0" w:color="auto"/>
        <w:bottom w:val="none" w:sz="0" w:space="0" w:color="auto"/>
        <w:right w:val="none" w:sz="0" w:space="0" w:color="auto"/>
      </w:divBdr>
    </w:div>
    <w:div w:id="942955084">
      <w:bodyDiv w:val="1"/>
      <w:marLeft w:val="0"/>
      <w:marRight w:val="0"/>
      <w:marTop w:val="0"/>
      <w:marBottom w:val="0"/>
      <w:divBdr>
        <w:top w:val="none" w:sz="0" w:space="0" w:color="auto"/>
        <w:left w:val="none" w:sz="0" w:space="0" w:color="auto"/>
        <w:bottom w:val="none" w:sz="0" w:space="0" w:color="auto"/>
        <w:right w:val="none" w:sz="0" w:space="0" w:color="auto"/>
      </w:divBdr>
    </w:div>
    <w:div w:id="980426159">
      <w:bodyDiv w:val="1"/>
      <w:marLeft w:val="0"/>
      <w:marRight w:val="0"/>
      <w:marTop w:val="0"/>
      <w:marBottom w:val="0"/>
      <w:divBdr>
        <w:top w:val="none" w:sz="0" w:space="0" w:color="auto"/>
        <w:left w:val="none" w:sz="0" w:space="0" w:color="auto"/>
        <w:bottom w:val="none" w:sz="0" w:space="0" w:color="auto"/>
        <w:right w:val="none" w:sz="0" w:space="0" w:color="auto"/>
      </w:divBdr>
    </w:div>
    <w:div w:id="1134103072">
      <w:bodyDiv w:val="1"/>
      <w:marLeft w:val="0"/>
      <w:marRight w:val="0"/>
      <w:marTop w:val="0"/>
      <w:marBottom w:val="0"/>
      <w:divBdr>
        <w:top w:val="none" w:sz="0" w:space="0" w:color="auto"/>
        <w:left w:val="none" w:sz="0" w:space="0" w:color="auto"/>
        <w:bottom w:val="none" w:sz="0" w:space="0" w:color="auto"/>
        <w:right w:val="none" w:sz="0" w:space="0" w:color="auto"/>
      </w:divBdr>
    </w:div>
    <w:div w:id="1137146990">
      <w:bodyDiv w:val="1"/>
      <w:marLeft w:val="0"/>
      <w:marRight w:val="0"/>
      <w:marTop w:val="0"/>
      <w:marBottom w:val="0"/>
      <w:divBdr>
        <w:top w:val="none" w:sz="0" w:space="0" w:color="auto"/>
        <w:left w:val="none" w:sz="0" w:space="0" w:color="auto"/>
        <w:bottom w:val="none" w:sz="0" w:space="0" w:color="auto"/>
        <w:right w:val="none" w:sz="0" w:space="0" w:color="auto"/>
      </w:divBdr>
    </w:div>
    <w:div w:id="1882791252">
      <w:bodyDiv w:val="1"/>
      <w:marLeft w:val="0"/>
      <w:marRight w:val="0"/>
      <w:marTop w:val="0"/>
      <w:marBottom w:val="0"/>
      <w:divBdr>
        <w:top w:val="none" w:sz="0" w:space="0" w:color="auto"/>
        <w:left w:val="none" w:sz="0" w:space="0" w:color="auto"/>
        <w:bottom w:val="none" w:sz="0" w:space="0" w:color="auto"/>
        <w:right w:val="none" w:sz="0" w:space="0" w:color="auto"/>
      </w:divBdr>
    </w:div>
    <w:div w:id="190915191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9</Pages>
  <Words>3014</Words>
  <Characters>17185</Characters>
  <Application>Microsoft Macintosh Word</Application>
  <DocSecurity>0</DocSecurity>
  <Lines>143</Lines>
  <Paragraphs>34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I.	Uvod</vt:lpstr>
      <vt:lpstr>        </vt:lpstr>
      <vt:lpstr>        </vt:lpstr>
      <vt:lpstr>        III.	Uzroci gospodarskog položaja dužnika i mogući nastavak poslovanja</vt:lpstr>
    </vt:vector>
  </TitlesOfParts>
  <Company>ms</Company>
  <LinksUpToDate>false</LinksUpToDate>
  <CharactersWithSpaces>21104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Marijana Sabljic</dc:creator>
  <cp:keywords/>
  <cp:lastModifiedBy>MARIJANA SABLJIĆ</cp:lastModifiedBy>
  <cp:revision>8</cp:revision>
  <cp:lastPrinted>2014-03-12T10:15:00Z</cp:lastPrinted>
  <dcterms:created xsi:type="dcterms:W3CDTF">2018-07-17T13:42:00Z</dcterms:created>
  <dcterms:modified xsi:type="dcterms:W3CDTF">2018-08-27T12:16:00Z</dcterms:modified>
</cp:coreProperties>
</file>