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8764" w14:paraId="9028764" w:rsidRDefault="00B55EDB" w:rsidP="00B22EEE" w:rsidR="00B55EDB" w:rsidRPr="00896139">
      <w:pPr>
        <w:pStyle w:val="Bezproreda"/>
        <w15:collapsed w:val="false"/>
        <w:rPr>
          <w:rFonts w:cs="Times New Roman" w:hAnsi="Times New Roman" w:ascii="Times New Roman"/>
          <w:sz w:val="24"/>
          <w:szCs w:val="24"/>
        </w:rPr>
      </w:pPr>
    </w:p>
    <w:p w:rsidRDefault="00896139" w:rsidP="00896139" w:rsidR="00896139" w:rsidRPr="00896139">
      <w:pPr>
        <w:jc w:val="right"/>
        <w:rPr>
          <w:rFonts w:cs="Times New Roman" w:hAnsi="Times New Roman" w:ascii="Times New Roman"/>
          <w:sz w:val="24"/>
          <w:szCs w:val="24"/>
        </w:rPr>
      </w:pPr>
      <w:r w:rsidRPr="00896139">
        <w:rPr>
          <w:rFonts w:cs="Times New Roman" w:hAnsi="Times New Roman" w:ascii="Times New Roman"/>
          <w:sz w:val="24"/>
          <w:szCs w:val="24"/>
        </w:rPr>
        <w:t xml:space="preserve">Broj: </w:t>
      </w:r>
      <w:r>
        <w:rPr>
          <w:rFonts w:cs="Times New Roman" w:hAnsi="Times New Roman" w:ascii="Times New Roman"/>
          <w:sz w:val="24"/>
          <w:szCs w:val="24"/>
        </w:rPr>
        <w:t>6 St-1430/17-27</w:t>
      </w:r>
    </w:p>
    <w:p w:rsidRDefault="00E64F0D" w:rsidP="00B22EEE" w:rsidR="00E64F0D" w:rsidRPr="00896139">
      <w:pPr>
        <w:pStyle w:val="Bezproreda"/>
        <w:rPr>
          <w:rFonts w:cs="Times New Roman" w:hAnsi="Times New Roman" w:ascii="Times New Roman"/>
          <w:sz w:val="24"/>
          <w:szCs w:val="24"/>
        </w:rPr>
      </w:pPr>
      <w:r w:rsidRPr="00896139">
        <w:rPr>
          <w:rStyle w:val="Naglaeno"/>
          <w:rFonts w:cs="Times New Roman" w:hAnsi="Times New Roman" w:ascii="Times New Roman"/>
          <w:sz w:val="24"/>
          <w:szCs w:val="24"/>
        </w:rPr>
        <w:t xml:space="preserve">             </w:t>
      </w:r>
      <w:r w:rsidRPr="00896139">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896139">
      <w:pPr>
        <w:pStyle w:val="Bezproreda"/>
        <w:rPr>
          <w:rFonts w:cs="Times New Roman" w:hAnsi="Times New Roman" w:ascii="Times New Roman"/>
          <w:sz w:val="24"/>
          <w:szCs w:val="24"/>
        </w:rPr>
      </w:pPr>
    </w:p>
    <w:p w:rsidRDefault="00E64F0D" w:rsidP="00B22EEE" w:rsidR="00E64F0D" w:rsidRPr="00896139">
      <w:pPr>
        <w:pStyle w:val="Bezproreda"/>
        <w:rPr>
          <w:rFonts w:cs="Times New Roman" w:hAnsi="Times New Roman" w:ascii="Times New Roman"/>
          <w:sz w:val="24"/>
          <w:szCs w:val="24"/>
        </w:rPr>
      </w:pPr>
      <w:r w:rsidRPr="00896139">
        <w:rPr>
          <w:rFonts w:cs="Times New Roman" w:hAnsi="Times New Roman" w:ascii="Times New Roman"/>
          <w:sz w:val="24"/>
          <w:szCs w:val="24"/>
        </w:rPr>
        <w:t xml:space="preserve">     REPUBLIKA HRVATSKA</w:t>
      </w:r>
    </w:p>
    <w:p w:rsidRDefault="00E64F0D" w:rsidP="00B22EEE" w:rsidR="00E64F0D" w:rsidRPr="00896139">
      <w:pPr>
        <w:pStyle w:val="Bezproreda"/>
        <w:rPr>
          <w:rFonts w:cs="Times New Roman" w:hAnsi="Times New Roman" w:ascii="Times New Roman"/>
          <w:sz w:val="24"/>
          <w:szCs w:val="24"/>
        </w:rPr>
      </w:pPr>
      <w:r w:rsidRPr="00896139">
        <w:rPr>
          <w:rFonts w:cs="Times New Roman" w:hAnsi="Times New Roman" w:ascii="Times New Roman"/>
          <w:sz w:val="24"/>
          <w:szCs w:val="24"/>
        </w:rPr>
        <w:t xml:space="preserve">     TRGOVAČKI SUD U OSIJEKU</w:t>
      </w:r>
    </w:p>
    <w:p w:rsidRDefault="00E64F0D" w:rsidP="00B22EEE" w:rsidR="00136779" w:rsidRPr="00896139">
      <w:pPr>
        <w:pStyle w:val="Bezproreda"/>
        <w:rPr>
          <w:rFonts w:cs="Times New Roman" w:hAnsi="Times New Roman" w:ascii="Times New Roman"/>
          <w:sz w:val="24"/>
          <w:szCs w:val="24"/>
        </w:rPr>
      </w:pPr>
      <w:r w:rsidRPr="00896139">
        <w:rPr>
          <w:rFonts w:cs="Times New Roman" w:hAnsi="Times New Roman" w:ascii="Times New Roman"/>
          <w:sz w:val="24"/>
          <w:szCs w:val="24"/>
        </w:rPr>
        <w:t xml:space="preserve">    </w:t>
      </w:r>
    </w:p>
    <w:p w:rsidRDefault="00730C24" w:rsidP="00B22EEE" w:rsidR="00730C24" w:rsidRPr="00896139">
      <w:pPr>
        <w:pStyle w:val="Bezproreda"/>
        <w:rPr>
          <w:rFonts w:eastAsiaTheme="minorHAnsi" w:cs="Times New Roman" w:hAnsi="Times New Roman" w:ascii="Times New Roman"/>
          <w:sz w:val="24"/>
          <w:szCs w:val="24"/>
        </w:rPr>
      </w:pPr>
    </w:p>
    <w:p w:rsidRDefault="00136779" w:rsidP="00B22EEE" w:rsidR="00136779">
      <w:pPr>
        <w:pStyle w:val="Bezproreda"/>
        <w:rPr>
          <w:rFonts w:cs="Times New Roman" w:eastAsia="Questrial" w:hAnsi="Times New Roman" w:ascii="Times New Roman"/>
          <w:sz w:val="24"/>
          <w:szCs w:val="24"/>
        </w:rPr>
      </w:pP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00EA727F" w:rsidRPr="00B05FEE">
        <w:rPr>
          <w:rFonts w:cs="Times New Roman" w:eastAsia="Questrial" w:hAnsi="Times New Roman" w:ascii="Times New Roman"/>
          <w:sz w:val="24"/>
          <w:szCs w:val="24"/>
        </w:rPr>
        <w:t>R</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Š</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N</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p>
    <w:p w:rsidRDefault="00896139" w:rsidP="00B22EEE" w:rsidR="00896139" w:rsidRPr="002C305F">
      <w:pPr>
        <w:pStyle w:val="Bezproreda"/>
        <w:rPr>
          <w:rFonts w:cs="Times New Roman" w:eastAsia="Questrial" w:hAnsi="Times New Roman" w:ascii="Times New Roman"/>
          <w:sz w:val="24"/>
          <w:szCs w:val="24"/>
        </w:rPr>
      </w:pPr>
    </w:p>
    <w:p w:rsidRDefault="00896139" w:rsidP="00896139" w:rsidR="00896139" w:rsidRPr="0001509A">
      <w:pPr>
        <w:pStyle w:val="Bezproreda"/>
        <w:ind w:firstLine="708"/>
        <w:jc w:val="both"/>
        <w:rPr>
          <w:rFonts w:hAnsi="Times New Roman" w:ascii="Times New Roman"/>
          <w:sz w:val="24"/>
          <w:szCs w:val="24"/>
        </w:rPr>
      </w:pPr>
      <w:r w:rsidRPr="0001509A">
        <w:rPr>
          <w:rFonts w:hAnsi="Times New Roman" w:ascii="Times New Roman"/>
          <w:sz w:val="24"/>
          <w:szCs w:val="24"/>
        </w:rPr>
        <w:t>Trgovački sud u Osijeku, po stečajnoj sutkinji Nadi Roso, u predstečajnom postupku povodom prijedloga predlagatelja koji je ujedno i dužnik</w:t>
      </w:r>
      <w:r w:rsidRPr="0001509A">
        <w:rPr>
          <w:rFonts w:hAnsi="Times New Roman" w:ascii="Times New Roman"/>
          <w:b/>
          <w:sz w:val="24"/>
          <w:szCs w:val="24"/>
        </w:rPr>
        <w:t xml:space="preserve"> LANDIA d.o.o. Tordinci, Vukovarska 27, O</w:t>
      </w:r>
      <w:r>
        <w:rPr>
          <w:rFonts w:hAnsi="Times New Roman" w:ascii="Times New Roman"/>
          <w:b/>
          <w:sz w:val="24"/>
          <w:szCs w:val="24"/>
        </w:rPr>
        <w:t>IB: 86812953672, MBS: 030061308</w:t>
      </w:r>
      <w:r>
        <w:rPr>
          <w:rFonts w:hAnsi="Times New Roman" w:ascii="Times New Roman"/>
          <w:sz w:val="24"/>
          <w:szCs w:val="24"/>
        </w:rPr>
        <w:t>, dana 19. veljače 2018. g., na prijedlog dužnika</w:t>
      </w:r>
    </w:p>
    <w:p w:rsidRDefault="00B22EEE" w:rsidP="00896139" w:rsidR="00136779" w:rsidRPr="002C305F">
      <w:pPr>
        <w:pStyle w:val="Bezproreda"/>
        <w:jc w:val="both"/>
        <w:rPr>
          <w:rFonts w:cs="Times New Roman" w:hAnsi="Times New Roman" w:ascii="Times New Roman"/>
          <w:sz w:val="24"/>
          <w:szCs w:val="24"/>
        </w:rPr>
      </w:pPr>
      <w:r w:rsidRPr="002C305F">
        <w:rPr>
          <w:rFonts w:cs="Times New Roman" w:hAnsi="Times New Roman" w:ascii="Times New Roman"/>
          <w:sz w:val="24"/>
          <w:szCs w:val="24"/>
        </w:rPr>
        <w:tab/>
      </w:r>
      <w:r w:rsidR="00D44FA9">
        <w:rPr>
          <w:rFonts w:cs="Times New Roman" w:hAnsi="Times New Roman" w:ascii="Times New Roman"/>
          <w:sz w:val="24"/>
          <w:szCs w:val="24"/>
        </w:rPr>
        <w:tab/>
      </w:r>
    </w:p>
    <w:p w:rsidRDefault="00EA727F" w:rsidP="00B05FEE" w:rsidR="00136779" w:rsidRPr="002C305F">
      <w:pPr>
        <w:pStyle w:val="Bezproreda"/>
        <w:jc w:val="center"/>
        <w:rPr>
          <w:rFonts w:cs="Times New Roman" w:eastAsia="Questrial" w:hAnsi="Times New Roman" w:ascii="Times New Roman"/>
          <w:sz w:val="24"/>
          <w:szCs w:val="24"/>
        </w:rPr>
      </w:pPr>
      <w:r w:rsidRPr="002C305F">
        <w:rPr>
          <w:rFonts w:cs="Times New Roman" w:eastAsia="Questrial" w:hAnsi="Times New Roman" w:ascii="Times New Roman"/>
          <w:sz w:val="24"/>
          <w:szCs w:val="24"/>
        </w:rPr>
        <w:t>r</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j</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e</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š</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o</w:t>
      </w:r>
      <w:r w:rsidR="00136779" w:rsidRPr="002C305F">
        <w:rPr>
          <w:rFonts w:cs="Times New Roman" w:eastAsia="Questrial" w:hAnsi="Times New Roman" w:ascii="Times New Roman"/>
          <w:sz w:val="24"/>
          <w:szCs w:val="24"/>
        </w:rPr>
        <w:t xml:space="preserve">  j</w:t>
      </w:r>
      <w:r w:rsidR="00E64F0D" w:rsidRPr="002C305F">
        <w:rPr>
          <w:rFonts w:cs="Times New Roman" w:eastAsia="Questrial" w:hAnsi="Times New Roman" w:ascii="Times New Roman"/>
          <w:sz w:val="24"/>
          <w:szCs w:val="24"/>
        </w:rPr>
        <w:t xml:space="preserve"> </w:t>
      </w:r>
      <w:r w:rsidR="00136779" w:rsidRPr="002C305F">
        <w:rPr>
          <w:rFonts w:cs="Times New Roman" w:eastAsia="Questrial" w:hAnsi="Times New Roman" w:ascii="Times New Roman"/>
          <w:sz w:val="24"/>
          <w:szCs w:val="24"/>
        </w:rPr>
        <w:t>e</w:t>
      </w:r>
    </w:p>
    <w:p w:rsidRDefault="00EA727F" w:rsidP="00B05FEE" w:rsidR="00EA727F" w:rsidRPr="002C305F">
      <w:pPr>
        <w:pStyle w:val="Bezproreda"/>
        <w:jc w:val="both"/>
        <w:rPr>
          <w:rFonts w:cs="Times New Roman" w:eastAsia="Questrial" w:hAnsi="Times New Roman" w:ascii="Times New Roman"/>
          <w:sz w:val="24"/>
          <w:szCs w:val="24"/>
        </w:rPr>
      </w:pPr>
    </w:p>
    <w:p w:rsidRDefault="00AC035C" w:rsidP="00AC035C" w:rsidR="00896139">
      <w:pPr>
        <w:pStyle w:val="Bezproreda"/>
        <w:ind w:firstLine="708"/>
        <w:jc w:val="both"/>
        <w:rPr>
          <w:rFonts w:hAnsi="Times New Roman" w:ascii="Times New Roman"/>
          <w:sz w:val="24"/>
          <w:szCs w:val="24"/>
        </w:rPr>
      </w:pPr>
      <w:r w:rsidRPr="00D44FA9">
        <w:rPr>
          <w:rFonts w:hAnsi="Times New Roman" w:ascii="Times New Roman"/>
          <w:sz w:val="24"/>
          <w:szCs w:val="24"/>
        </w:rPr>
        <w:t>I</w:t>
      </w:r>
      <w:r w:rsidR="00FB66FC">
        <w:rPr>
          <w:rFonts w:hAnsi="Times New Roman" w:ascii="Times New Roman"/>
          <w:sz w:val="24"/>
          <w:szCs w:val="24"/>
        </w:rPr>
        <w:t>SPRAVLJA SE</w:t>
      </w:r>
      <w:r w:rsidRPr="00D44FA9">
        <w:rPr>
          <w:rFonts w:hAnsi="Times New Roman" w:ascii="Times New Roman"/>
          <w:sz w:val="24"/>
          <w:szCs w:val="24"/>
        </w:rPr>
        <w:t xml:space="preserve"> </w:t>
      </w:r>
      <w:r w:rsidR="00896139">
        <w:rPr>
          <w:rFonts w:hAnsi="Times New Roman" w:ascii="Times New Roman"/>
          <w:sz w:val="24"/>
          <w:szCs w:val="24"/>
        </w:rPr>
        <w:t>Rješenje Trgovačkog suda u Osijeku o utvrđenim i osporenim tražbinama broj 6 St-1430/17-20 od 12. siječnja 2018. g. tako da se iz tablice utvrđenih i osporenih tražbina koja je sastavni dio navedenog Rješenja brišu slijedeći vjerovnici:</w:t>
      </w: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 pod rednim brojem 16 Croatia banka d.d. Zagreb, OIB: 32247795989 utvrđeni iznos tražbine 439.660,42 kn,</w:t>
      </w: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 pod rednim brojem 37 J&amp;T Banka d.d. Varaždin, OIB: 38182927268 utvrđeni iznos tražbine 5.073.686,81 kn,</w:t>
      </w: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 pod rednim brojem 71 SBERBANK d.d. Zagreb , OIB: 78427478595 utvrđeni iznos tražbine 36.258.744,87 kn,</w:t>
      </w: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 pod rednim brojem 86 Zagrebačka banka d.d. Zagreb, OIB: 92963223473 utvrđeni iznos tražbine 4.607.739,86 kn i</w:t>
      </w: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 xml:space="preserve">- pod rednim brojem 88 Žito d.o.o. Osijek OIB: 03834418154 utvrđeni iznos tražbine 8.702.504,68 kn </w:t>
      </w:r>
    </w:p>
    <w:p w:rsidRDefault="00896139" w:rsidP="00AC035C" w:rsidR="00896139">
      <w:pPr>
        <w:pStyle w:val="Bezproreda"/>
        <w:ind w:firstLine="708"/>
        <w:jc w:val="both"/>
        <w:rPr>
          <w:rFonts w:hAnsi="Times New Roman" w:ascii="Times New Roman"/>
          <w:sz w:val="24"/>
          <w:szCs w:val="24"/>
        </w:rPr>
      </w:pPr>
    </w:p>
    <w:p w:rsidRDefault="00896139" w:rsidP="00AC035C" w:rsidR="00896139">
      <w:pPr>
        <w:pStyle w:val="Bezproreda"/>
        <w:ind w:firstLine="708"/>
        <w:jc w:val="both"/>
        <w:rPr>
          <w:rFonts w:hAnsi="Times New Roman" w:ascii="Times New Roman"/>
          <w:sz w:val="24"/>
          <w:szCs w:val="24"/>
        </w:rPr>
      </w:pPr>
      <w:r>
        <w:rPr>
          <w:rFonts w:hAnsi="Times New Roman" w:ascii="Times New Roman"/>
          <w:sz w:val="24"/>
          <w:szCs w:val="24"/>
        </w:rPr>
        <w:t>i DOPUNJUJE tablica razlučnih prava na način da se u tablici razlučnih prava koja je sastavni dio Zapisnika sa održanog ročišta radi ispitivanja tražbina od 27. studenog 2017. g. u odnosu na slijedeće razlučne vjerovnike:</w:t>
      </w: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 pod rednim brojem 1 Croatia banka d.d. Zagreb, OIB: 32247795989 tražbina 439.660,42 kn,</w:t>
      </w: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 pod rednim brojem 4 J&amp;T Banka d.d. Varaždin, OIB: 38182927268 tražbina 5.073.686,81 kn,</w:t>
      </w: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 pod rednim brojem 6 SBERBANK d.d. Zagreb , OIB: 78427478595 tražbina 36.258.744,87 kn,</w:t>
      </w: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 pod rednim brojem 8 Zagrebačka banka d.d. Zagreb, OIB: 92963223473 tražbina 4.607.739,86 kn i</w:t>
      </w: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 pod rednim brojem 9 Žito d.o.o. Osijek OIB: 03834418154 tražbina 8.702.504,68 kn</w:t>
      </w:r>
    </w:p>
    <w:p w:rsidRDefault="00896139" w:rsidP="00896139" w:rsidR="00896139">
      <w:pPr>
        <w:pStyle w:val="Bezproreda"/>
        <w:ind w:firstLine="708"/>
        <w:jc w:val="both"/>
        <w:rPr>
          <w:rFonts w:hAnsi="Times New Roman" w:ascii="Times New Roman"/>
          <w:sz w:val="24"/>
          <w:szCs w:val="24"/>
        </w:rPr>
      </w:pPr>
    </w:p>
    <w:p w:rsidRDefault="00896139" w:rsidP="00896139" w:rsidR="00896139">
      <w:pPr>
        <w:pStyle w:val="Bezproreda"/>
        <w:ind w:firstLine="708"/>
        <w:jc w:val="both"/>
        <w:rPr>
          <w:rFonts w:hAnsi="Times New Roman" w:ascii="Times New Roman"/>
          <w:sz w:val="24"/>
          <w:szCs w:val="24"/>
        </w:rPr>
      </w:pPr>
      <w:r>
        <w:rPr>
          <w:rFonts w:hAnsi="Times New Roman" w:ascii="Times New Roman"/>
          <w:sz w:val="24"/>
          <w:szCs w:val="24"/>
        </w:rPr>
        <w:t>UNOSI:</w:t>
      </w:r>
    </w:p>
    <w:p w:rsidRDefault="00FB66FC" w:rsidP="00896139" w:rsidR="00FB66FC">
      <w:pPr>
        <w:pStyle w:val="Bezproreda"/>
        <w:ind w:firstLine="708"/>
        <w:jc w:val="both"/>
        <w:rPr>
          <w:rFonts w:hAnsi="Times New Roman" w:ascii="Times New Roman"/>
          <w:sz w:val="24"/>
          <w:szCs w:val="24"/>
        </w:rPr>
      </w:pPr>
    </w:p>
    <w:p w:rsidRDefault="00FB66FC" w:rsidP="00FB66FC" w:rsidR="00FB66FC" w:rsidRPr="00FB66FC">
      <w:pPr>
        <w:jc w:val="right"/>
        <w:rPr>
          <w:rFonts w:cs="Times New Roman" w:hAnsi="Times New Roman" w:ascii="Times New Roman"/>
          <w:sz w:val="24"/>
          <w:szCs w:val="24"/>
        </w:rPr>
      </w:pPr>
      <w:r w:rsidRPr="00896139">
        <w:rPr>
          <w:rFonts w:cs="Times New Roman" w:hAnsi="Times New Roman" w:ascii="Times New Roman"/>
          <w:sz w:val="24"/>
          <w:szCs w:val="24"/>
        </w:rPr>
        <w:lastRenderedPageBreak/>
        <w:t xml:space="preserve">Broj: </w:t>
      </w:r>
      <w:r>
        <w:rPr>
          <w:rFonts w:cs="Times New Roman" w:hAnsi="Times New Roman" w:ascii="Times New Roman"/>
          <w:sz w:val="24"/>
          <w:szCs w:val="24"/>
        </w:rPr>
        <w:t>6 St-1430/17-27</w:t>
      </w:r>
    </w:p>
    <w:p w:rsidRDefault="00896139" w:rsidP="00351601" w:rsidR="00896139">
      <w:pPr>
        <w:pStyle w:val="Bezproreda"/>
        <w:ind w:firstLine="708"/>
        <w:jc w:val="both"/>
        <w:rPr>
          <w:rFonts w:hAnsi="Times New Roman" w:ascii="Times New Roman"/>
          <w:sz w:val="24"/>
          <w:szCs w:val="24"/>
        </w:rPr>
      </w:pPr>
      <w:r>
        <w:rPr>
          <w:rFonts w:hAnsi="Times New Roman" w:ascii="Times New Roman"/>
          <w:sz w:val="24"/>
          <w:szCs w:val="24"/>
        </w:rPr>
        <w:t>„razlučni vjerovnici koji se nisu odrekli prava na odvojeno namirenje te nisu pristali na odgodu namirenja.“</w:t>
      </w:r>
      <w:r w:rsidR="006F06A6">
        <w:rPr>
          <w:rFonts w:hAnsi="Times New Roman" w:ascii="Times New Roman"/>
          <w:sz w:val="24"/>
          <w:szCs w:val="24"/>
        </w:rPr>
        <w:t>, dok u ostalom dijelu uvod, izreka i obrazloženje Rješenja TS Osijek 6 St-1430/17-20 od 12. siječnja 2018. g. te tablica razlučnih vjerovnika sa Zapisnika sa održanog ročišta od 27. studenog 2017. g. ostaju nepromijenjeni.</w:t>
      </w:r>
    </w:p>
    <w:p w:rsidRDefault="00351601" w:rsidP="00351601" w:rsidR="00351601">
      <w:pPr>
        <w:pStyle w:val="Bezproreda"/>
        <w:ind w:firstLine="708"/>
        <w:jc w:val="both"/>
        <w:rPr>
          <w:rFonts w:hAnsi="Times New Roman" w:ascii="Times New Roman"/>
          <w:sz w:val="24"/>
          <w:szCs w:val="24"/>
        </w:rPr>
      </w:pPr>
    </w:p>
    <w:p w:rsidRDefault="0024000D" w:rsidP="00AC035C" w:rsidR="0024000D">
      <w:pPr>
        <w:pStyle w:val="Bezproreda"/>
        <w:ind w:firstLine="708"/>
        <w:jc w:val="both"/>
        <w:rPr>
          <w:rFonts w:hAnsi="Times New Roman" w:ascii="Times New Roman"/>
          <w:sz w:val="24"/>
          <w:szCs w:val="24"/>
        </w:rPr>
      </w:pPr>
    </w:p>
    <w:p w:rsidRDefault="00667672" w:rsidP="00667672" w:rsidR="00667672" w:rsidRPr="00667672">
      <w:pPr>
        <w:pStyle w:val="Bezproreda"/>
        <w:jc w:val="center"/>
        <w:rPr>
          <w:rFonts w:cs="Times New Roman" w:hAnsi="Times New Roman" w:ascii="Times New Roman"/>
          <w:sz w:val="24"/>
          <w:szCs w:val="24"/>
        </w:rPr>
      </w:pPr>
      <w:r w:rsidRPr="00667672">
        <w:rPr>
          <w:rFonts w:cs="Times New Roman" w:hAnsi="Times New Roman" w:ascii="Times New Roman"/>
          <w:sz w:val="24"/>
          <w:szCs w:val="24"/>
        </w:rPr>
        <w:t>Obrazloženje</w:t>
      </w:r>
    </w:p>
    <w:p w:rsidRDefault="00667672" w:rsidP="00AE6F9E" w:rsidR="00667672">
      <w:pPr>
        <w:pStyle w:val="Bezproreda"/>
        <w:rPr>
          <w:rFonts w:cs="Times New Roman" w:hAnsi="Times New Roman" w:ascii="Times New Roman"/>
          <w:sz w:val="24"/>
          <w:szCs w:val="24"/>
        </w:rPr>
      </w:pPr>
    </w:p>
    <w:p w:rsidRDefault="00AE6F9E" w:rsidP="00AE6F9E" w:rsidR="00AE6F9E" w:rsidRPr="00B22EEE">
      <w:pPr>
        <w:pStyle w:val="Bezproreda"/>
        <w:rPr>
          <w:rFonts w:cs="Times New Roman" w:hAnsi="Times New Roman" w:ascii="Times New Roman"/>
          <w:b/>
          <w:sz w:val="24"/>
          <w:szCs w:val="24"/>
        </w:rPr>
      </w:pPr>
    </w:p>
    <w:p w:rsidRDefault="00667672" w:rsidP="00667672" w:rsidR="00667672">
      <w:pPr>
        <w:pStyle w:val="Bezproreda"/>
        <w:ind w:firstLine="708"/>
        <w:jc w:val="both"/>
        <w:rPr>
          <w:rFonts w:cs="Times New Roman" w:hAnsi="Times New Roman" w:ascii="Times New Roman"/>
          <w:sz w:val="24"/>
          <w:szCs w:val="24"/>
        </w:rPr>
      </w:pPr>
      <w:r w:rsidRPr="00B22EEE">
        <w:rPr>
          <w:rFonts w:cs="Times New Roman" w:hAnsi="Times New Roman" w:ascii="Times New Roman"/>
          <w:sz w:val="24"/>
          <w:szCs w:val="24"/>
        </w:rPr>
        <w:t xml:space="preserve">Podneskom od </w:t>
      </w:r>
      <w:r w:rsidR="006F06A6">
        <w:rPr>
          <w:rFonts w:cs="Times New Roman" w:hAnsi="Times New Roman" w:ascii="Times New Roman"/>
          <w:sz w:val="24"/>
          <w:szCs w:val="24"/>
        </w:rPr>
        <w:t>18. siječnja 2018. g. vjerovnika Croatia banka d.d. koju naziva žalbom protiv Rješenja ovoga suda poslovni broj 6 St-1430/17 od 12. siječnja 2018. g. navodi da je u otvorenom zakonskom roku dana 20.10.2017. g. FINI RC Osijek podnio prijavu tražbine uz obavijest o razlučnom pravu te je naznačio kako se kao razlučni vjerovnik ne odriče prava na odvojeno namirenje</w:t>
      </w:r>
      <w:r w:rsidR="009669F4">
        <w:rPr>
          <w:rFonts w:cs="Times New Roman" w:hAnsi="Times New Roman" w:ascii="Times New Roman"/>
          <w:sz w:val="24"/>
          <w:szCs w:val="24"/>
        </w:rPr>
        <w:t xml:space="preserve">, niti pristaje da se odgodi namirenje iz predmeta na koji se odnosi njegovo razlučno pravo radi provedbe Plana restrukturiranja iz čega je razvidno kako je na temelju dostavljene prijave, odlučio ne sudjelovati u postupku predstečaja, te svoju tražbinu ostvariti odvojeno iz vrijednosti predmeta, odnosno nekretnina na koje se odnosi njegovo razlučno pravo a da je iz Plana restrukturiranja dužnika objavljenog 10. listopada 2017. g. razvidno da Plan restrukturiranja zadire u prava razlučnih vjerovnika na odvojeno namirenje. </w:t>
      </w:r>
    </w:p>
    <w:p w:rsidRDefault="009669F4" w:rsidP="00667672" w:rsidR="009669F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Očitujući se na navode iz gore navedene žalbe dužnik zastupan po punomoćniku – odvjetniku je podneskom od 12.2.2018. g. dostavio prijedlog ispravka Rješenja o utvrđenim i osporenim tražbinama na način da je uz vjerovnike pod rednim brojem 16 Croatia banka d.d., pod rednim brojem 37 J&amp;T Banka d.d., pod rednim brojem 71 Sberbank d.d., pod rednim brojem 87 Zagrebačka banka d.d. i pod rednim brojem 88 Žito d.o.o. tablice utvrđenih i osporenih tražbina naveo da se  navedeni razlučni vjerovnici nisu odrekli prava  </w:t>
      </w:r>
      <w:r w:rsidR="00351601">
        <w:rPr>
          <w:rFonts w:cs="Times New Roman" w:hAnsi="Times New Roman" w:ascii="Times New Roman"/>
          <w:sz w:val="24"/>
          <w:szCs w:val="24"/>
        </w:rPr>
        <w:t>na odvojeno namirenje te nisu pristali na odgodu namirenja te predlaže ispravak u odnosu na navedeno.</w:t>
      </w:r>
    </w:p>
    <w:p w:rsidRDefault="00351601" w:rsidP="0049274D" w:rsidR="00351601">
      <w:pPr>
        <w:ind w:firstLine="708"/>
        <w:jc w:val="both"/>
        <w:rPr>
          <w:rFonts w:cs="Times New Roman" w:hAnsi="Times New Roman" w:ascii="Times New Roman"/>
          <w:sz w:val="24"/>
          <w:szCs w:val="24"/>
        </w:rPr>
      </w:pPr>
      <w:r w:rsidRPr="0049274D">
        <w:rPr>
          <w:rFonts w:cs="Times New Roman" w:hAnsi="Times New Roman" w:ascii="Times New Roman"/>
          <w:sz w:val="24"/>
          <w:szCs w:val="24"/>
        </w:rPr>
        <w:t>Slijedom navedenog valjalo je sukladno čl. 66 st. 1 t. 1</w:t>
      </w:r>
      <w:r w:rsidR="0049274D" w:rsidRPr="0049274D">
        <w:rPr>
          <w:rFonts w:cs="Times New Roman" w:hAnsi="Times New Roman" w:ascii="Times New Roman"/>
          <w:sz w:val="24"/>
          <w:szCs w:val="24"/>
        </w:rPr>
        <w:t xml:space="preserve"> Stečajnog zakona (NN br. 71/15 u daljnjem tekstu SZ) te čl. 49 i 50 SZ </w:t>
      </w:r>
      <w:r w:rsidR="0049274D">
        <w:rPr>
          <w:rFonts w:cs="Times New Roman" w:hAnsi="Times New Roman" w:ascii="Times New Roman"/>
          <w:sz w:val="24"/>
          <w:szCs w:val="24"/>
        </w:rPr>
        <w:t xml:space="preserve">te </w:t>
      </w:r>
      <w:r w:rsidR="0049274D" w:rsidRPr="0049274D">
        <w:rPr>
          <w:rFonts w:cs="Times New Roman" w:hAnsi="Times New Roman" w:ascii="Times New Roman"/>
          <w:sz w:val="24"/>
          <w:szCs w:val="24"/>
        </w:rPr>
        <w:t xml:space="preserve">čl. 342 st. 1  Zakona o parničnom postupku („Narodne novine“ broj 53/91, 91/92, 112/99, 88/01, 117/03, 84/08, 123/08 , 57/11, 148/11 i 25/13 u daljnjem tekstu ZPP) u vezi s čl. 347 ZPP i čl. </w:t>
      </w:r>
      <w:r w:rsidR="0049274D">
        <w:rPr>
          <w:rFonts w:cs="Times New Roman" w:hAnsi="Times New Roman" w:ascii="Times New Roman"/>
          <w:sz w:val="24"/>
          <w:szCs w:val="24"/>
        </w:rPr>
        <w:t xml:space="preserve">10 SZ odlučiti kao u izreci. </w:t>
      </w:r>
    </w:p>
    <w:p w:rsidRDefault="007D5B8E" w:rsidP="00667672" w:rsidR="007D5B8E">
      <w:pPr>
        <w:pStyle w:val="Bezproreda"/>
        <w:ind w:firstLine="708"/>
        <w:jc w:val="both"/>
        <w:rPr>
          <w:rFonts w:cs="Times New Roman" w:hAnsi="Times New Roman" w:ascii="Times New Roman"/>
          <w:sz w:val="24"/>
          <w:szCs w:val="24"/>
        </w:rPr>
      </w:pPr>
    </w:p>
    <w:p w:rsidRDefault="005F3E1D" w:rsidP="00B22EEE" w:rsidR="00C165FF" w:rsidRPr="00B22EEE">
      <w:pPr>
        <w:pStyle w:val="Bezproreda"/>
        <w:jc w:val="center"/>
        <w:rPr>
          <w:rFonts w:cs="Times New Roman" w:hAnsi="Times New Roman" w:ascii="Times New Roman"/>
          <w:sz w:val="24"/>
          <w:szCs w:val="24"/>
        </w:rPr>
      </w:pPr>
      <w:r w:rsidRPr="00B22EEE">
        <w:rPr>
          <w:rFonts w:cs="Times New Roman" w:hAnsi="Times New Roman" w:ascii="Times New Roman"/>
          <w:sz w:val="24"/>
          <w:szCs w:val="24"/>
        </w:rPr>
        <w:t>U Osijeku</w:t>
      </w:r>
      <w:r w:rsidR="00E64F0D" w:rsidRPr="00B22EEE">
        <w:rPr>
          <w:rFonts w:cs="Times New Roman" w:hAnsi="Times New Roman" w:ascii="Times New Roman"/>
          <w:sz w:val="24"/>
          <w:szCs w:val="24"/>
        </w:rPr>
        <w:t xml:space="preserve"> </w:t>
      </w:r>
      <w:r w:rsidR="00FB66FC">
        <w:rPr>
          <w:rFonts w:cs="Times New Roman" w:hAnsi="Times New Roman" w:ascii="Times New Roman"/>
          <w:sz w:val="24"/>
          <w:szCs w:val="24"/>
        </w:rPr>
        <w:t>19. veljače 2018. g.</w:t>
      </w:r>
    </w:p>
    <w:p w:rsidRDefault="00136779" w:rsidP="00FB66FC" w:rsidR="00136779" w:rsidRPr="00B22EEE">
      <w:pPr>
        <w:pStyle w:val="Bezproreda"/>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2B2128">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FB66FC">
      <w:pPr>
        <w:pStyle w:val="Bezproreda"/>
        <w:rPr>
          <w:rFonts w:cs="Times New Roman" w:hAnsi="Times New Roman" w:ascii="Times New Roman"/>
          <w:bCs/>
          <w:sz w:val="24"/>
          <w:szCs w:val="24"/>
        </w:rPr>
      </w:pPr>
      <w:r w:rsidRPr="00FB66FC">
        <w:rPr>
          <w:rFonts w:cs="Times New Roman" w:hAnsi="Times New Roman" w:ascii="Times New Roman"/>
          <w:bCs/>
          <w:sz w:val="24"/>
          <w:szCs w:val="24"/>
        </w:rPr>
        <w:t>D N A :</w:t>
      </w:r>
    </w:p>
    <w:p w:rsidRDefault="00FB66FC" w:rsidP="00B22EEE" w:rsidR="00005494" w:rsidRPr="00FA24DA">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dužnik po pun. – odvjetnik Matija Osrečak, Zagreb, Radnička 80</w:t>
      </w:r>
    </w:p>
    <w:p w:rsidRDefault="00FB66FC" w:rsidP="00FB66FC" w:rsidR="00FB66FC" w:rsidRPr="00FB66FC">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Croatia banka d.d. Služba rizičnih potraživanja Zagreb, Roberta Frangeša Mihanovića 9</w:t>
      </w:r>
    </w:p>
    <w:p w:rsidRDefault="00E64F0D" w:rsidP="00B22EEE" w:rsidR="0029648A">
      <w:pPr>
        <w:pStyle w:val="Bezproreda"/>
        <w:numPr>
          <w:ilvl w:val="0"/>
          <w:numId w:val="5"/>
        </w:numPr>
        <w:rPr>
          <w:rFonts w:cs="Times New Roman" w:hAnsi="Times New Roman" w:ascii="Times New Roman"/>
          <w:sz w:val="24"/>
          <w:szCs w:val="24"/>
        </w:rPr>
      </w:pPr>
      <w:r w:rsidRPr="0029648A">
        <w:rPr>
          <w:rFonts w:cs="Times New Roman" w:hAnsi="Times New Roman" w:ascii="Times New Roman"/>
          <w:sz w:val="24"/>
          <w:szCs w:val="24"/>
        </w:rPr>
        <w:t>e-oglasna ploča suda</w:t>
      </w:r>
      <w:r w:rsidR="007C398B" w:rsidRPr="0029648A">
        <w:rPr>
          <w:rFonts w:cs="Times New Roman" w:hAnsi="Times New Roman" w:ascii="Times New Roman"/>
          <w:sz w:val="24"/>
          <w:szCs w:val="24"/>
        </w:rPr>
        <w:t xml:space="preserve"> </w:t>
      </w:r>
      <w:r w:rsidR="0029648A">
        <w:rPr>
          <w:rFonts w:cs="Times New Roman" w:hAnsi="Times New Roman" w:ascii="Times New Roman"/>
          <w:sz w:val="24"/>
          <w:szCs w:val="24"/>
        </w:rPr>
        <w:t>uz podnesak dužnika 12.2.2018. g.</w:t>
      </w:r>
    </w:p>
    <w:p w:rsidRDefault="0029648A" w:rsidP="00B22EEE" w:rsidR="00E64F0D" w:rsidRPr="0029648A">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K-9.3.</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bookmarkStart w:name="_GoBack" w:id="0"/>
      <w:bookmarkEnd w:id="0"/>
    </w:p>
    <w:sectPr w:rsidSect="00282A74" w:rsidR="00E64F0D"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581" w:rsidP="00E64F0D" w:rsidR="007B1581">
      <w:pPr>
        <w:spacing w:lineRule="auto" w:line="240" w:after="0"/>
      </w:pPr>
      <w:r>
        <w:separator/>
      </w:r>
    </w:p>
  </w:endnote>
  <w:endnote w:id="0" w:type="continuationSeparator">
    <w:p w:rsidRDefault="007B1581" w:rsidP="00E64F0D" w:rsidR="007B15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581" w:rsidP="00E64F0D" w:rsidR="007B1581">
      <w:pPr>
        <w:spacing w:lineRule="auto" w:line="240" w:after="0"/>
      </w:pPr>
      <w:r>
        <w:separator/>
      </w:r>
    </w:p>
  </w:footnote>
  <w:footnote w:id="0" w:type="continuationSeparator">
    <w:p w:rsidRDefault="007B1581" w:rsidP="00E64F0D" w:rsidR="007B15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960FA3">
          <w:rPr>
            <w:noProof/>
          </w:rPr>
          <w:t>1</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7B66C6"/>
    <w:multiLevelType w:val="hybridMultilevel"/>
    <w:tmpl w:val="9A92820E"/>
    <w:lvl w:tplc="89805A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5610763"/>
    <w:multiLevelType w:val="hybridMultilevel"/>
    <w:tmpl w:val="6C74036E"/>
    <w:lvl w:tplc="69BE2D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6"/>
  </w:num>
  <w:num w:numId="4">
    <w:abstractNumId w:val="3"/>
  </w:num>
  <w:num w:numId="5">
    <w:abstractNumId w:val="1"/>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071F9"/>
    <w:rsid w:val="00136779"/>
    <w:rsid w:val="0014687B"/>
    <w:rsid w:val="00223785"/>
    <w:rsid w:val="0024000D"/>
    <w:rsid w:val="0025260D"/>
    <w:rsid w:val="00282A74"/>
    <w:rsid w:val="0029648A"/>
    <w:rsid w:val="002B2128"/>
    <w:rsid w:val="002B6A47"/>
    <w:rsid w:val="002C305F"/>
    <w:rsid w:val="002C469C"/>
    <w:rsid w:val="002F550A"/>
    <w:rsid w:val="002F69F5"/>
    <w:rsid w:val="00325848"/>
    <w:rsid w:val="00351601"/>
    <w:rsid w:val="0038206A"/>
    <w:rsid w:val="003A7C45"/>
    <w:rsid w:val="00430516"/>
    <w:rsid w:val="0043167A"/>
    <w:rsid w:val="00452CBA"/>
    <w:rsid w:val="004804A2"/>
    <w:rsid w:val="0049274D"/>
    <w:rsid w:val="00590FFE"/>
    <w:rsid w:val="005C55CD"/>
    <w:rsid w:val="005F3E1D"/>
    <w:rsid w:val="00625D22"/>
    <w:rsid w:val="00667672"/>
    <w:rsid w:val="006835D3"/>
    <w:rsid w:val="006F06A6"/>
    <w:rsid w:val="00730C24"/>
    <w:rsid w:val="0077117C"/>
    <w:rsid w:val="00773460"/>
    <w:rsid w:val="007B1581"/>
    <w:rsid w:val="007C398B"/>
    <w:rsid w:val="007D5B8E"/>
    <w:rsid w:val="00816993"/>
    <w:rsid w:val="008237DE"/>
    <w:rsid w:val="0083285A"/>
    <w:rsid w:val="00896139"/>
    <w:rsid w:val="008C0F4E"/>
    <w:rsid w:val="009440D5"/>
    <w:rsid w:val="0095166D"/>
    <w:rsid w:val="00952CB2"/>
    <w:rsid w:val="00960FA3"/>
    <w:rsid w:val="009669F4"/>
    <w:rsid w:val="00967539"/>
    <w:rsid w:val="00980DB9"/>
    <w:rsid w:val="009B22AF"/>
    <w:rsid w:val="00A1152A"/>
    <w:rsid w:val="00A353EF"/>
    <w:rsid w:val="00A3767B"/>
    <w:rsid w:val="00A50980"/>
    <w:rsid w:val="00A74C90"/>
    <w:rsid w:val="00A800FF"/>
    <w:rsid w:val="00A840BB"/>
    <w:rsid w:val="00A965A5"/>
    <w:rsid w:val="00AC035C"/>
    <w:rsid w:val="00AE6F9E"/>
    <w:rsid w:val="00AF143E"/>
    <w:rsid w:val="00B02BDA"/>
    <w:rsid w:val="00B05FEE"/>
    <w:rsid w:val="00B22EEE"/>
    <w:rsid w:val="00B55EDB"/>
    <w:rsid w:val="00B64FB9"/>
    <w:rsid w:val="00C165FF"/>
    <w:rsid w:val="00C53F1C"/>
    <w:rsid w:val="00C96B45"/>
    <w:rsid w:val="00CA5C5D"/>
    <w:rsid w:val="00CF71E0"/>
    <w:rsid w:val="00D444D9"/>
    <w:rsid w:val="00D44FA9"/>
    <w:rsid w:val="00E02746"/>
    <w:rsid w:val="00E620F5"/>
    <w:rsid w:val="00E64F0D"/>
    <w:rsid w:val="00E77CD6"/>
    <w:rsid w:val="00EA727F"/>
    <w:rsid w:val="00EB549F"/>
    <w:rsid w:val="00F229A3"/>
    <w:rsid w:val="00FA24DA"/>
    <w:rsid w:val="00FB66FC"/>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99"/>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960FA3"/>
    <w:rPr>
      <w:color w:val="808080"/>
      <w:bdr w:space="0" w:sz="0" w:color="auto" w:val="none"/>
      <w:shd w:fill="CCFFFF" w:color="auto" w:val="clear"/>
    </w:rPr>
  </w:style>
  <w:style w:customStyle="true" w:styleId="eSPISCCParagraphDefaultFont" w:type="character">
    <w:name w:val="eSPIS_CC_Paragraph Default Font"/>
    <w:basedOn w:val="Zadanifontodlomka"/>
    <w:rsid w:val="00960F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0FA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0F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0F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99"/>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960FA3"/>
    <w:rPr>
      <w:color w:val="808080"/>
      <w:bdr w:color="auto" w:space="0" w:sz="0" w:val="none"/>
      <w:shd w:color="auto" w:fill="CCFFFF" w:val="clear"/>
    </w:rPr>
  </w:style>
  <w:style w:customStyle="1" w:styleId="eSPISCCParagraphDefaultFont" w:type="character">
    <w:name w:val="eSPIS_CC_Paragraph Default Font"/>
    <w:basedOn w:val="Zadanifontodlomka"/>
    <w:rsid w:val="00960F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0FA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0F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0F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St-1430/2017</izvorni_sadrzaj>
    <derivirana_varijabla naziv="DomainObject.Predmet.OznakaBroj_1">St-1430/2017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LANDIA d.o.o. za usluge i trgovinu</izvorni_sadrzaj>
    <derivirana_varijabla naziv="DomainObject.Predmet.StrankaFormated_1">  LANDIA d.o.o. za usluge i trgovinu</derivirana_varijabla>
  </DomainObject.Predmet.StrankaFormated>
  <DomainObject.Predmet.StrankaFormatedOIB>
    <izvorni_sadrzaj>  LANDIA d.o.o. za usluge i trgovinu, OIB 86812953672</izvorni_sadrzaj>
    <derivirana_varijabla naziv="DomainObject.Predmet.StrankaFormatedOIB_1">  LANDIA d.o.o. za usluge i trgovinu, OIB 86812953672</derivirana_varijabla>
  </DomainObject.Predmet.StrankaFormatedOIB>
  <DomainObject.Predmet.StrankaFormatedWithAdress>
    <izvorni_sadrzaj> LANDIA d.o.o. za usluge i trgovinu, Vukovarska 27, 32213 Tordinci</izvorni_sadrzaj>
    <derivirana_varijabla naziv="DomainObject.Predmet.StrankaFormatedWithAdress_1"> LANDIA d.o.o. za usluge i trgovinu, Vukovarska 27, 32213 Tordinci</derivirana_varijabla>
  </DomainObject.Predmet.StrankaFormatedWithAdress>
  <DomainObject.Predmet.StrankaFormatedWithAdressOIB>
    <izvorni_sadrzaj> LANDIA d.o.o. za usluge i trgovinu, OIB 86812953672, Vukovarska 27, 32213 Tordinci</izvorni_sadrzaj>
    <derivirana_varijabla naziv="DomainObject.Predmet.StrankaFormatedWithAdressOIB_1"> LANDIA d.o.o. za usluge i trgovinu, OIB 86812953672, Vukovarska 27, 32213 Tordinci</derivirana_varijabla>
  </DomainObject.Predmet.StrankaFormatedWithAdressOIB>
  <DomainObject.Predmet.StrankaWithAdress>
    <izvorni_sadrzaj>LANDIA d.o.o. za usluge i trgovinu Vukovarska 27,32213 Tordinci</izvorni_sadrzaj>
    <derivirana_varijabla naziv="DomainObject.Predmet.StrankaWithAdress_1">LANDIA d.o.o. za usluge i trgovinu Vukovarska 27,32213 Tordinci</derivirana_varijabla>
  </DomainObject.Predmet.StrankaWithAdress>
  <DomainObject.Predmet.StrankaWithAdressOIB>
    <izvorni_sadrzaj>LANDIA d.o.o. za usluge i trgovinu, OIB 86812953672, Vukovarska 27,32213 Tordinci</izvorni_sadrzaj>
    <derivirana_varijabla naziv="DomainObject.Predmet.StrankaWithAdressOIB_1">LANDIA d.o.o. za usluge i trgovinu, OIB 86812953672, Vukovarska 27,32213 Tordinci</derivirana_varijabla>
  </DomainObject.Predmet.StrankaWithAdressOIB>
  <DomainObject.Predmet.StrankaNazivFormated>
    <izvorni_sadrzaj>LANDIA d.o.o. za usluge i trgovinu</izvorni_sadrzaj>
    <derivirana_varijabla naziv="DomainObject.Predmet.StrankaNazivFormated_1">LANDIA d.o.o. za usluge i trgovinu</derivirana_varijabla>
  </DomainObject.Predmet.StrankaNazivFormated>
  <DomainObject.Predmet.StrankaNazivFormatedOIB>
    <izvorni_sadrzaj>LANDIA d.o.o. za usluge i trgovinu, OIB 86812953672</izvorni_sadrzaj>
    <derivirana_varijabla naziv="DomainObject.Predmet.StrankaNazivFormatedOIB_1">LANDIA d.o.o. za usluge i trgovinu, OIB 86812953672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LANDIA d.o.o. za usluge i trgovinu</item>
    </izvorni_sadrzaj>
    <derivirana_varijabla naziv="DomainObject.Predmet.StrankaListFormated_1">
      <item>LANDIA d.o.o. za usluge i trgovinu</item>
    </derivirana_varijabla>
  </DomainObject.Predmet.StrankaListFormated>
  <DomainObject.Predmet.StrankaListFormatedOIB>
    <izvorni_sadrzaj>
      <item>LANDIA d.o.o. za usluge i trgovinu, OIB 86812953672</item>
    </izvorni_sadrzaj>
    <derivirana_varijabla naziv="DomainObject.Predmet.StrankaListFormatedOIB_1">
      <item>LANDIA d.o.o. za usluge i trgovinu, OIB 86812953672</item>
    </derivirana_varijabla>
  </DomainObject.Predmet.StrankaListFormatedOIB>
  <DomainObject.Predmet.StrankaListFormatedWithAdress>
    <izvorni_sadrzaj>
      <item>LANDIA d.o.o. za usluge i trgovinu, Vukovarska 27, 32213 Tordinci</item>
    </izvorni_sadrzaj>
    <derivirana_varijabla naziv="DomainObject.Predmet.StrankaListFormatedWithAdress_1">
      <item>LANDIA d.o.o. za usluge i trgovinu, Vukovarska 27, 32213 Tordinci</item>
    </derivirana_varijabla>
  </DomainObject.Predmet.StrankaListFormatedWithAdress>
  <DomainObject.Predmet.StrankaListFormatedWithAdressOIB>
    <izvorni_sadrzaj>
      <item>LANDIA d.o.o. za usluge i trgovinu, OIB 86812953672, Vukovarska 27, 32213 Tordinci</item>
    </izvorni_sadrzaj>
    <derivirana_varijabla naziv="DomainObject.Predmet.StrankaListFormatedWithAdressOIB_1">
      <item>LANDIA d.o.o. za usluge i trgovinu, OIB 86812953672, Vukovarska 27, 32213 Tordinci</item>
    </derivirana_varijabla>
  </DomainObject.Predmet.StrankaListFormatedWithAdressOIB>
  <DomainObject.Predmet.StrankaListNazivFormated>
    <izvorni_sadrzaj>
      <item>LANDIA d.o.o. za usluge i trgovinu</item>
    </izvorni_sadrzaj>
    <derivirana_varijabla naziv="DomainObject.Predmet.StrankaListNazivFormated_1">
      <item>LANDIA d.o.o. za usluge i trgovinu</item>
    </derivirana_varijabla>
  </DomainObject.Predmet.StrankaListNazivFormated>
  <DomainObject.Predmet.StrankaListNazivFormatedOIB>
    <izvorni_sadrzaj>
      <item>LANDIA d.o.o. za usluge i trgovinu, OIB 86812953672</item>
    </izvorni_sadrzaj>
    <derivirana_varijabla naziv="DomainObject.Predmet.StrankaListNazivFormatedOIB_1">
      <item>LANDIA d.o.o. za usluge i trgovinu, OIB 86812953672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LANDIA d.o.o. za usluge i trgovinu</izvorni_sadrzaj>
    <derivirana_varijabla naziv="DomainObject.Predmet.StrankaIDrugi_1">LANDIA d.o.o. za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LANDIA d.o.o. za usluge i trgovinu, OIB 86812953672, Vukovarska 27, 32213 Tordinci</izvorni_sadrzaj>
    <derivirana_varijabla naziv="DomainObject.Predmet.StrankaIDrugiAdressOIB_1">LANDIA d.o.o. za usluge i trgovinu, OIB 86812953672, Vukovarska 27, 32213 Tordinci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LANDIA d.o.o. za usluge i trgovinu</item>
    </izvorni_sadrzaj>
    <derivirana_varijabla naziv="DomainObject.Predmet.SudioniciListNaziv_1">
      <item>LANDIA d.o.o. za usluge i trgovinu</item>
    </derivirana_varijabla>
  </DomainObject.Predmet.SudioniciListNaziv>
  <DomainObject.Predmet.SudioniciListAdressOIB>
    <izvorni_sadrzaj>
      <item>LANDIA d.o.o. za usluge i trgovinu, OIB 86812953672, Vukovarska 27,32213 Tordinci</item>
    </izvorni_sadrzaj>
    <derivirana_varijabla naziv="DomainObject.Predmet.SudioniciListAdressOIB_1">
      <item>LANDIA d.o.o. za usluge i trgovinu, OIB 86812953672, Vukovarska 27,32213 Tordinci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86812953672</item>
    </izvorni_sadrzaj>
    <derivirana_varijabla naziv="DomainObject.Predmet.SudioniciListNazivOIB_1">
      <item>, OIB 86812953672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45DF4-040B-4E3D-94C5-D5A2C6F9A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3837</properties:Characters>
  <properties:Lines>133</properties:Lines>
  <properties:Paragraphs>35</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2018-02-19T12:15:00Z</dcterms:created>
  <dc:creator>point</dc:creator>
  <cp:lastModifiedBy>Danijela Sekulić</cp:lastModifiedBy>
  <cp:lastPrinted>2018-02-19T12:39:00Z</cp:lastPrinted>
  <dcterms:modified xmlns:xsi="http://www.w3.org/2001/XMLSchema-instance" xsi:type="dcterms:W3CDTF">2018-02-19T12:41:00Z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ISPRAVAK TABLICE LANDIJA.docx</vt:lpwstr>
  </prop:property>
  <prop:property name="CC_coloring" pid="4" fmtid="{D5CDD505-2E9C-101B-9397-08002B2CF9AE}">
    <vt:bool>true</vt:bool>
  </prop:property>
  <prop:property name="BrojStranica" pid="5" fmtid="{D5CDD505-2E9C-101B-9397-08002B2CF9AE}">
    <vt:i4>3</vt:i4>
  </prop:property>
</prop:Properties>
</file>