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57db" w14:paraId="a3b57db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786/2016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106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D33B3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u Trgovačkom sudu u Zadru 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6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rujna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="00657A30" w:rsidRPr="00657A30">
        <w:rPr>
          <w:rFonts w:hAnsi="Times New Roman" w:ascii="Times New Roman"/>
          <w:sz w:val="24"/>
          <w:szCs w:val="24"/>
        </w:rPr>
        <w:t>FRANTO d.o.o. u stečaju, Zadar, Put Vukića 1, OIB: 45078505152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01A4C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Početak u 11,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30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Nikola Kruljac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Našica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713A98" w:rsidR="0094361C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Nazočni od vjerovnika: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57A30" w:rsidP="00581D7E" w:rsidR="0094361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RH Lidija Vitaljić, zamjenica u ŽDO-u Zadar</w:t>
      </w:r>
    </w:p>
    <w:p w:rsidRDefault="00657A30" w:rsidP="00581D7E" w:rsidR="00657A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Hrvatske Šume, po zamjeničkoj punomoći Katarina Kranjčević Zanki</w:t>
      </w:r>
    </w:p>
    <w:p w:rsidRDefault="00657A30" w:rsidP="00581D7E" w:rsidR="00657A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Zagrebačku Banku d.d. Zagreb po punomoći Silva Poljance zaposlenica</w:t>
      </w:r>
    </w:p>
    <w:p w:rsidRDefault="00657A30" w:rsidP="00581D7E" w:rsidR="00657A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PBZ po punomoći zamjenik po punomoći Šime Petrić odvjetnik u Zadru</w:t>
      </w:r>
    </w:p>
    <w:p w:rsidRDefault="0094361C" w:rsidP="00581D7E" w:rsidR="0094361C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497BF3" w:rsidR="00581D7E" w:rsidRPr="00497BF3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Ostali: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0752" w:rsidP="00A86E55" w:rsidR="0093075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657A30" w:rsidP="00A86E55" w:rsidR="00657A30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dxa" w:w="7378"/>
        <w:tblInd w:type="dxa" w:w="93"/>
        <w:tblLook w:val="04A0" w:noVBand="1" w:noHBand="0" w:lastColumn="0" w:firstColumn="1" w:lastRow="0" w:firstRow="1"/>
      </w:tblPr>
      <w:tblGrid>
        <w:gridCol w:w="621"/>
        <w:gridCol w:w="2131"/>
        <w:gridCol w:w="1618"/>
        <w:gridCol w:w="2200"/>
        <w:gridCol w:w="1272"/>
      </w:tblGrid>
      <w:tr w:rsidTr="00657A30" w:rsidR="00657A30" w:rsidRPr="00657A30">
        <w:trPr>
          <w:trHeight w:val="360"/>
        </w:trPr>
        <w:tc>
          <w:tcPr>
            <w:tcW w:type="dxa" w:w="39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657A30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657A30">
              <w:rPr>
                <w:rFonts w:cs="Arial" w:eastAsia="Times New Roman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17.994.870,72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657A30" w:rsidR="00657A30" w:rsidRPr="00657A30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657A30" w:rsidR="00657A30" w:rsidRPr="00657A30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657A30" w:rsidR="00657A30" w:rsidRPr="00657A30">
        <w:trPr>
          <w:trHeight w:val="300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i/>
                <w:iCs/>
                <w:color w:val="FF0000"/>
                <w:sz w:val="24"/>
                <w:szCs w:val="24"/>
                <w:lang w:eastAsia="hr-HR"/>
              </w:rPr>
            </w:pPr>
            <w:r w:rsidRPr="00657A30">
              <w:rPr>
                <w:rFonts w:cs="Arial" w:eastAsia="Times New Roman" w:hAnsi="Arial" w:ascii="Arial"/>
                <w:b/>
                <w:bCs/>
                <w:i/>
                <w:iCs/>
                <w:color w:val="FF0000"/>
                <w:sz w:val="24"/>
                <w:szCs w:val="24"/>
                <w:lang w:eastAsia="hr-HR"/>
              </w:rPr>
              <w:t>9.002.798,59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993300"/>
                <w:sz w:val="24"/>
                <w:szCs w:val="24"/>
                <w:lang w:eastAsia="hr-HR"/>
              </w:rPr>
            </w:pPr>
            <w:r w:rsidRPr="00657A30">
              <w:rPr>
                <w:rFonts w:cs="Arial" w:eastAsia="Times New Roman" w:hAnsi="Arial" w:ascii="Arial"/>
                <w:b/>
                <w:bCs/>
                <w:i/>
                <w:iCs/>
                <w:color w:val="993300"/>
                <w:sz w:val="24"/>
                <w:szCs w:val="24"/>
                <w:lang w:eastAsia="hr-HR"/>
              </w:rPr>
              <w:t>50,03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FF"/>
                <w:sz w:val="24"/>
                <w:szCs w:val="24"/>
                <w:lang w:eastAsia="hr-HR"/>
              </w:rPr>
            </w:pPr>
            <w:r w:rsidRPr="00657A30">
              <w:rPr>
                <w:rFonts w:cs="Arial" w:eastAsia="Times New Roman" w:hAnsi="Arial" w:ascii="Arial"/>
                <w:b/>
                <w:bCs/>
                <w:i/>
                <w:iCs/>
                <w:color w:val="0000FF"/>
                <w:sz w:val="24"/>
                <w:szCs w:val="24"/>
                <w:lang w:eastAsia="hr-HR"/>
              </w:rPr>
              <w:t>100,00</w:t>
            </w:r>
          </w:p>
        </w:tc>
      </w:tr>
      <w:tr w:rsidTr="00657A30" w:rsidR="00657A30" w:rsidRPr="00657A30">
        <w:trPr>
          <w:trHeight w:val="322"/>
        </w:trPr>
        <w:tc>
          <w:tcPr>
            <w:tcW w:type="dxa" w:w="435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  <w:r w:rsidRPr="00657A30"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  <w:t>RB</w:t>
            </w:r>
          </w:p>
        </w:tc>
        <w:tc>
          <w:tcPr>
            <w:tcW w:type="dxa" w:w="2131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657A30">
              <w:rPr>
                <w:rFonts w:cs="Arial" w:eastAsia="Times New Roman" w:hAnsi="Arial" w:ascii="Arial"/>
                <w:b/>
                <w:bCs/>
                <w:lang w:eastAsia="hr-HR"/>
              </w:rPr>
              <w:t>Prisutni  na SKUPŠTINI</w:t>
            </w:r>
          </w:p>
        </w:tc>
        <w:tc>
          <w:tcPr>
            <w:tcW w:type="dxa" w:w="1432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0000"/>
                <w:sz w:val="28"/>
                <w:szCs w:val="28"/>
                <w:lang w:eastAsia="hr-HR"/>
              </w:rPr>
            </w:pPr>
            <w:r w:rsidRPr="00657A30">
              <w:rPr>
                <w:rFonts w:cs="Arial" w:eastAsia="Times New Roman" w:hAnsi="Arial" w:ascii="Arial"/>
                <w:b/>
                <w:bCs/>
                <w:color w:val="FF0000"/>
                <w:sz w:val="28"/>
                <w:szCs w:val="28"/>
                <w:lang w:eastAsia="hr-HR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993300"/>
                <w:sz w:val="28"/>
                <w:szCs w:val="28"/>
                <w:lang w:eastAsia="hr-HR"/>
              </w:rPr>
            </w:pPr>
            <w:r w:rsidRPr="00657A30">
              <w:rPr>
                <w:rFonts w:cs="Arial" w:eastAsia="Times New Roman" w:hAnsi="Arial" w:ascii="Arial"/>
                <w:b/>
                <w:bCs/>
                <w:color w:val="993300"/>
                <w:sz w:val="28"/>
                <w:szCs w:val="28"/>
                <w:lang w:eastAsia="hr-HR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FF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color w:val="0000FF"/>
                <w:sz w:val="20"/>
                <w:szCs w:val="20"/>
                <w:lang w:eastAsia="hr-HR"/>
              </w:rPr>
              <w:t>Glasovi  na SKUPŠTINI</w:t>
            </w:r>
          </w:p>
        </w:tc>
      </w:tr>
      <w:tr w:rsidTr="00657A30" w:rsidR="00657A30" w:rsidRPr="00657A30">
        <w:trPr>
          <w:trHeight w:val="480"/>
        </w:trPr>
        <w:tc>
          <w:tcPr>
            <w:tcW w:type="dxa" w:w="43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213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lang w:eastAsia="hr-HR"/>
              </w:rPr>
            </w:pPr>
          </w:p>
        </w:tc>
        <w:tc>
          <w:tcPr>
            <w:tcW w:type="dxa" w:w="143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FF0000"/>
                <w:sz w:val="28"/>
                <w:szCs w:val="28"/>
                <w:lang w:eastAsia="hr-HR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993300"/>
                <w:sz w:val="28"/>
                <w:szCs w:val="28"/>
                <w:lang w:eastAsia="hr-HR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20"/>
                <w:szCs w:val="20"/>
                <w:lang w:eastAsia="hr-HR"/>
              </w:rPr>
            </w:pPr>
          </w:p>
        </w:tc>
      </w:tr>
      <w:tr w:rsidTr="00657A30" w:rsidR="00657A30" w:rsidRPr="00657A30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hrvatske šume</w:t>
            </w:r>
          </w:p>
        </w:tc>
        <w:tc>
          <w:tcPr>
            <w:tcW w:type="dxa" w:w="1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112.528,44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0,63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1,25</w:t>
            </w:r>
          </w:p>
        </w:tc>
      </w:tr>
      <w:tr w:rsidTr="00657A30" w:rsidR="00657A30" w:rsidRPr="00657A30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2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PBZ</w:t>
            </w:r>
          </w:p>
        </w:tc>
        <w:tc>
          <w:tcPr>
            <w:tcW w:type="dxa" w:w="1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599.686,82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3,33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6,66</w:t>
            </w:r>
          </w:p>
        </w:tc>
      </w:tr>
      <w:tr w:rsidTr="00657A30" w:rsidR="00657A30" w:rsidRPr="00657A30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2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ZAGREBAČKA BANKA</w:t>
            </w:r>
          </w:p>
        </w:tc>
        <w:tc>
          <w:tcPr>
            <w:tcW w:type="dxa" w:w="1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4.431.482,00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24,63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49,22</w:t>
            </w:r>
          </w:p>
        </w:tc>
      </w:tr>
      <w:tr w:rsidTr="00657A30" w:rsidR="00657A30" w:rsidRPr="00657A30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ministarstvo financija</w:t>
            </w:r>
          </w:p>
        </w:tc>
        <w:tc>
          <w:tcPr>
            <w:tcW w:type="dxa" w:w="1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3.859.101,33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21,45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7A30" w:rsidP="00657A30" w:rsidR="00657A30" w:rsidRPr="00657A3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57A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42,87</w:t>
            </w:r>
          </w:p>
        </w:tc>
      </w:tr>
    </w:tbl>
    <w:p w:rsidRDefault="00657A30" w:rsidP="00A86E55" w:rsidR="00657A30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867F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oči sudova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17E0F">
        <w:rPr>
          <w:rFonts w:eastAsia="Times New Roman" w:hAnsi="Times New Roman" w:ascii="Times New Roman"/>
          <w:bCs/>
          <w:sz w:val="24"/>
          <w:szCs w:val="24"/>
          <w:lang w:eastAsia="hr-HR"/>
        </w:rPr>
        <w:t>13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srpnja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581D7E" w:rsidP="00A86E55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4361C" w:rsidP="00CE69A8" w:rsidR="0094361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A86E55" w:rsidR="00713A9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Otvara se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završno ročište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18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A0B82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raspravljanje o mogućnim prigovorima na završni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a kako je to i određeno zaključkom ovo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 suda poslovni broj gornji od </w:t>
      </w:r>
      <w:r w:rsidR="00D17E0F">
        <w:rPr>
          <w:rFonts w:eastAsia="Times New Roman" w:hAnsi="Times New Roman" w:ascii="Times New Roman"/>
          <w:bCs/>
          <w:sz w:val="24"/>
          <w:szCs w:val="24"/>
          <w:lang w:eastAsia="hr-HR"/>
        </w:rPr>
        <w:t>13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srpnja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D17E0F">
        <w:rPr>
          <w:rFonts w:eastAsia="Times New Roman" w:hAnsi="Times New Roman" w:ascii="Times New Roman"/>
          <w:bCs/>
          <w:sz w:val="24"/>
          <w:szCs w:val="24"/>
          <w:lang w:eastAsia="hr-HR"/>
        </w:rPr>
        <w:t>13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srpnja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CE69A8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diobni popis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stečajnog upravitelja. </w:t>
      </w:r>
    </w:p>
    <w:p w:rsidRDefault="00803B22" w:rsidP="00CE69A8" w:rsidR="00803B2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B714EE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lastRenderedPageBreak/>
        <w:t>Također se utvrđuje da je uređujuća sutkinja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završnog ročišta uredno ispitala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završni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račun stečajnog upravitelja od 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13</w:t>
      </w:r>
      <w:r w:rsidR="00DC529C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eastAsia="Times New Roman" w:hAnsi="Times New Roman" w:ascii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581D7E" w:rsidP="00B714E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3006" w:rsidP="00A86E55" w:rsidR="00BB300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AD. 1. ZAVRŠNI RAČUN </w:t>
      </w:r>
    </w:p>
    <w:p w:rsidRDefault="00657A30" w:rsidP="00A86E55" w:rsidR="00657A30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3071A" w:rsidP="00A86E55" w:rsidR="005A54C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u bitnom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 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13</w:t>
      </w:r>
      <w:r w:rsidR="00CD574D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D17E0F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koji</w:t>
      </w:r>
      <w:r w:rsid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Stečajni upravitelj posebno navodi da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će nakon završne diobe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namir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>iti vjerovnike prema diobnom popisu.</w:t>
      </w:r>
    </w:p>
    <w:p w:rsidRDefault="00E6269C" w:rsidP="00A86E55" w:rsidR="00E6269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4361C" w:rsidP="00A86E55" w:rsidR="0094361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Nazočni vjerovnici suglasno navode da nemaju pr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igovora na završni diobni popis.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 je na današnjem završnom ročištu skupština vjerovnika donijela slijedeće odluke:</w:t>
      </w:r>
    </w:p>
    <w:p w:rsidRDefault="00497BF3" w:rsidP="00497BF3" w:rsidR="00497BF3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Prihvaća se završno izvješće, završni račun i završni (diobni popis) stečajnog upravitelja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</w:t>
      </w:r>
    </w:p>
    <w:p w:rsidRDefault="00497BF3" w:rsidP="00497BF3" w:rsidR="00497BF3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Odluka o zaključenju stečajnoga postupka s naznakom osnove zaključenja uslijediti će u zakonskom roku te će ista biti objavljena na mrežnoj st</w:t>
      </w:r>
      <w:r w:rsidR="00657A30">
        <w:rPr>
          <w:rFonts w:eastAsia="Times New Roman" w:hAnsi="Times New Roman" w:ascii="Times New Roman"/>
          <w:bCs/>
          <w:sz w:val="24"/>
          <w:szCs w:val="24"/>
          <w:lang w:eastAsia="hr-HR"/>
        </w:rPr>
        <w:t>ranici e-Oglasna ploča sudova.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E7C5A" w:rsidP="00BE7C5A" w:rsidR="00BE7C5A" w:rsidRPr="00BE7C5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>11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657A30">
        <w:rPr>
          <w:rFonts w:eastAsia="Times New Roman" w:hAnsi="Times New Roman" w:ascii="Times New Roman"/>
          <w:bCs/>
          <w:sz w:val="24"/>
          <w:szCs w:val="24"/>
          <w:lang w:eastAsia="hr-HR"/>
        </w:rPr>
        <w:t>35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497BF3" w:rsidR="00A86E55" w:rsidRPr="00CD574D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B43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713A98">
      <w:rPr>
        <w:rFonts w:eastAsia="Times New Roman" w:hAnsi="Times New Roman" w:ascii="Times New Roman"/>
        <w:bCs/>
        <w:sz w:val="24"/>
        <w:szCs w:val="24"/>
        <w:lang w:eastAsia="hr-HR"/>
      </w:rPr>
      <w:t>786/2016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713A98">
      <w:rPr>
        <w:rFonts w:eastAsia="Times New Roman" w:hAnsi="Times New Roman" w:ascii="Times New Roman"/>
        <w:bCs/>
        <w:sz w:val="24"/>
        <w:szCs w:val="24"/>
        <w:lang w:eastAsia="hr-HR"/>
      </w:rPr>
      <w:t>106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CA43966"/>
    <w:multiLevelType w:val="hybridMultilevel"/>
    <w:tmpl w:val="E73680FA"/>
    <w:lvl w:tplc="0B96D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abstractNum w:abstractNumId="5">
    <w:nsid w:val="7A376CE0"/>
    <w:multiLevelType w:val="hybridMultilevel"/>
    <w:tmpl w:val="47367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F49EC"/>
    <w:rsid w:val="00223F83"/>
    <w:rsid w:val="002719DE"/>
    <w:rsid w:val="00287F22"/>
    <w:rsid w:val="00293EF2"/>
    <w:rsid w:val="003061A0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A20E6"/>
    <w:rsid w:val="006C45BB"/>
    <w:rsid w:val="006D0142"/>
    <w:rsid w:val="00713A98"/>
    <w:rsid w:val="00733D2E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A21AA1"/>
    <w:rsid w:val="00A3099D"/>
    <w:rsid w:val="00A30B8B"/>
    <w:rsid w:val="00A36FDB"/>
    <w:rsid w:val="00A47381"/>
    <w:rsid w:val="00A703AD"/>
    <w:rsid w:val="00A86CD1"/>
    <w:rsid w:val="00A86E55"/>
    <w:rsid w:val="00B714EE"/>
    <w:rsid w:val="00B741C5"/>
    <w:rsid w:val="00BB3006"/>
    <w:rsid w:val="00BE2E33"/>
    <w:rsid w:val="00BE7C5A"/>
    <w:rsid w:val="00CD574D"/>
    <w:rsid w:val="00CE69A8"/>
    <w:rsid w:val="00D17E0F"/>
    <w:rsid w:val="00D33B38"/>
    <w:rsid w:val="00D55304"/>
    <w:rsid w:val="00D561F0"/>
    <w:rsid w:val="00DC529C"/>
    <w:rsid w:val="00DE7834"/>
    <w:rsid w:val="00E05E86"/>
    <w:rsid w:val="00E13733"/>
    <w:rsid w:val="00E530F2"/>
    <w:rsid w:val="00E6269C"/>
    <w:rsid w:val="00E65B43"/>
    <w:rsid w:val="00E75DAC"/>
    <w:rsid w:val="00EA2B17"/>
    <w:rsid w:val="00EB40D5"/>
    <w:rsid w:val="00F05767"/>
    <w:rsid w:val="00F15043"/>
    <w:rsid w:val="00F502DB"/>
    <w:rsid w:val="00F96981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5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B4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5B43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5B4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5B4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5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B4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5B43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5B4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5B4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766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rujna 2018.</izvorni_sadrzaj>
    <derivirana_varijabla naziv="DomainObject.StvarniPocetakDatum_1">6. rujna 2018.</derivirana_varijabla>
  </DomainObject.StvarniPocetakDatum>
  <DomainObject.StvarniZavrsetakDatum>
    <izvorni_sadrzaj>6. rujna 2018.</izvorni_sadrzaj>
    <derivirana_varijabla naziv="DomainObject.StvarniZavrsetakDatum_1">6. rujna 2018.</derivirana_varijabla>
  </DomainObject.StvarniZavrsetakDatum>
  <DomainObject.PlaniraniZavrsetakDatum>
    <izvorni_sadrzaj>6. rujna 2018.</izvorni_sadrzaj>
    <derivirana_varijabla naziv="DomainObject.PlaniraniZavrsetakDatum_1">6. rujna 2018.</derivirana_varijabla>
  </DomainObject.PlaniraniZavrsetakDatum>
  <DomainObject.PlaniraniPocetakDatum>
    <izvorni_sadrzaj>6. rujna 2018.</izvorni_sadrzaj>
    <derivirana_varijabla naziv="DomainObject.PlaniraniPocetakDatum_1">6. rujna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11:59</izvorni_sadrzaj>
    <derivirana_varijabla naziv="DomainObject.PlaniraniZavrsetakVrijeme_1">11:59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St-786/2016-109</izvorni_sadrzaj>
    <derivirana_varijabla naziv="DomainObject.Zapisnik.Oznaka_1">St-786/2016-109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izvorni_sadrzaj>
    <derivirana_varijabla naziv="DomainObject.Predmet.StrankaFormated_1"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derivirana_varijabla>
  </DomainObject.Predmet.StrankaFormated>
  <DomainObject.Predmet.StrankaFormatedOIB>
    <izvorni_sadrzaj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izvorni_sadrzaj>
    <derivirana_varijabla naziv="DomainObject.Predmet.StrankaFormatedOIB_1"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derivirana_varijabla>
  </DomainObject.Predmet.StrankaFormatedOIB>
  <DomainObject.Predmet.StrankaFormatedWithAdress>
    <izvorni_sadrzaj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izvorni_sadrzaj>
    <derivirana_varijabla naziv="DomainObject.Predmet.StrankaFormatedWithAdress_1"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derivirana_varijabla>
  </DomainObject.Predmet.StrankaFormatedWithAdress>
  <DomainObject.Predmet.StrankaFormatedWithAdressOIB>
    <izvorni_sadrzaj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izvorni_sadrzaj>
    <derivirana_varijabla naziv="DomainObject.Predmet.StrankaFormatedWithAdressOIB_1"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derivirana_varijabla>
  </DomainObject.Predmet.StrankaFormatedWithAdressOIB>
  <DomainObject.Predmet.StrankaWithAdress>
    <izvorni_sadrzaj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izvorni_sadrzaj>
    <derivirana_varijabla naziv="DomainObject.Predmet.StrankaWithAdress_1"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derivirana_varijabla>
  </DomainObject.Predmet.StrankaWithAdress>
  <DomainObject.Predmet.StrankaWithAdressOIB>
    <izvorni_sadrzaj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izvorni_sadrzaj>
    <derivirana_varijabla naziv="DomainObject.Predmet.StrankaWithAdressOIB_1"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derivirana_varijabla>
  </DomainObject.Predmet.StrankaWithAdressOIB>
  <DomainObject.Predmet.StrankaNazivFormated>
    <izvorni_sadrzaj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izvorni_sadrzaj>
    <derivirana_varijabla naziv="DomainObject.Predmet.StrankaNazivFormated_1"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derivirana_varijabla>
  </DomainObject.Predmet.StrankaNazivFormated>
  <DomainObject.Predmet.StrankaNazivFormatedOIB>
    <izvorni_sadrzaj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izvorni_sadrzaj>
    <derivirana_varijabla naziv="DomainObject.Predmet.StrankaNazivFormatedOIB_1"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Formated>
  <DomainObject.Predmet.StrankaList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FormatedOIB>
  <DomainObject.Predmet.StrankaListFormatedWithAdress>
    <izvorni_sadrzaj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izvorni_sadrzaj>
    <derivirana_varijabla naziv="DomainObject.Predmet.StrankaListFormatedWithAdress_1"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derivirana_varijabla>
  </DomainObject.Predmet.StrankaListFormatedWithAdress>
  <DomainObject.Predmet.StrankaListFormatedWithAdressOIB>
    <izvorni_sadrzaj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izvorni_sadrzaj>
    <derivirana_varijabla naziv="DomainObject.Predmet.StrankaListFormatedWithAdressOIB_1"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derivirana_varijabla>
  </DomainObject.Predmet.StrankaListFormatedWithAdressOIB>
  <DomainObject.Predmet.StrankaListNaziv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Naziv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NazivFormated>
  <DomainObject.Predmet.StrankaListNaziv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Naziv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St-786/2016-109</izvorni_sadrzaj>
    <derivirana_varijabla naziv="DomainObject.PoslovniBrojDokumenta_1">St-786/2016-109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izvorni_sadrzaj>
    <derivirana_varijabla naziv="DomainObject.Predmet.SudioniciListNazivOIB_1"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45687-C58B-4CB0-A137-F6B810356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2351</properties:Characters>
  <properties:Lines>119</properties:Lines>
  <properties:Paragraphs>58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2018-09-06T07:36:00Z</dcterms:created>
  <dc:creator>Josipa Dorkin</dc:creator>
  <cp:lastModifiedBy>Ante Rubelj</cp:lastModifiedBy>
  <cp:lastPrinted>2018-04-17T08:27:00Z</cp:lastPrinted>
  <dcterms:modified xmlns:xsi="http://www.w3.org/2001/XMLSchema-instance" xsi:type="dcterms:W3CDTF">2018-09-06T09:48:00Z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St-786/2016-109 / Zapisnik - Završno ročište vjerovnika (st-786-16 - FRANTO d.o.o.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