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795ec" w14:paraId="08795ec" w:rsidRDefault="00E67CCB" w:rsidP="00F14254" w:rsidR="00E67CCB" w:rsidRPr="00EE2FE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E2FE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EE2FEB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EE2FEB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EE2FEB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EE2FEB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P="004A4BFC" w:rsidR="004A4BFC" w:rsidRPr="00EE2FEB">
      <w:pPr>
        <w:jc w:val="both"/>
        <w:rPr>
          <w:rFonts w:hAnsi="Times New Roman" w:ascii="Times New Roman"/>
          <w:szCs w:val="24"/>
          <w:lang w:val="hr-HR"/>
        </w:rPr>
      </w:pPr>
      <w:r w:rsidRPr="00EE2FEB">
        <w:rPr>
          <w:rFonts w:hAnsi="Times New Roman" w:ascii="Times New Roman"/>
          <w:szCs w:val="24"/>
          <w:lang w:val="hr-HR"/>
        </w:rPr>
        <w:tab/>
        <w:t xml:space="preserve">Trgovački sud u Zagrebu </w:t>
      </w:r>
      <w:r w:rsidR="004A4BFC" w:rsidRPr="00EE2FEB">
        <w:rPr>
          <w:rFonts w:hAnsi="Times New Roman" w:ascii="Times New Roman"/>
          <w:szCs w:val="24"/>
          <w:lang w:val="hr-HR"/>
        </w:rPr>
        <w:t xml:space="preserve">po sucu toga suda Nevenki Siladi Rstić kao stečajnom sucu u stečajnom postupku otvorenim nad stečajnim </w:t>
      </w:r>
      <w:r w:rsidR="00E44360">
        <w:rPr>
          <w:rFonts w:hAnsi="Times New Roman" w:ascii="Times New Roman"/>
          <w:szCs w:val="24"/>
          <w:lang w:val="hr-HR"/>
        </w:rPr>
        <w:t>TVD SISTEMI d.o.o. – u stečaju, Zagreb, Nova cesta 50, OIB: 38638766407</w:t>
      </w:r>
      <w:r w:rsidR="00767A86">
        <w:rPr>
          <w:rFonts w:hAnsi="Times New Roman" w:ascii="Times New Roman"/>
          <w:szCs w:val="24"/>
          <w:lang w:val="hr-HR"/>
        </w:rPr>
        <w:t xml:space="preserve"> dana 29. studenog 2017. </w:t>
      </w:r>
    </w:p>
    <w:p w:rsidRDefault="00317030" w:rsidR="00317030" w:rsidRPr="00EE2FEB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EE2FEB">
      <w:pPr>
        <w:jc w:val="center"/>
        <w:rPr>
          <w:rFonts w:hAnsi="Times New Roman" w:ascii="Times New Roman"/>
          <w:szCs w:val="24"/>
          <w:lang w:val="hr-HR"/>
        </w:rPr>
      </w:pPr>
      <w:r w:rsidRPr="00EE2FEB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EE2FEB">
      <w:pPr>
        <w:jc w:val="both"/>
        <w:rPr>
          <w:rFonts w:hAnsi="Times New Roman" w:ascii="Times New Roman"/>
          <w:szCs w:val="24"/>
          <w:lang w:val="hr-HR"/>
        </w:rPr>
      </w:pPr>
    </w:p>
    <w:p w:rsidRDefault="00E44360" w:rsidP="00E44360" w:rsidR="008B228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Stečajnoj upraviteljici Vesni </w:t>
      </w:r>
      <w:proofErr w:type="spellStart"/>
      <w:r>
        <w:rPr>
          <w:rFonts w:hAnsi="Times New Roman" w:ascii="Times New Roman"/>
          <w:szCs w:val="24"/>
          <w:lang w:val="hr-HR"/>
        </w:rPr>
        <w:t>Kocbek</w:t>
      </w:r>
      <w:proofErr w:type="spellEnd"/>
      <w:r>
        <w:rPr>
          <w:rFonts w:hAnsi="Times New Roman" w:ascii="Times New Roman"/>
          <w:szCs w:val="24"/>
          <w:lang w:val="hr-HR"/>
        </w:rPr>
        <w:t xml:space="preserve"> odvjetnici iz Zagreba, Trg Nikole Šubić Zrinskog 17, OIB: </w:t>
      </w:r>
      <w:r w:rsidRPr="00E44360">
        <w:rPr>
          <w:rFonts w:hAnsi="Times New Roman" w:ascii="Times New Roman"/>
          <w:szCs w:val="24"/>
          <w:lang w:val="hr-HR"/>
        </w:rPr>
        <w:t>64935258953</w:t>
      </w:r>
      <w:r w:rsidR="008B2289" w:rsidRPr="00EE2FEB">
        <w:rPr>
          <w:rFonts w:hAnsi="Times New Roman" w:ascii="Times New Roman"/>
          <w:szCs w:val="24"/>
          <w:lang w:val="hr-HR"/>
        </w:rPr>
        <w:t>, u stečajnom postupku vođenim nad stečajnim dužnikom</w:t>
      </w:r>
      <w:r w:rsidR="0084773A" w:rsidRPr="00EE2FEB">
        <w:rPr>
          <w:rFonts w:hAnsi="Times New Roman" w:ascii="Times New Roman"/>
          <w:szCs w:val="24"/>
          <w:lang w:val="hr-HR"/>
        </w:rPr>
        <w:t xml:space="preserve"> </w:t>
      </w:r>
      <w:r w:rsidRPr="00EE2FEB">
        <w:rPr>
          <w:rFonts w:hAnsi="Times New Roman" w:ascii="Times New Roman"/>
          <w:szCs w:val="24"/>
          <w:lang w:val="hr-HR"/>
        </w:rPr>
        <w:t xml:space="preserve">stečajnim </w:t>
      </w:r>
      <w:r>
        <w:rPr>
          <w:rFonts w:hAnsi="Times New Roman" w:ascii="Times New Roman"/>
          <w:szCs w:val="24"/>
          <w:lang w:val="hr-HR"/>
        </w:rPr>
        <w:t>TVD SISTEMI d.o.o. – u stečaju, Zagreb, Nova cesta 50, OIB: 38638766407</w:t>
      </w:r>
      <w:r w:rsidR="00981E6F" w:rsidRPr="00EE2FEB">
        <w:rPr>
          <w:rFonts w:hAnsi="Times New Roman" w:ascii="Times New Roman"/>
          <w:szCs w:val="24"/>
          <w:lang w:val="hr-HR"/>
        </w:rPr>
        <w:t xml:space="preserve">, </w:t>
      </w:r>
      <w:r w:rsidR="008B2289" w:rsidRPr="00EE2FEB">
        <w:rPr>
          <w:rFonts w:hAnsi="Times New Roman" w:ascii="Times New Roman"/>
          <w:szCs w:val="24"/>
          <w:lang w:val="hr-HR"/>
        </w:rPr>
        <w:t xml:space="preserve">određuje se nagrada </w:t>
      </w:r>
      <w:r w:rsidR="00746943" w:rsidRPr="00EE2FEB">
        <w:rPr>
          <w:rFonts w:hAnsi="Times New Roman" w:ascii="Times New Roman"/>
          <w:szCs w:val="24"/>
          <w:lang w:val="hr-HR"/>
        </w:rPr>
        <w:t xml:space="preserve">za rad u ovom postupku </w:t>
      </w:r>
      <w:r w:rsidR="008B2289" w:rsidRPr="00EE2FEB">
        <w:rPr>
          <w:rFonts w:hAnsi="Times New Roman" w:ascii="Times New Roman"/>
          <w:szCs w:val="24"/>
          <w:lang w:val="hr-HR"/>
        </w:rPr>
        <w:t xml:space="preserve">u iznosu </w:t>
      </w:r>
      <w:r w:rsidR="008B2289" w:rsidRPr="0064774B">
        <w:rPr>
          <w:rFonts w:hAnsi="Times New Roman" w:ascii="Times New Roman"/>
          <w:szCs w:val="24"/>
          <w:lang w:val="hr-HR"/>
        </w:rPr>
        <w:t xml:space="preserve">od </w:t>
      </w:r>
      <w:r w:rsidR="00767A86">
        <w:rPr>
          <w:rFonts w:hAnsi="Times New Roman" w:ascii="Times New Roman"/>
          <w:szCs w:val="24"/>
          <w:lang w:val="hr-HR"/>
        </w:rPr>
        <w:t>31.000,00</w:t>
      </w:r>
      <w:r w:rsidR="0084773A" w:rsidRPr="0064774B">
        <w:rPr>
          <w:rFonts w:hAnsi="Times New Roman" w:ascii="Times New Roman"/>
          <w:szCs w:val="24"/>
          <w:lang w:val="hr-HR"/>
        </w:rPr>
        <w:t xml:space="preserve"> </w:t>
      </w:r>
      <w:r w:rsidR="008B2289" w:rsidRPr="0064774B">
        <w:rPr>
          <w:rFonts w:hAnsi="Times New Roman" w:ascii="Times New Roman"/>
          <w:szCs w:val="24"/>
          <w:lang w:val="hr-HR"/>
        </w:rPr>
        <w:t>kuna</w:t>
      </w:r>
      <w:r w:rsidR="00767A86">
        <w:rPr>
          <w:rFonts w:hAnsi="Times New Roman" w:ascii="Times New Roman"/>
          <w:szCs w:val="24"/>
          <w:lang w:val="hr-HR"/>
        </w:rPr>
        <w:t xml:space="preserve"> bruto</w:t>
      </w:r>
      <w:r w:rsidR="00981E6F" w:rsidRPr="00EE2FEB">
        <w:rPr>
          <w:rFonts w:hAnsi="Times New Roman" w:ascii="Times New Roman"/>
          <w:szCs w:val="24"/>
          <w:lang w:val="hr-HR"/>
        </w:rPr>
        <w:t>.</w:t>
      </w:r>
    </w:p>
    <w:p w:rsidRDefault="008B2289" w:rsidP="005F125E" w:rsidR="008B2289" w:rsidRPr="00EE2FEB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rPr>
          <w:rFonts w:hAnsi="Times New Roman" w:ascii="Times New Roman"/>
          <w:szCs w:val="24"/>
          <w:lang w:val="hr-HR"/>
        </w:rPr>
      </w:pPr>
      <w:r w:rsidRPr="00EE2FEB">
        <w:rPr>
          <w:rFonts w:hAnsi="Times New Roman" w:ascii="Times New Roman"/>
          <w:szCs w:val="24"/>
          <w:lang w:val="hr-HR"/>
        </w:rPr>
        <w:t>Obrazloženje</w:t>
      </w:r>
    </w:p>
    <w:p w:rsidRDefault="005F125E" w:rsidP="00777D64" w:rsidR="005F125E" w:rsidRPr="00EE2FEB">
      <w:pPr>
        <w:jc w:val="center"/>
        <w:rPr>
          <w:rFonts w:hAnsi="Times New Roman" w:ascii="Times New Roman"/>
          <w:szCs w:val="24"/>
          <w:lang w:val="hr-HR"/>
        </w:rPr>
      </w:pPr>
    </w:p>
    <w:p w:rsidRDefault="00746943" w:rsidR="00274B39">
      <w:pPr>
        <w:jc w:val="both"/>
        <w:rPr>
          <w:rFonts w:hAnsi="Times New Roman" w:ascii="Times New Roman"/>
          <w:szCs w:val="24"/>
          <w:lang w:val="hr-HR"/>
        </w:rPr>
      </w:pPr>
      <w:r w:rsidRPr="00EE2FEB">
        <w:rPr>
          <w:rFonts w:hAnsi="Times New Roman" w:ascii="Times New Roman"/>
          <w:szCs w:val="24"/>
          <w:lang w:val="hr-HR"/>
        </w:rPr>
        <w:t xml:space="preserve"> </w:t>
      </w:r>
      <w:r w:rsidR="005F125E">
        <w:rPr>
          <w:rFonts w:hAnsi="Times New Roman" w:ascii="Times New Roman"/>
          <w:szCs w:val="24"/>
          <w:lang w:val="hr-HR"/>
        </w:rPr>
        <w:tab/>
        <w:t xml:space="preserve">Za unovčenu stečajnu masu u vrijednosti od 225.000,00 kuna stečajni upravitelj je zatražio kod podnošenja završnog računa nagradu u gore navedenom iznosu. </w:t>
      </w:r>
    </w:p>
    <w:p w:rsidRDefault="005F125E" w:rsidP="008B2289" w:rsidR="004A4BFC" w:rsidRPr="00EE2F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Temeljem odredbe čl. 6 </w:t>
      </w:r>
      <w:r w:rsidR="00981E6F" w:rsidRPr="00EE2FEB">
        <w:rPr>
          <w:rFonts w:hAnsi="Times New Roman" w:ascii="Times New Roman"/>
          <w:szCs w:val="24"/>
          <w:lang w:val="hr-HR"/>
        </w:rPr>
        <w:t>Uredbe</w:t>
      </w:r>
      <w:r w:rsidR="004A4BFC" w:rsidRPr="00EE2FEB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</w:t>
      </w:r>
      <w:r>
        <w:rPr>
          <w:rFonts w:hAnsi="Times New Roman" w:ascii="Times New Roman"/>
          <w:szCs w:val="24"/>
          <w:lang w:val="hr-HR"/>
        </w:rPr>
        <w:t xml:space="preserve"> (NN 105/15) odlučeno je stoga kao u izreci ovog rješenja. </w:t>
      </w:r>
      <w:r w:rsidR="00981E6F" w:rsidRPr="00EE2FEB">
        <w:rPr>
          <w:rFonts w:hAnsi="Times New Roman" w:ascii="Times New Roman"/>
          <w:szCs w:val="24"/>
          <w:lang w:val="hr-HR"/>
        </w:rPr>
        <w:t xml:space="preserve"> </w:t>
      </w:r>
    </w:p>
    <w:p w:rsidRDefault="00317030" w:rsidR="00317030" w:rsidRPr="00EE2FEB">
      <w:pPr>
        <w:jc w:val="both"/>
        <w:rPr>
          <w:rFonts w:hAnsi="Times New Roman" w:ascii="Times New Roman"/>
          <w:szCs w:val="24"/>
          <w:lang w:val="hr-HR"/>
        </w:rPr>
      </w:pPr>
      <w:r w:rsidRPr="00EE2FEB">
        <w:rPr>
          <w:rFonts w:hAnsi="Times New Roman" w:ascii="Times New Roman"/>
          <w:szCs w:val="24"/>
          <w:lang w:val="hr-HR"/>
        </w:rPr>
        <w:tab/>
      </w:r>
    </w:p>
    <w:p w:rsidRDefault="000A7E0E" w:rsidP="000A7E0E" w:rsidR="00317030" w:rsidRPr="00EE2FEB">
      <w:pPr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767A86">
        <w:rPr>
          <w:rFonts w:hAnsi="Times New Roman" w:ascii="Times New Roman"/>
          <w:szCs w:val="24"/>
          <w:lang w:val="hr-HR"/>
        </w:rPr>
        <w:t xml:space="preserve">29. studenog 2017. </w:t>
      </w:r>
    </w:p>
    <w:p w:rsidRDefault="00317030" w:rsidR="00317030" w:rsidRPr="00EE2FEB">
      <w:pPr>
        <w:jc w:val="both"/>
        <w:rPr>
          <w:rFonts w:hAnsi="Times New Roman" w:ascii="Times New Roman"/>
          <w:szCs w:val="24"/>
          <w:lang w:val="hr-HR"/>
        </w:rPr>
      </w:pPr>
      <w:r w:rsidRPr="00EE2FEB">
        <w:rPr>
          <w:rFonts w:hAnsi="Times New Roman" w:ascii="Times New Roman"/>
          <w:szCs w:val="24"/>
          <w:lang w:val="hr-HR"/>
        </w:rPr>
        <w:tab/>
      </w:r>
      <w:r w:rsidRPr="00EE2FEB">
        <w:rPr>
          <w:rFonts w:hAnsi="Times New Roman" w:ascii="Times New Roman"/>
          <w:szCs w:val="24"/>
          <w:lang w:val="hr-HR"/>
        </w:rPr>
        <w:tab/>
      </w:r>
      <w:r w:rsidRPr="00EE2FEB">
        <w:rPr>
          <w:rFonts w:hAnsi="Times New Roman" w:ascii="Times New Roman"/>
          <w:szCs w:val="24"/>
          <w:lang w:val="hr-HR"/>
        </w:rPr>
        <w:tab/>
      </w:r>
      <w:r w:rsidRPr="00EE2FEB">
        <w:rPr>
          <w:rFonts w:hAnsi="Times New Roman" w:ascii="Times New Roman"/>
          <w:szCs w:val="24"/>
          <w:lang w:val="hr-HR"/>
        </w:rPr>
        <w:tab/>
      </w:r>
      <w:r w:rsidRPr="00EE2FEB">
        <w:rPr>
          <w:rFonts w:hAnsi="Times New Roman" w:ascii="Times New Roman"/>
          <w:szCs w:val="24"/>
          <w:lang w:val="hr-HR"/>
        </w:rPr>
        <w:tab/>
      </w:r>
      <w:r w:rsidRPr="00EE2FEB">
        <w:rPr>
          <w:rFonts w:hAnsi="Times New Roman" w:ascii="Times New Roman"/>
          <w:szCs w:val="24"/>
          <w:lang w:val="hr-HR"/>
        </w:rPr>
        <w:tab/>
      </w:r>
      <w:r w:rsidRPr="00EE2FEB">
        <w:rPr>
          <w:rFonts w:hAnsi="Times New Roman" w:ascii="Times New Roman"/>
          <w:szCs w:val="24"/>
          <w:lang w:val="hr-HR"/>
        </w:rPr>
        <w:tab/>
      </w:r>
      <w:r w:rsidRPr="00EE2FEB">
        <w:rPr>
          <w:rFonts w:hAnsi="Times New Roman" w:ascii="Times New Roman"/>
          <w:szCs w:val="24"/>
          <w:lang w:val="hr-HR"/>
        </w:rPr>
        <w:tab/>
      </w:r>
      <w:r w:rsidR="00952EA0" w:rsidRPr="00EE2FEB">
        <w:rPr>
          <w:rFonts w:hAnsi="Times New Roman" w:ascii="Times New Roman"/>
          <w:szCs w:val="24"/>
          <w:lang w:val="hr-HR"/>
        </w:rPr>
        <w:tab/>
      </w:r>
      <w:r w:rsidR="00E67CCB" w:rsidRPr="00EE2FEB">
        <w:rPr>
          <w:rFonts w:hAnsi="Times New Roman" w:ascii="Times New Roman"/>
          <w:szCs w:val="24"/>
          <w:lang w:val="hr-HR"/>
        </w:rPr>
        <w:tab/>
        <w:t>SUDAC</w:t>
      </w:r>
      <w:r w:rsidRPr="00EE2FEB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5D250C" w:rsidRPr="00EE2FEB">
      <w:pPr>
        <w:rPr>
          <w:rFonts w:hAnsi="Times New Roman" w:ascii="Times New Roman"/>
          <w:szCs w:val="24"/>
          <w:lang w:val="hr-HR"/>
        </w:rPr>
      </w:pPr>
      <w:r w:rsidRPr="00EE2FEB">
        <w:rPr>
          <w:rFonts w:hAnsi="Times New Roman" w:ascii="Times New Roman"/>
          <w:szCs w:val="24"/>
          <w:lang w:val="hr-HR"/>
        </w:rPr>
        <w:tab/>
      </w:r>
      <w:r w:rsidRPr="00EE2FEB">
        <w:rPr>
          <w:rFonts w:hAnsi="Times New Roman" w:ascii="Times New Roman"/>
          <w:szCs w:val="24"/>
          <w:lang w:val="hr-HR"/>
        </w:rPr>
        <w:tab/>
      </w:r>
      <w:r w:rsidRPr="00EE2FEB">
        <w:rPr>
          <w:rFonts w:hAnsi="Times New Roman" w:ascii="Times New Roman"/>
          <w:szCs w:val="24"/>
          <w:lang w:val="hr-HR"/>
        </w:rPr>
        <w:tab/>
      </w:r>
      <w:r w:rsidRPr="00EE2FEB">
        <w:rPr>
          <w:rFonts w:hAnsi="Times New Roman" w:ascii="Times New Roman"/>
          <w:szCs w:val="24"/>
          <w:lang w:val="hr-HR"/>
        </w:rPr>
        <w:tab/>
      </w:r>
      <w:r w:rsidRPr="00EE2FEB">
        <w:rPr>
          <w:rFonts w:hAnsi="Times New Roman" w:ascii="Times New Roman"/>
          <w:szCs w:val="24"/>
          <w:lang w:val="hr-HR"/>
        </w:rPr>
        <w:tab/>
      </w:r>
      <w:r w:rsidRPr="00EE2FEB">
        <w:rPr>
          <w:rFonts w:hAnsi="Times New Roman" w:ascii="Times New Roman"/>
          <w:szCs w:val="24"/>
          <w:lang w:val="hr-HR"/>
        </w:rPr>
        <w:tab/>
      </w:r>
      <w:r w:rsidRPr="00EE2FEB">
        <w:rPr>
          <w:rFonts w:hAnsi="Times New Roman" w:ascii="Times New Roman"/>
          <w:szCs w:val="24"/>
          <w:lang w:val="hr-HR"/>
        </w:rPr>
        <w:tab/>
      </w:r>
      <w:r w:rsidRPr="00EE2FEB">
        <w:rPr>
          <w:rFonts w:hAnsi="Times New Roman" w:ascii="Times New Roman"/>
          <w:szCs w:val="24"/>
          <w:lang w:val="hr-HR"/>
        </w:rPr>
        <w:tab/>
      </w:r>
      <w:r w:rsidR="00E67CCB" w:rsidRPr="00EE2FEB">
        <w:rPr>
          <w:rFonts w:hAnsi="Times New Roman" w:ascii="Times New Roman"/>
          <w:szCs w:val="24"/>
          <w:lang w:val="hr-HR"/>
        </w:rPr>
        <w:tab/>
      </w:r>
      <w:r w:rsidR="00274B39" w:rsidRPr="00EE2FEB">
        <w:rPr>
          <w:rFonts w:hAnsi="Times New Roman" w:ascii="Times New Roman"/>
          <w:szCs w:val="24"/>
          <w:lang w:val="hr-HR"/>
        </w:rPr>
        <w:t xml:space="preserve">Nevenka </w:t>
      </w:r>
      <w:proofErr w:type="spellStart"/>
      <w:r w:rsidR="00746943" w:rsidRPr="00EE2FEB">
        <w:rPr>
          <w:rFonts w:hAnsi="Times New Roman" w:ascii="Times New Roman"/>
          <w:szCs w:val="24"/>
          <w:lang w:val="hr-HR"/>
        </w:rPr>
        <w:t>Siladi</w:t>
      </w:r>
      <w:proofErr w:type="spellEnd"/>
      <w:r w:rsidR="00746943" w:rsidRPr="00EE2FE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4B39" w:rsidRPr="00EE2FEB">
        <w:rPr>
          <w:rFonts w:hAnsi="Times New Roman" w:ascii="Times New Roman"/>
          <w:szCs w:val="24"/>
          <w:lang w:val="hr-HR"/>
        </w:rPr>
        <w:t>Rstić</w:t>
      </w:r>
      <w:proofErr w:type="spellEnd"/>
      <w:r w:rsidR="00DC7141">
        <w:rPr>
          <w:rFonts w:hAnsi="Times New Roman" w:ascii="Times New Roman"/>
          <w:szCs w:val="24"/>
          <w:lang w:val="hr-HR"/>
        </w:rPr>
        <w:t>,v.r.</w:t>
      </w:r>
      <w:r w:rsidR="00274B39" w:rsidRPr="00EE2FEB">
        <w:rPr>
          <w:rFonts w:hAnsi="Times New Roman" w:ascii="Times New Roman"/>
          <w:szCs w:val="24"/>
          <w:lang w:val="hr-HR"/>
        </w:rPr>
        <w:t xml:space="preserve"> </w:t>
      </w:r>
    </w:p>
    <w:p w:rsidRDefault="00E67CCB" w:rsidP="00F14254" w:rsidR="00E67CCB" w:rsidRPr="00EE2FEB">
      <w:pPr>
        <w:jc w:val="both"/>
        <w:rPr>
          <w:rFonts w:hAnsi="Times New Roman" w:ascii="Times New Roman"/>
          <w:i/>
          <w:szCs w:val="24"/>
          <w:lang w:val="hr-HR"/>
        </w:rPr>
      </w:pPr>
      <w:r w:rsidRPr="00EE2FE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EE2FEB">
      <w:pPr>
        <w:jc w:val="both"/>
        <w:rPr>
          <w:rFonts w:hAnsi="Times New Roman" w:ascii="Times New Roman"/>
          <w:i/>
          <w:szCs w:val="24"/>
          <w:lang w:val="hr-HR"/>
        </w:rPr>
      </w:pPr>
      <w:r w:rsidRPr="00EE2FE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746943" w:rsidR="00746943" w:rsidRPr="00EE2FEB">
      <w:pPr>
        <w:rPr>
          <w:rFonts w:hAnsi="Times New Roman" w:ascii="Times New Roman"/>
          <w:szCs w:val="24"/>
          <w:lang w:val="hr-HR"/>
        </w:rPr>
      </w:pPr>
    </w:p>
    <w:p w:rsidRDefault="00DC7141" w:rsidR="00DC7141" w:rsidRPr="00DC7141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proofErr w:type="spellStart"/>
      <w:r w:rsidRPr="00DC7141">
        <w:rPr>
          <w:rFonts w:hAnsi="Times New Roman" w:ascii="Times New Roman"/>
        </w:rPr>
        <w:t>Za</w:t>
      </w:r>
      <w:proofErr w:type="spellEnd"/>
      <w:r w:rsidRPr="00DC7141">
        <w:rPr>
          <w:rFonts w:hAnsi="Times New Roman" w:ascii="Times New Roman"/>
        </w:rPr>
        <w:t xml:space="preserve"> </w:t>
      </w:r>
      <w:proofErr w:type="spellStart"/>
      <w:r w:rsidRPr="00DC7141">
        <w:rPr>
          <w:rFonts w:hAnsi="Times New Roman" w:ascii="Times New Roman"/>
        </w:rPr>
        <w:t>točnost</w:t>
      </w:r>
      <w:proofErr w:type="spellEnd"/>
      <w:r w:rsidRPr="00DC7141">
        <w:rPr>
          <w:rFonts w:hAnsi="Times New Roman" w:ascii="Times New Roman"/>
        </w:rPr>
        <w:t xml:space="preserve"> </w:t>
      </w:r>
      <w:proofErr w:type="spellStart"/>
      <w:r w:rsidRPr="00DC7141">
        <w:rPr>
          <w:rFonts w:hAnsi="Times New Roman" w:ascii="Times New Roman"/>
        </w:rPr>
        <w:t>otpravka-ovl.službenik</w:t>
      </w:r>
      <w:proofErr w:type="spellEnd"/>
    </w:p>
    <w:p w:rsidRDefault="00DC7141" w:rsidP="00DC7141" w:rsidR="00DC7141" w:rsidRPr="00DC7141">
      <w:pPr>
        <w:ind w:firstLine="720" w:left="5760"/>
        <w:rPr>
          <w:rFonts w:hAnsi="Times New Roman" w:ascii="Times New Roman"/>
        </w:rPr>
      </w:pPr>
      <w:proofErr w:type="spellStart"/>
      <w:r w:rsidRPr="00DC7141">
        <w:rPr>
          <w:rFonts w:hAnsi="Times New Roman" w:ascii="Times New Roman"/>
        </w:rPr>
        <w:t>Vinka</w:t>
      </w:r>
      <w:proofErr w:type="spellEnd"/>
      <w:r w:rsidRPr="00DC7141">
        <w:rPr>
          <w:rFonts w:hAnsi="Times New Roman" w:ascii="Times New Roman"/>
        </w:rPr>
        <w:t xml:space="preserve"> Mihalinčić</w:t>
      </w:r>
    </w:p>
    <w:p w:rsidRDefault="00746943" w:rsidR="00746943" w:rsidRPr="00EE2FEB">
      <w:pPr>
        <w:rPr>
          <w:rFonts w:hAnsi="Times New Roman" w:ascii="Times New Roman"/>
          <w:szCs w:val="24"/>
          <w:lang w:val="hr-HR"/>
        </w:rPr>
      </w:pPr>
    </w:p>
    <w:sectPr w:rsidSect="00E67CCB" w:rsidR="00746943" w:rsidRPr="00EE2FEB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32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E67CCB">
    <w:pPr>
      <w:pStyle w:val="Zaglavlje"/>
      <w:rPr>
        <w:rFonts w:hAnsi="Times New Roman" w:ascii="Times New Roman"/>
        <w:lang w:val="hr-HR"/>
      </w:rPr>
    </w:pPr>
  </w:p>
  <w:p w:rsidRDefault="0078375D" w:rsidR="00E67CCB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461010</wp:posOffset>
          </wp:positionH>
          <wp:positionV relativeFrom="paragraph">
            <wp:posOffset>49530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67CCB" w:rsidR="00E67CC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E67CCB">
      <w:rPr>
        <w:rFonts w:hAnsi="Times New Roman" w:ascii="Times New Roman"/>
        <w:lang w:val="hr-HR"/>
      </w:rPr>
      <w:t>47.St-</w:t>
    </w:r>
    <w:r w:rsidR="00E44360">
      <w:rPr>
        <w:rFonts w:hAnsi="Times New Roman" w:ascii="Times New Roman"/>
        <w:lang w:val="hr-HR"/>
      </w:rPr>
      <w:t>213</w:t>
    </w:r>
    <w:r w:rsidRPr="00E67CCB">
      <w:rPr>
        <w:rFonts w:hAnsi="Times New Roman" w:ascii="Times New Roman"/>
        <w:lang w:val="hr-HR"/>
      </w:rPr>
      <w:t>/</w:t>
    </w:r>
    <w:r w:rsidR="00E44360">
      <w:rPr>
        <w:rFonts w:hAnsi="Times New Roman" w:ascii="Times New Roman"/>
        <w:lang w:val="hr-HR"/>
      </w:rPr>
      <w:t>10</w:t>
    </w:r>
    <w:r w:rsidR="00767A86">
      <w:rPr>
        <w:rFonts w:hAnsi="Times New Roman" w:ascii="Times New Roman"/>
        <w:lang w:val="hr-HR"/>
      </w:rPr>
      <w:t>-</w:t>
    </w:r>
  </w:p>
  <w:p w:rsidRDefault="0018326B" w:rsidR="0018326B">
    <w:pPr>
      <w:pStyle w:val="Zaglavlje"/>
      <w:rPr>
        <w:rFonts w:hAnsi="Times New Roman" w:ascii="Times New Roman"/>
        <w:sz w:val="20"/>
        <w:lang w:val="hr-HR"/>
      </w:rPr>
    </w:pPr>
  </w:p>
  <w:p w:rsidRDefault="0018326B" w:rsidR="0018326B">
    <w:pPr>
      <w:pStyle w:val="Zaglavlje"/>
      <w:rPr>
        <w:rFonts w:hAnsi="Times New Roman" w:ascii="Times New Roman"/>
        <w:sz w:val="20"/>
        <w:lang w:val="hr-HR"/>
      </w:rPr>
    </w:pPr>
  </w:p>
  <w:p w:rsidRDefault="0018326B" w:rsidP="00A1629D" w:rsidR="0018326B">
    <w:pPr>
      <w:pStyle w:val="Zaglavlje"/>
      <w:spacing w:lineRule="auto" w:line="360" w:after="120"/>
      <w:rPr>
        <w:rFonts w:hAnsi="Times New Roman" w:ascii="Times New Roman"/>
        <w:sz w:val="20"/>
        <w:lang w:val="hr-HR"/>
      </w:rPr>
    </w:pPr>
  </w:p>
  <w:p w:rsidRDefault="0018326B" w:rsidP="0018326B" w:rsidR="0018326B" w:rsidRPr="00EE2FEB">
    <w:pPr>
      <w:ind w:left="426"/>
      <w:jc w:val="both"/>
      <w:outlineLvl w:val="0"/>
      <w:rPr>
        <w:rFonts w:hAnsi="Times New Roman" w:ascii="Times New Roman"/>
        <w:szCs w:val="24"/>
        <w:lang w:val="hr-HR"/>
      </w:rPr>
    </w:pPr>
    <w:r w:rsidRPr="00EE2FEB">
      <w:rPr>
        <w:rFonts w:hAnsi="Times New Roman" w:ascii="Times New Roman"/>
        <w:szCs w:val="24"/>
        <w:lang w:val="hr-HR"/>
      </w:rPr>
      <w:t>Republika Hrvatska</w:t>
    </w:r>
  </w:p>
  <w:p w:rsidRDefault="0018326B" w:rsidP="0018326B" w:rsidR="0018326B" w:rsidRPr="00EE2FEB">
    <w:pPr>
      <w:ind w:left="426"/>
      <w:jc w:val="both"/>
      <w:outlineLvl w:val="0"/>
      <w:rPr>
        <w:rFonts w:hAnsi="Times New Roman" w:ascii="Times New Roman"/>
        <w:szCs w:val="24"/>
        <w:lang w:val="hr-HR"/>
      </w:rPr>
    </w:pPr>
    <w:r w:rsidRPr="00EE2FEB">
      <w:rPr>
        <w:rFonts w:hAnsi="Times New Roman" w:ascii="Times New Roman"/>
        <w:szCs w:val="24"/>
        <w:lang w:val="hr-HR"/>
      </w:rPr>
      <w:t>Trgovački sud u Zagrebu</w:t>
    </w:r>
  </w:p>
  <w:p w:rsidRDefault="0018326B" w:rsidP="0018326B" w:rsidR="0018326B" w:rsidRPr="00EE2FEB">
    <w:pPr>
      <w:ind w:left="426"/>
      <w:jc w:val="both"/>
      <w:outlineLvl w:val="0"/>
      <w:rPr>
        <w:rFonts w:hAnsi="Times New Roman" w:ascii="Times New Roman"/>
        <w:szCs w:val="24"/>
        <w:lang w:val="hr-HR"/>
      </w:rPr>
    </w:pPr>
    <w:r w:rsidRPr="00EE2FEB">
      <w:rPr>
        <w:rFonts w:hAnsi="Times New Roman" w:ascii="Times New Roman"/>
        <w:szCs w:val="24"/>
        <w:lang w:val="hr-HR"/>
      </w:rPr>
      <w:t xml:space="preserve">Zagreb, </w:t>
    </w:r>
    <w:proofErr w:type="spellStart"/>
    <w:r w:rsidRPr="00EE2FEB">
      <w:rPr>
        <w:rFonts w:hAnsi="Times New Roman" w:ascii="Times New Roman"/>
        <w:szCs w:val="24"/>
        <w:lang w:val="hr-HR"/>
      </w:rPr>
      <w:t>Amruševa</w:t>
    </w:r>
    <w:proofErr w:type="spellEnd"/>
    <w:r w:rsidRPr="00EE2FEB">
      <w:rPr>
        <w:rFonts w:hAnsi="Times New Roman" w:ascii="Times New Roman"/>
        <w:szCs w:val="24"/>
        <w:lang w:val="hr-HR"/>
      </w:rPr>
      <w:t xml:space="preserve"> 2/II</w:t>
    </w:r>
  </w:p>
  <w:p w:rsidRDefault="0018326B" w:rsidR="0018326B" w:rsidRPr="00D621BD">
    <w:pPr>
      <w:pStyle w:val="Zaglavlje"/>
      <w:rPr>
        <w:rFonts w:hAnsi="Times New Roman" w:ascii="Times New Roman"/>
        <w:sz w:val="20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18326B"/>
    <w:rsid w:val="002013E2"/>
    <w:rsid w:val="00207F4E"/>
    <w:rsid w:val="00252A2E"/>
    <w:rsid w:val="00274B39"/>
    <w:rsid w:val="00317030"/>
    <w:rsid w:val="003921CF"/>
    <w:rsid w:val="003C4EC3"/>
    <w:rsid w:val="00452661"/>
    <w:rsid w:val="004A4BFC"/>
    <w:rsid w:val="004C7B81"/>
    <w:rsid w:val="005C6E21"/>
    <w:rsid w:val="005D250C"/>
    <w:rsid w:val="005F125E"/>
    <w:rsid w:val="00610FA9"/>
    <w:rsid w:val="00630699"/>
    <w:rsid w:val="0064774B"/>
    <w:rsid w:val="0074277E"/>
    <w:rsid w:val="00746943"/>
    <w:rsid w:val="00767A86"/>
    <w:rsid w:val="00777D64"/>
    <w:rsid w:val="0078375D"/>
    <w:rsid w:val="007D45E8"/>
    <w:rsid w:val="007F6F6F"/>
    <w:rsid w:val="0084773A"/>
    <w:rsid w:val="008A5A96"/>
    <w:rsid w:val="008B1994"/>
    <w:rsid w:val="008B2289"/>
    <w:rsid w:val="00952EA0"/>
    <w:rsid w:val="00954675"/>
    <w:rsid w:val="00981E6F"/>
    <w:rsid w:val="00987F2F"/>
    <w:rsid w:val="009E3051"/>
    <w:rsid w:val="00A1629D"/>
    <w:rsid w:val="00A5565D"/>
    <w:rsid w:val="00B000E3"/>
    <w:rsid w:val="00B505E1"/>
    <w:rsid w:val="00B75307"/>
    <w:rsid w:val="00BC7905"/>
    <w:rsid w:val="00D1273B"/>
    <w:rsid w:val="00D621BD"/>
    <w:rsid w:val="00DC7141"/>
    <w:rsid w:val="00E44360"/>
    <w:rsid w:val="00E67CCB"/>
    <w:rsid w:val="00EE2FEB"/>
    <w:rsid w:val="00F1376A"/>
    <w:rsid w:val="00F14254"/>
    <w:rsid w:val="00F32F07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C7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1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1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1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1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C7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1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1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1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1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2010.</izvorni_sadrzaj>
    <derivirana_varijabla naziv="DomainObject.Predmet.DatumOsnivanja_1">25. svibnja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stečaja
Ustup TS Rijeka ST-58/2010.</izvorni_sadrzaj>
    <derivirana_varijabla naziv="DomainObject.Predmet.Opis_1">Zahtjev za otvaranje stečaja
Ustup TS Rijeka ST-58/2010.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St-213/2010</izvorni_sadrzaj>
    <derivirana_varijabla naziv="DomainObject.Predmet.OznakaBroj_1">St-213/2010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TVD SISTEMI d.o.o., transformabilno-varijabilni dizajn, građevinarstvo i usluge - u stečaju</izvorni_sadrzaj>
    <derivirana_varijabla naziv="DomainObject.Predmet.ProtustrankaFormated_1">  TVD SISTEMI d.o.o., transformabilno-varijabilni dizajn, građevinarstvo i usluge - u stečaju</derivirana_varijabla>
  </DomainObject.Predmet.ProtustrankaFormated>
  <DomainObject.Predmet.ProtustrankaFormatedOIB>
    <izvorni_sadrzaj>  TVD SISTEMI d.o.o., transformabilno-varijabilni dizajn, građevinarstvo i usluge - u stečaju, OIB 38638766407</izvorni_sadrzaj>
    <derivirana_varijabla naziv="DomainObject.Predmet.ProtustrankaFormatedOIB_1">  TVD SISTEMI d.o.o., transformabilno-varijabilni dizajn, građevinarstvo i usluge - u stečaju, OIB 38638766407</derivirana_varijabla>
  </DomainObject.Predmet.ProtustrankaFormatedOIB>
  <DomainObject.Predmet.ProtustrankaFormatedWithAdress>
    <izvorni_sadrzaj> TVD SISTEMI d.o.o., transformabilno-varijabilni dizajn, građevinarstvo i usluge - u stečaju, Nova cesta 50, Zagreb</izvorni_sadrzaj>
    <derivirana_varijabla naziv="DomainObject.Predmet.ProtustrankaFormatedWithAdress_1"> TVD SISTEMI d.o.o., transformabilno-varijabilni dizajn, građevinarstvo i usluge - u stečaju, Nova cesta 50, Zagreb</derivirana_varijabla>
  </DomainObject.Predmet.ProtustrankaFormatedWithAdress>
  <DomainObject.Predmet.ProtustrankaFormatedWithAdressOIB>
    <izvorni_sadrzaj> TVD SISTEMI d.o.o., transformabilno-varijabilni dizajn, građevinarstvo i usluge - u stečaju, OIB 38638766407, Nova cesta 50, Zagreb</izvorni_sadrzaj>
    <derivirana_varijabla naziv="DomainObject.Predmet.ProtustrankaFormatedWithAdressOIB_1"> TVD SISTEMI d.o.o., transformabilno-varijabilni dizajn, građevinarstvo i usluge - u stečaju, OIB 38638766407, Nova cesta 50, Zagreb</derivirana_varijabla>
  </DomainObject.Predmet.ProtustrankaFormatedWithAdressOIB>
  <DomainObject.Predmet.ProtustrankaWithAdress>
    <izvorni_sadrzaj>TVD SISTEMI d.o.o., transformabilno-varijabilni dizajn, građevinarstvo i usluge - u stečaju Nova cesta 50, Zagreb</izvorni_sadrzaj>
    <derivirana_varijabla naziv="DomainObject.Predmet.ProtustrankaWithAdress_1">TVD SISTEMI d.o.o., transformabilno-varijabilni dizajn, građevinarstvo i usluge - u stečaju Nova cesta 50, Zagreb</derivirana_varijabla>
  </DomainObject.Predmet.ProtustrankaWithAdress>
  <DomainObject.Predmet.ProtustrankaWithAdressOIB>
    <izvorni_sadrzaj>TVD SISTEMI d.o.o., transformabilno-varijabilni dizajn, građevinarstvo i usluge - u stečaju, OIB 38638766407, Nova cesta 50, Zagreb</izvorni_sadrzaj>
    <derivirana_varijabla naziv="DomainObject.Predmet.ProtustrankaWithAdressOIB_1">TVD SISTEMI d.o.o., transformabilno-varijabilni dizajn, građevinarstvo i usluge - u stečaju, OIB 38638766407, Nova cesta 50, Zagreb</derivirana_varijabla>
  </DomainObject.Predmet.ProtustrankaWithAdressOIB>
  <DomainObject.Predmet.ProtustrankaNazivFormated>
    <izvorni_sadrzaj>TVD SISTEMI d.o.o., transformabilno-varijabilni dizajn, građevinarstvo i usluge - u stečaju</izvorni_sadrzaj>
    <derivirana_varijabla naziv="DomainObject.Predmet.ProtustrankaNazivFormated_1">TVD SISTEMI d.o.o., transformabilno-varijabilni dizajn, građevinarstvo i usluge - u stečaju</derivirana_varijabla>
  </DomainObject.Predmet.ProtustrankaNazivFormated>
  <DomainObject.Predmet.ProtustrankaNazivFormatedOIB>
    <izvorni_sadrzaj>TVD SISTEMI d.o.o., transformabilno-varijabilni dizajn, građevinarstvo i usluge - u stečaju, OIB 38638766407</izvorni_sadrzaj>
    <derivirana_varijabla naziv="DomainObject.Predmet.ProtustrankaNazivFormatedOIB_1">TVD SISTEMI d.o.o., transformabilno-varijabilni dizajn, građevinarstvo i usluge - u stečaju, OIB 38638766407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ZEKAN; PREDRAG GRGIĆ; DRAGAN KNEŽEVIĆ; ZORAN ŠTIFANČIĆ; VJEROVNICI; ŠIPAD KOMERC; VUKIĆ I PARTNERI; DRŽAVNI PRORAČUN RH; POSLOVNO - INOVACIJSKI CENTAR HRVATSKE - BICRO, društvo s ograničenom odgovornošću - u likvidaciji</izvorni_sadrzaj>
    <derivirana_varijabla naziv="DomainObject.Predmet.StrankaFormated_1">  MILAN ZEKAN; PREDRAG GRGIĆ; DRAGAN KNEŽEVIĆ; ZORAN ŠTIFANČIĆ; VJEROVNICI; ŠIPAD KOMERC; VUKIĆ I PARTNERI; DRŽAVNI PRORAČUN RH; POSLOVNO - INOVACIJSKI CENTAR HRVATSKE - BICRO, društvo s ograničenom odgovornošću - u likvidaciji</derivirana_varijabla>
  </DomainObject.Predmet.StrankaFormated>
  <DomainObject.Predmet.StrankaFormatedOIB>
    <izvorni_sadrzaj>  MILAN ZEKAN; PREDRAG GRGIĆ; DRAGAN KNEŽEVIĆ; ZORAN ŠTIFANČIĆ; VJEROVNICI; ŠIPAD KOMERC; VUKIĆ I PARTNERI; DRŽAVNI PRORAČUN RH; POSLOVNO - INOVACIJSKI CENTAR HRVATSKE - BICRO, društvo s ograničenom odgovornošću - u likvidaciji, OIB 22940012051</izvorni_sadrzaj>
    <derivirana_varijabla naziv="DomainObject.Predmet.StrankaFormatedOIB_1">  MILAN ZEKAN; PREDRAG GRGIĆ; DRAGAN KNEŽEVIĆ; ZORAN ŠTIFANČIĆ; VJEROVNICI; ŠIPAD KOMERC; VUKIĆ I PARTNERI; DRŽAVNI PRORAČUN RH; POSLOVNO - INOVACIJSKI CENTAR HRVATSKE - BICRO, društvo s ograničenom odgovornošću - u likvidaciji, OIB 22940012051</derivirana_varijabla>
  </DomainObject.Predmet.StrankaFormatedOIB>
  <DomainObject.Predmet.StrankaFormatedWithAdress>
    <izvorni_sadrzaj> MILAN ZEKAN, GORNJI JUGI 14A, Viškovo; PREDRAG GRGIĆ, Hreljin; DRAGAN KNEŽEVIĆ, MEJA GAJ 1A, Hreljin; ZORAN ŠTIFANČIĆ, RUŽIĆ SELO 42, Hreljin; VJEROVNICI; ŠIPAD KOMERC; VUKIĆ I PARTNERI; DRŽAVNI PRORAČUN RH; POSLOVNO - INOVACIJSKI CENTAR HRVATSKE - BICRO, društvo s ograničenom odgovornošću - u likvidaciji, Planinska 1, Zagreb</izvorni_sadrzaj>
    <derivirana_varijabla naziv="DomainObject.Predmet.StrankaFormatedWithAdress_1"> MILAN ZEKAN, GORNJI JUGI 14A, Viškovo; PREDRAG GRGIĆ, Hreljin; DRAGAN KNEŽEVIĆ, MEJA GAJ 1A, Hreljin; ZORAN ŠTIFANČIĆ, RUŽIĆ SELO 42, Hreljin; VJEROVNICI; ŠIPAD KOMERC; VUKIĆ I PARTNERI; DRŽAVNI PRORAČUN RH; POSLOVNO - INOVACIJSKI CENTAR HRVATSKE - BICRO, društvo s ograničenom odgovornošću - u likvidaciji, Planinska 1, Zagreb</derivirana_varijabla>
  </DomainObject.Predmet.StrankaFormatedWithAdress>
  <DomainObject.Predmet.StrankaFormatedWithAdressOIB>
    <izvorni_sadrzaj> MILAN ZEKAN, GORNJI JUGI 14A, Viškovo; PREDRAG GRGIĆ, Hreljin; DRAGAN KNEŽEVIĆ, MEJA GAJ 1A, Hreljin; ZORAN ŠTIFANČIĆ, RUŽIĆ SELO 42, Hreljin; VJEROVNICI; ŠIPAD KOMERC; VUKIĆ I PARTNERI; DRŽAVNI PRORAČUN RH; POSLOVNO - INOVACIJSKI CENTAR HRVATSKE - BICRO, društvo s ograničenom odgovornošću - u likvidaciji, OIB 22940012051, Planinska 1, Zagreb</izvorni_sadrzaj>
    <derivirana_varijabla naziv="DomainObject.Predmet.StrankaFormatedWithAdressOIB_1"> MILAN ZEKAN, GORNJI JUGI 14A, Viškovo; PREDRAG GRGIĆ, Hreljin; DRAGAN KNEŽEVIĆ, MEJA GAJ 1A, Hreljin; ZORAN ŠTIFANČIĆ, RUŽIĆ SELO 42, Hreljin; VJEROVNICI; ŠIPAD KOMERC; VUKIĆ I PARTNERI; DRŽAVNI PRORAČUN RH; POSLOVNO - INOVACIJSKI CENTAR HRVATSKE - BICRO, društvo s ograničenom odgovornošću - u likvidaciji, OIB 22940012051, Planinska 1, Zagreb</derivirana_varijabla>
  </DomainObject.Predmet.StrankaFormatedWithAdressOIB>
  <DomainObject.Predmet.StrankaWithAdress>
    <izvorni_sadrzaj>MILAN ZEKAN GORNJI JUGI 14A,Viškovo,PREDRAG GRGIĆ Hreljin,DRAGAN KNEŽEVIĆ MEJA GAJ 1A,Hreljin,ZORAN ŠTIFANČIĆ RUŽIĆ SELO 42,Hreljin,VJEROVNICI ,ŠIPAD KOMERC ,VUKIĆ I PARTNERI ,DRŽAVNI PRORAČUN RH ,POSLOVNO - INOVACIJSKI CENTAR HRVATSKE - BICRO, društvo s ograničenom odgovornošću - u likvidaciji Planinska 1,Zagreb</izvorni_sadrzaj>
    <derivirana_varijabla naziv="DomainObject.Predmet.StrankaWithAdress_1">MILAN ZEKAN GORNJI JUGI 14A,Viškovo,PREDRAG GRGIĆ Hreljin,DRAGAN KNEŽEVIĆ MEJA GAJ 1A,Hreljin,ZORAN ŠTIFANČIĆ RUŽIĆ SELO 42,Hreljin,VJEROVNICI ,ŠIPAD KOMERC ,VUKIĆ I PARTNERI ,DRŽAVNI PRORAČUN RH ,POSLOVNO - INOVACIJSKI CENTAR HRVATSKE - BICRO, društvo s ograničenom odgovornošću - u likvidaciji Planinska 1,Zagreb</derivirana_varijabla>
  </DomainObject.Predmet.StrankaWithAdress>
  <DomainObject.Predmet.StrankaWithAdressOIB>
    <izvorni_sadrzaj>MILAN ZEKAN, GORNJI JUGI 14A,Viškovo,PREDRAG GRGIĆ, Hreljin,DRAGAN KNEŽEVIĆ, MEJA GAJ 1A,Hreljin,ZORAN ŠTIFANČIĆ, RUŽIĆ SELO 42,Hreljin,VJEROVNICI,ŠIPAD KOMERC,VUKIĆ I PARTNERI,DRŽAVNI PRORAČUN RH,POSLOVNO - INOVACIJSKI CENTAR HRVATSKE - BICRO, društvo s ograničenom odgovornošću - u likvidaciji, OIB 22940012051, Planinska 1,Zagreb</izvorni_sadrzaj>
    <derivirana_varijabla naziv="DomainObject.Predmet.StrankaWithAdressOIB_1">MILAN ZEKAN, GORNJI JUGI 14A,Viškovo,PREDRAG GRGIĆ, Hreljin,DRAGAN KNEŽEVIĆ, MEJA GAJ 1A,Hreljin,ZORAN ŠTIFANČIĆ, RUŽIĆ SELO 42,Hreljin,VJEROVNICI,ŠIPAD KOMERC,VUKIĆ I PARTNERI,DRŽAVNI PRORAČUN RH,POSLOVNO - INOVACIJSKI CENTAR HRVATSKE - BICRO, društvo s ograničenom odgovornošću - u likvidaciji, OIB 22940012051, Planinska 1,Zagreb</derivirana_varijabla>
  </DomainObject.Predmet.StrankaWithAdressOIB>
  <DomainObject.Predmet.StrankaNazivFormated>
    <izvorni_sadrzaj>MILAN ZEKAN,PREDRAG GRGIĆ,DRAGAN KNEŽEVIĆ,ZORAN ŠTIFANČIĆ,VJEROVNICI,ŠIPAD KOMERC,VUKIĆ I PARTNERI,DRŽAVNI PRORAČUN RH,POSLOVNO - INOVACIJSKI CENTAR HRVATSKE - BICRO, društvo s ograničenom odgovornošću - u likvidaciji</izvorni_sadrzaj>
    <derivirana_varijabla naziv="DomainObject.Predmet.StrankaNazivFormated_1">MILAN ZEKAN,PREDRAG GRGIĆ,DRAGAN KNEŽEVIĆ,ZORAN ŠTIFANČIĆ,VJEROVNICI,ŠIPAD KOMERC,VUKIĆ I PARTNERI,DRŽAVNI PRORAČUN RH,POSLOVNO - INOVACIJSKI CENTAR HRVATSKE - BICRO, društvo s ograničenom odgovornošću - u likvidaciji</derivirana_varijabla>
  </DomainObject.Predmet.StrankaNazivFormated>
  <DomainObject.Predmet.StrankaNazivFormatedOIB>
    <izvorni_sadrzaj>MILAN ZEKAN,PREDRAG GRGIĆ,DRAGAN KNEŽEVIĆ,ZORAN ŠTIFANČIĆ,VJEROVNICI,ŠIPAD KOMERC,VUKIĆ I PARTNERI,DRŽAVNI PRORAČUN RH,POSLOVNO - INOVACIJSKI CENTAR HRVATSKE - BICRO, društvo s ograničenom odgovornošću - u likvidaciji, OIB 22940012051</izvorni_sadrzaj>
    <derivirana_varijabla naziv="DomainObject.Predmet.StrankaNazivFormatedOIB_1">MILAN ZEKAN,PREDRAG GRGIĆ,DRAGAN KNEŽEVIĆ,ZORAN ŠTIFANČIĆ,VJEROVNICI,ŠIPAD KOMERC,VUKIĆ I PARTNERI,DRŽAVNI PRORAČUN RH,POSLOVNO - INOVACIJSKI CENTAR HRVATSKE - BICRO, društvo s ograničenom odgovornošću - u likvidaciji, OIB 22940012051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</item>
    </izvorni_sadrzaj>
    <derivirana_varijabla naziv="DomainObject.Predmet.StrankaListFormated_1"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</item>
    </derivirana_varijabla>
  </DomainObject.Predmet.StrankaListFormated>
  <DomainObject.Predmet.StrankaListFormatedOIB>
    <izvorni_sadrzaj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</item>
    </izvorni_sadrzaj>
    <derivirana_varijabla naziv="DomainObject.Predmet.StrankaListFormatedOIB_1"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</item>
    </derivirana_varijabla>
  </DomainObject.Predmet.StrankaListFormatedOIB>
  <DomainObject.Predmet.StrankaListFormatedWithAdress>
    <izvorni_sadrzaj>
      <item>MILAN ZEKAN, GORNJI JUGI 14A, Viškovo</item>
      <item>PREDRAG GRGIĆ, Hreljin</item>
      <item>DRAGAN KNEŽEVIĆ, MEJA GAJ 1A, Hreljin</item>
      <item>ZORAN ŠTIFANČIĆ, RUŽIĆ SELO 42, Hreljin</item>
      <item>VJEROVNICI</item>
      <item>ŠIPAD KOMERC</item>
      <item>VUKIĆ I PARTNERI</item>
      <item>DRŽAVNI PRORAČUN RH</item>
      <item>POSLOVNO - INOVACIJSKI CENTAR HRVATSKE - BICRO, društvo s ograničenom odgovornošću - u likvidaciji, Planinska 1, Zagreb</item>
    </izvorni_sadrzaj>
    <derivirana_varijabla naziv="DomainObject.Predmet.StrankaListFormatedWithAdress_1">
      <item>MILAN ZEKAN, GORNJI JUGI 14A, Viškovo</item>
      <item>PREDRAG GRGIĆ, Hreljin</item>
      <item>DRAGAN KNEŽEVIĆ, MEJA GAJ 1A, Hreljin</item>
      <item>ZORAN ŠTIFANČIĆ, RUŽIĆ SELO 42, Hreljin</item>
      <item>VJEROVNICI</item>
      <item>ŠIPAD KOMERC</item>
      <item>VUKIĆ I PARTNERI</item>
      <item>DRŽAVNI PRORAČUN RH</item>
      <item>POSLOVNO - INOVACIJSKI CENTAR HRVATSKE - BICRO, društvo s ograničenom odgovornošću - u likvidaciji, Planinska 1, Zagreb</item>
    </derivirana_varijabla>
  </DomainObject.Predmet.StrankaListFormatedWithAdress>
  <DomainObject.Predmet.StrankaListFormatedWithAdressOIB>
    <izvorni_sadrzaj>
      <item>MILAN ZEKAN, GORNJI JUGI 14A, Viškovo</item>
      <item>PREDRAG GRGIĆ, Hreljin</item>
      <item>DRAGAN KNEŽEVIĆ, MEJA GAJ 1A, Hreljin</item>
      <item>ZORAN ŠTIFANČIĆ, RUŽIĆ SELO 42, Hreljin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22940012051, Planinska 1, Zagreb</item>
    </izvorni_sadrzaj>
    <derivirana_varijabla naziv="DomainObject.Predmet.StrankaListFormatedWithAdressOIB_1">
      <item>MILAN ZEKAN, GORNJI JUGI 14A, Viškovo</item>
      <item>PREDRAG GRGIĆ, Hreljin</item>
      <item>DRAGAN KNEŽEVIĆ, MEJA GAJ 1A, Hreljin</item>
      <item>ZORAN ŠTIFANČIĆ, RUŽIĆ SELO 42, Hreljin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22940012051, Planinska 1, Zagreb</item>
    </derivirana_varijabla>
  </DomainObject.Predmet.StrankaListFormatedWithAdressOIB>
  <DomainObject.Predmet.StrankaListNazivFormated>
    <izvorni_sadrzaj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</item>
    </izvorni_sadrzaj>
    <derivirana_varijabla naziv="DomainObject.Predmet.StrankaListNazivFormated_1"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</item>
    </derivirana_varijabla>
  </DomainObject.Predmet.StrankaListNazivFormated>
  <DomainObject.Predmet.StrankaListNazivFormatedOIB>
    <izvorni_sadrzaj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</item>
    </izvorni_sadrzaj>
    <derivirana_varijabla naziv="DomainObject.Predmet.StrankaListNazivFormatedOIB_1"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</item>
    </derivirana_varijabla>
  </DomainObject.Predmet.StrankaListNazivFormatedOIB>
  <DomainObject.Predmet.ProtuStrankaListFormated>
    <izvorni_sadrzaj>
      <item>TVD SISTEMI d.o.o., transformabilno-varijabilni dizajn, građevinarstvo i usluge - u stečaju</item>
    </izvorni_sadrzaj>
    <derivirana_varijabla naziv="DomainObject.Predmet.ProtuStrankaListFormated_1">
      <item>TVD SISTEMI d.o.o., transformabilno-varijabilni dizajn, građevinarstvo i usluge - u stečaju</item>
    </derivirana_varijabla>
  </DomainObject.Predmet.ProtuStrankaListFormated>
  <DomainObject.Predmet.ProtuStrankaListFormatedOIB>
    <izvorni_sadrzaj>
      <item>TVD SISTEMI d.o.o., transformabilno-varijabilni dizajn, građevinarstvo i usluge - u stečaju, OIB 38638766407</item>
    </izvorni_sadrzaj>
    <derivirana_varijabla naziv="DomainObject.Predmet.ProtuStrankaListFormatedOIB_1">
      <item>TVD SISTEMI d.o.o., transformabilno-varijabilni dizajn, građevinarstvo i usluge - u stečaju, OIB 38638766407</item>
    </derivirana_varijabla>
  </DomainObject.Predmet.ProtuStrankaListFormatedOIB>
  <DomainObject.Predmet.ProtuStrankaListFormatedWithAdress>
    <izvorni_sadrzaj>
      <item>TVD SISTEMI d.o.o., transformabilno-varijabilni dizajn, građevinarstvo i usluge - u stečaju, Nova cesta 50, Zagreb</item>
    </izvorni_sadrzaj>
    <derivirana_varijabla naziv="DomainObject.Predmet.ProtuStrankaListFormatedWithAdress_1">
      <item>TVD SISTEMI d.o.o., transformabilno-varijabilni dizajn, građevinarstvo i usluge - u stečaju, Nova cesta 50, Zagreb</item>
    </derivirana_varijabla>
  </DomainObject.Predmet.ProtuStrankaListFormatedWithAdress>
  <DomainObject.Predmet.ProtuStrankaListFormatedWithAdressOIB>
    <izvorni_sadrzaj>
      <item>TVD SISTEMI d.o.o., transformabilno-varijabilni dizajn, građevinarstvo i usluge - u stečaju, OIB 38638766407, Nova cesta 50, Zagreb</item>
    </izvorni_sadrzaj>
    <derivirana_varijabla naziv="DomainObject.Predmet.ProtuStrankaListFormatedWithAdressOIB_1">
      <item>TVD SISTEMI d.o.o., transformabilno-varijabilni dizajn, građevinarstvo i usluge - u stečaju, OIB 38638766407, Nova cesta 50, Zagreb</item>
    </derivirana_varijabla>
  </DomainObject.Predmet.ProtuStrankaListFormatedWithAdressOIB>
  <DomainObject.Predmet.ProtuStrankaListNazivFormated>
    <izvorni_sadrzaj>
      <item>TVD SISTEMI d.o.o., transformabilno-varijabilni dizajn, građevinarstvo i usluge - u stečaju</item>
    </izvorni_sadrzaj>
    <derivirana_varijabla naziv="DomainObject.Predmet.ProtuStrankaListNazivFormated_1">
      <item>TVD SISTEMI d.o.o., transformabilno-varijabilni dizajn, građevinarstvo i usluge - u stečaju</item>
    </derivirana_varijabla>
  </DomainObject.Predmet.ProtuStrankaListNazivFormated>
  <DomainObject.Predmet.ProtuStrankaListNazivFormatedOIB>
    <izvorni_sadrzaj>
      <item>TVD SISTEMI d.o.o., transformabilno-varijabilni dizajn, građevinarstvo i usluge - u stečaju, OIB 38638766407</item>
    </izvorni_sadrzaj>
    <derivirana_varijabla naziv="DomainObject.Predmet.ProtuStrankaListNazivFormatedOIB_1">
      <item>TVD SISTEMI d.o.o., transformabilno-varijabilni dizajn, građevinarstvo i usluge - u stečaju, OIB 38638766407</item>
    </derivirana_varijabla>
  </DomainObject.Predmet.ProtuStrankaListNazivFormatedOIB>
  <DomainObject.Predmet.OstaliListFormated>
    <izvorni_sadrzaj>
      <item>Vesna Kocbek</item>
      <item>Damir Linta</item>
      <item>RH, MF, Porezna uprava</item>
      <item>Raiffeisenbank Austria d.d.</item>
    </izvorni_sadrzaj>
    <derivirana_varijabla naziv="DomainObject.Predmet.OstaliListFormated_1">
      <item>Vesna Kocbek</item>
      <item>Damir Linta</item>
      <item>RH, MF, Porezna uprava</item>
      <item>Raiffeisenbank Austria d.d.</item>
    </derivirana_varijabla>
  </DomainObject.Predmet.OstaliListFormated>
  <DomainObject.Predmet.OstaliListFormatedOIB>
    <izvorni_sadrzaj>
      <item>Vesna Kocbek, OIB 64935258953</item>
      <item>Damir Linta, OIB </item>
      <item>RH, MF, Porezna uprava</item>
      <item>Raiffeisenbank Austria d.d., OIB 53056966535</item>
    </izvorni_sadrzaj>
    <derivirana_varijabla naziv="DomainObject.Predmet.OstaliListFormatedOIB_1">
      <item>Vesna Kocbek, OIB 64935258953</item>
      <item>Damir Linta, OIB </item>
      <item>RH, MF, Porezna uprava</item>
      <item>Raiffeisenbank Austria d.d., OIB 53056966535</item>
    </derivirana_varijabla>
  </DomainObject.Predmet.OstaliListFormatedOIB>
  <DomainObject.Predmet.OstaliListFormatedWithAdress>
    <izvorni_sadrzaj>
      <item>Vesna Kocbek, Trg Nikole Zrinskog 17, 10000 Zagreb</item>
      <item>Damir Linta, Cirkovljanska 2A, 10000 Zagreb</item>
      <item>RH, MF, Porezna uprava</item>
      <item>Raiffeisenbank Austria d.d., Petrinjska 59, Zagreb</item>
    </izvorni_sadrzaj>
    <derivirana_varijabla naziv="DomainObject.Predmet.OstaliListFormatedWithAdress_1">
      <item>Vesna Kocbek, Trg Nikole Zrinskog 17, 10000 Zagreb</item>
      <item>Damir Linta, Cirkovljanska 2A, 10000 Zagreb</item>
      <item>RH, MF, Porezna uprava</item>
      <item>Raiffeisenbank Austria d.d., Petrinjska 59, Zagreb</item>
    </derivirana_varijabla>
  </DomainObject.Predmet.OstaliListFormatedWithAdress>
  <DomainObject.Predmet.OstaliListFormatedWithAdressOIB>
    <izvorni_sadrzaj>
      <item>Vesna Kocbek, OIB 64935258953, Trg Nikole Zrinskog 17, 10000 Zagreb</item>
      <item>Damir Linta, OIB , Cirkovljanska 2A, 10000 Zagreb</item>
      <item>RH, MF, Porezna uprava</item>
      <item>Raiffeisenbank Austria d.d., OIB 53056966535, Petrinjska 59, Zagreb</item>
    </izvorni_sadrzaj>
    <derivirana_varijabla naziv="DomainObject.Predmet.OstaliListFormatedWithAdressOIB_1">
      <item>Vesna Kocbek, OIB 64935258953, Trg Nikole Zrinskog 17, 10000 Zagreb</item>
      <item>Damir Linta, OIB , Cirkovljanska 2A, 10000 Zagreb</item>
      <item>RH, MF, Porezna uprava</item>
      <item>Raiffeisenbank Austria d.d., OIB 53056966535, Petrinjska 59, Zagreb</item>
    </derivirana_varijabla>
  </DomainObject.Predmet.OstaliListFormatedWithAdressOIB>
  <DomainObject.Predmet.OstaliListNazivFormated>
    <izvorni_sadrzaj>
      <item>Vesna Kocbek</item>
      <item>Damir Linta</item>
      <item>RH, MF, Porezna uprava</item>
      <item>Raiffeisenbank Austria d.d.</item>
    </izvorni_sadrzaj>
    <derivirana_varijabla naziv="DomainObject.Predmet.OstaliListNazivFormated_1">
      <item>Vesna Kocbek</item>
      <item>Damir Linta</item>
      <item>RH, MF, Porezna uprava</item>
      <item>Raiffeisenbank Austria d.d.</item>
    </derivirana_varijabla>
  </DomainObject.Predmet.OstaliListNazivFormated>
  <DomainObject.Predmet.OstaliListNazivFormatedOIB>
    <izvorni_sadrzaj>
      <item>Vesna Kocbek, OIB 64935258953</item>
      <item>Damir Linta, OIB </item>
      <item>RH, MF, Porezna uprava</item>
      <item>Raiffeisenbank Austria d.d., OIB 53056966535</item>
    </izvorni_sadrzaj>
    <derivirana_varijabla naziv="DomainObject.Predmet.OstaliListNazivFormatedOIB_1">
      <item>Vesna Kocbek, OIB 64935258953</item>
      <item>Damir Linta, OIB </item>
      <item>RH, MF, Porezna uprava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 ŠTIFANČIĆ i dr.</izvorni_sadrzaj>
    <derivirana_varijabla naziv="DomainObject.Predmet.StrankaIDrugi_1">ZORAN ŠTIFANČIĆ i dr.</derivirana_varijabla>
  </DomainObject.Predmet.StrankaIDrugi>
  <DomainObject.Predmet.ProtustrankaIDrugi>
    <izvorni_sadrzaj>TVD SISTEMI d.o.o., transformabilno-varijabilni dizajn, građevinarstvo i usluge - u stečaju</izvorni_sadrzaj>
    <derivirana_varijabla naziv="DomainObject.Predmet.ProtustrankaIDrugi_1">TVD SISTEMI d.o.o., transformabilno-varijabilni dizajn, građevinarstvo i usluge - u stečaju</derivirana_varijabla>
  </DomainObject.Predmet.ProtustrankaIDrugi>
  <DomainObject.Predmet.StrankaIDrugiAdressOIB>
    <izvorni_sadrzaj>ZORAN ŠTIFANČIĆ, RUŽIĆ SELO 42, Hreljin i dr.</izvorni_sadrzaj>
    <derivirana_varijabla naziv="DomainObject.Predmet.StrankaIDrugiAdressOIB_1">ZORAN ŠTIFANČIĆ, RUŽIĆ SELO 42, Hreljin i dr.</derivirana_varijabla>
  </DomainObject.Predmet.StrankaIDrugiAdressOIB>
  <DomainObject.Predmet.ProtustrankaIDrugiAdressOIB>
    <izvorni_sadrzaj>TVD SISTEMI d.o.o., transformabilno-varijabilni dizajn, građevinarstvo i usluge - u stečaju, OIB 38638766407, Nova cesta 50, Zagreb</izvorni_sadrzaj>
    <derivirana_varijabla naziv="DomainObject.Predmet.ProtustrankaIDrugiAdressOIB_1">TVD SISTEMI d.o.o., transformabilno-varijabilni dizajn, građevinarstvo i usluge - u stečaju, OIB 38638766407, Nova cesta 50,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TVD SISTEMI d.o.o., transformabilno-varijabilni dizajn, građevinarstvo i usluge - u stečaju</item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</item>
      <item>Vesna Kocbek</item>
      <item>Damir Linta</item>
      <item>RH, MF, Porezna uprava</item>
      <item>Raiffeisenbank Austria d.d.</item>
    </izvorni_sadrzaj>
    <derivirana_varijabla naziv="DomainObject.Predmet.SudioniciListNaziv_1">
      <item>TVD SISTEMI d.o.o., transformabilno-varijabilni dizajn, građevinarstvo i usluge - u stečaju</item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</item>
      <item>Vesna Kocbek</item>
      <item>Damir Linta</item>
      <item>RH, MF, Porezna uprava</item>
      <item>Raiffeisenbank Austria d.d.</item>
    </derivirana_varijabla>
  </DomainObject.Predmet.SudioniciListNaziv>
  <DomainObject.Predmet.SudioniciListAdressOIB>
    <izvorni_sadrzaj>
      <item>TVD SISTEMI d.o.o., transformabilno-varijabilni dizajn, građevinarstvo i usluge - u stečaju, OIB 38638766407, Nova cesta 50,Zagreb</item>
      <item>MILAN ZEKAN, GORNJI JUGI 14A,Viškovo</item>
      <item>PREDRAG GRGIĆ, Hreljin</item>
      <item>DRAGAN KNEŽEVIĆ, MEJA GAJ 1A,Hreljin</item>
      <item>ZORAN ŠTIFANČIĆ, RUŽIĆ SELO 42,Hreljin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22940012051, Planinska 1,Zagreb</item>
      <item>Vesna Kocbek, OIB 64935258953, Trg Nikole Zrinskog 17,10000 Zagreb</item>
      <item>Damir Linta, OIB , Cirkovljanska 2A,10000 Zagreb</item>
      <item>RH, MF, Porezna uprava</item>
      <item>Raiffeisenbank Austria d.d., OIB 53056966535, Petrinjska 59,Zagreb</item>
    </izvorni_sadrzaj>
    <derivirana_varijabla naziv="DomainObject.Predmet.SudioniciListAdressOIB_1">
      <item>TVD SISTEMI d.o.o., transformabilno-varijabilni dizajn, građevinarstvo i usluge - u stečaju, OIB 38638766407, Nova cesta 50,Zagreb</item>
      <item>MILAN ZEKAN, GORNJI JUGI 14A,Viškovo</item>
      <item>PREDRAG GRGIĆ, Hreljin</item>
      <item>DRAGAN KNEŽEVIĆ, MEJA GAJ 1A,Hreljin</item>
      <item>ZORAN ŠTIFANČIĆ, RUŽIĆ SELO 42,Hreljin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22940012051, Planinska 1,Zagreb</item>
      <item>Vesna Kocbek, OIB 64935258953, Trg Nikole Zrinskog 17,10000 Zagreb</item>
      <item>Damir Linta, OIB , Cirkovljanska 2A,10000 Zagreb</item>
      <item>RH, MF, Porezna uprava</item>
      <item>Raiffeisenbank Austria d.d., OIB 53056966535, Petrinjska 59,Zagreb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38638766407</item>
      <item>, OIB null</item>
      <item>, OIB null</item>
      <item>, OIB null</item>
      <item>, OIB null</item>
      <item>, OIB null</item>
      <item>, OIB null</item>
      <item>, OIB null</item>
      <item>, OIB null</item>
      <item>, OIB 22940012051</item>
      <item>, OIB 64935258953</item>
      <item>, OIB </item>
      <item>, OIB null</item>
      <item>, OIB 53056966535</item>
    </izvorni_sadrzaj>
    <derivirana_varijabla naziv="DomainObject.Predmet.SudioniciListNazivOIB_1">
      <item>, OIB 38638766407</item>
      <item>, OIB null</item>
      <item>, OIB null</item>
      <item>, OIB null</item>
      <item>, OIB null</item>
      <item>, OIB null</item>
      <item>, OIB null</item>
      <item>, OIB null</item>
      <item>, OIB null</item>
      <item>, OIB 22940012051</item>
      <item>, OIB 64935258953</item>
      <item>, OIB </item>
      <item>, OIB null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93925A-2D2C-45ED-BDED-B4D313EE6E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213</properties:Words>
  <properties:Characters>1034</properties:Characters>
  <properties:Lines>31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2017-11-29T11:51:00Z</dcterms:created>
  <dc:creator>Sudsko vijeće</dc:creator>
  <cp:lastModifiedBy>Vinka Mihalinčić</cp:lastModifiedBy>
  <cp:lastPrinted>2015-01-14T13:59:00Z</cp:lastPrinted>
  <dcterms:modified xmlns:xsi="http://www.w3.org/2001/XMLSchema-instance" xsi:type="dcterms:W3CDTF">2017-11-29T12:57:00Z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