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B600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A90C10">
                    <w:rPr>
                      <w:sz w:val="22"/>
                      <w:szCs w:val="22"/>
                    </w:rPr>
                    <w:t>41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90C10">
                    <w:rPr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5043d6" w14:paraId="35043d6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D81BC7" w:rsidP="005225A9" w:rsidR="00D81BC7">
      <w:pPr>
        <w:jc w:val="center"/>
      </w:pPr>
    </w:p>
    <w:p w:rsidRDefault="005225A9" w:rsidP="005225A9" w:rsidR="005225A9"/>
    <w:p w:rsidRDefault="00434864" w:rsidP="0060783B" w:rsid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AB600F">
        <w:t xml:space="preserve">FINA RC Zagreb Podružnica Zagreb, Trg svibanjskih žrtava 1995. br. 1 povodom prijedloga za otvaranje stečajnog postupka nad dužnikom </w:t>
      </w:r>
      <w:r w:rsidR="00A90C10">
        <w:t>TR PROMET d.o.o., OIB: 78239390180, MBS: 080574319, Zagreb,  Majevička 24, 1. lipnja</w:t>
      </w:r>
      <w:r w:rsidR="000F467E">
        <w:t xml:space="preserve"> 2018</w:t>
      </w:r>
      <w:r w:rsidR="000F467E" w:rsidRPr="00BB04F8">
        <w:t>.</w:t>
      </w:r>
    </w:p>
    <w:p w:rsidRDefault="00D81BC7" w:rsidP="0060783B" w:rsidR="00D81BC7" w:rsidRPr="0060783B">
      <w:pPr>
        <w:jc w:val="both"/>
      </w:pP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A90C10">
        <w:t>TR PROMET d.o.o., OIB: 78239390180, MBS: 080574319, Zagreb,  Majevička 24.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4864">
        <w:t xml:space="preserve"> </w:t>
      </w:r>
      <w:r w:rsidR="00A90C10">
        <w:t>Nada Gagro, OIB: 04212100945, Vinkovci, Glagoljaška 52</w:t>
      </w:r>
      <w:r w:rsidR="00434864">
        <w:t>,</w:t>
      </w:r>
      <w:r w:rsidR="000F467E">
        <w:t xml:space="preserve">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A90C10">
        <w:t>TR PROMET d.o.o., OIB: 78239390180, MBS: 080574319, Zagreb,  Majevička 24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DE4AF7">
        <w:t>Damir Kluković,</w:t>
      </w:r>
      <w:r w:rsidR="00DE4AF7" w:rsidRPr="00995FB2">
        <w:t xml:space="preserve"> </w:t>
      </w:r>
      <w:r w:rsidR="002E4131">
        <w:t xml:space="preserve">OIB: 62598130913, </w:t>
      </w:r>
      <w:r w:rsidR="00DE4AF7" w:rsidRPr="00995FB2">
        <w:t>Zagreb</w:t>
      </w:r>
      <w:r w:rsidR="00DE4AF7">
        <w:t>, Majevička 2, da izvrši</w:t>
      </w:r>
      <w:r w:rsidRPr="0060783B">
        <w:t xml:space="preserve"> pregled, izlučivanje i pohranu arhivskog i registraturnog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E4AF7" w:rsidP="00DE4AF7" w:rsidR="00DE4AF7">
      <w:pPr>
        <w:pStyle w:val="Odlomakpopisa"/>
      </w:pPr>
    </w:p>
    <w:p w:rsidRDefault="00DE4AF7" w:rsidP="00DE4AF7" w:rsidR="00DE4AF7">
      <w:pPr>
        <w:ind w:left="1425"/>
        <w:jc w:val="both"/>
      </w:pP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DE4AF7" w:rsidR="00D81BC7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</w:p>
    <w:p w:rsidRDefault="002E4131" w:rsidP="00D81BC7" w:rsidR="00242672">
      <w:pPr>
        <w:jc w:val="both"/>
      </w:pPr>
      <w:r>
        <w:t>4. listopada</w:t>
      </w:r>
      <w:r w:rsidR="00D006ED">
        <w:t xml:space="preserve"> 201</w:t>
      </w:r>
      <w:r w:rsidR="000C77F3">
        <w:t>6</w:t>
      </w:r>
      <w:r w:rsidR="00D006ED">
        <w:t>.</w:t>
      </w:r>
      <w:r w:rsidR="00242672" w:rsidRPr="00995FB2">
        <w:t xml:space="preserve"> ima u Očevidniku redoslijeda osnova za plaćanje evidentirane neizvršene osnove za plaćanje u neprekinutom razdoblju od 120 dana u ukupnom iznosu od </w:t>
      </w:r>
      <w:r>
        <w:t>17.585,46</w:t>
      </w:r>
      <w:r w:rsidR="00FE72E2">
        <w:t xml:space="preserve"> </w:t>
      </w:r>
      <w:r w:rsidR="00242672" w:rsidRPr="00995FB2">
        <w:t>kn, te da ima  jednog zaposlenog radnika.</w:t>
      </w:r>
    </w:p>
    <w:p w:rsidRDefault="00DE4AF7" w:rsidP="00D81BC7" w:rsidR="00DE4AF7">
      <w:pPr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 w:rsidRPr="00995FB2">
      <w:pPr>
        <w:ind w:firstLine="1428"/>
        <w:jc w:val="both"/>
      </w:pPr>
    </w:p>
    <w:p w:rsidRDefault="00673DAF" w:rsidP="00673DAF" w:rsidR="00673DAF" w:rsidRPr="00673DAF">
      <w:pPr>
        <w:ind w:firstLine="1428"/>
        <w:jc w:val="both"/>
      </w:pPr>
      <w:r w:rsidRPr="00673DAF">
        <w:t xml:space="preserve">Sud je pozvao  zastupnika po zakonu da dostavi pisano izvješće o financijsko-gospodarskom stanju kod dužnika i dostavi popis imovine i obveza dužnika. Zastupnik dužnika u izvješću izjavljuje kako dužnik nema nikakve imovine, pokretne niti  nekretnina niti ima potraživanja. </w:t>
      </w:r>
    </w:p>
    <w:p w:rsidRDefault="00673DAF" w:rsidP="00673DAF" w:rsidR="00673DAF">
      <w:pPr>
        <w:ind w:firstLine="1428"/>
        <w:jc w:val="both"/>
      </w:pPr>
      <w:r w:rsidRPr="00673DAF">
        <w:t xml:space="preserve">Rješenjem suda od </w:t>
      </w:r>
      <w:r w:rsidR="002E4131">
        <w:t>7. ožujka</w:t>
      </w:r>
      <w:r w:rsidRPr="00673DAF">
        <w:t xml:space="preserve"> 2018. sud je pokrenuo prethodni postupak radi utvrđivanja uvjeta za pokretanje stečajnog postupka nad dužnikom </w:t>
      </w:r>
      <w:r w:rsidR="002E4131">
        <w:t xml:space="preserve"> te je dužnik pozvan da dostavi izvješće o financijsko gospodarskom stanju kod dužnika, te popis imovine i obveze dužnika. </w:t>
      </w:r>
    </w:p>
    <w:p w:rsidRDefault="002E4131" w:rsidP="00673DAF" w:rsidR="002E4131" w:rsidRPr="00673DAF">
      <w:pPr>
        <w:ind w:firstLine="1428"/>
        <w:jc w:val="both"/>
      </w:pPr>
      <w:r>
        <w:t>Dužnik je dostavio pisano izvješće o financijsko gospodarskom stanju te je sud rješenjem od 4. travnja 2018. imenovao privremenog stečajnog upravitelja radi utvrđivanja pretpostavki za otvaranje stečajnog postupka nad dužnikom.</w:t>
      </w:r>
    </w:p>
    <w:p w:rsidRDefault="00673DAF" w:rsidP="00673DAF" w:rsidR="00673DAF" w:rsidRPr="00673DAF">
      <w:pPr>
        <w:jc w:val="both"/>
      </w:pPr>
      <w:r w:rsidRPr="00673DAF">
        <w:tab/>
      </w:r>
      <w:r w:rsidRPr="00673DAF">
        <w:tab/>
        <w:t xml:space="preserve"> Iz izvješća privremenog stečajnog upravitelja od 25. travnja 2018. kao i Izjave s ročišta održanog 10. svibnja 2018. proizlazi kako su ispunjene zakonske pretpostavke za otvaranje stečajnog postupka nad dužnikom te je sud u smislu odredbe članka 132. stavak 1. SZ pozvao osobe koje imaju pravni interes za provedbom stečajnog postupka da u roku od 15 dana uplate predujam za namirenje troškova prethodnog i otvorenog stečajnog postupka.</w:t>
      </w:r>
    </w:p>
    <w:p w:rsidRDefault="00673DAF" w:rsidP="00673DAF" w:rsidR="00673DAF" w:rsidRPr="00673DAF">
      <w:pPr>
        <w:jc w:val="both"/>
      </w:pPr>
    </w:p>
    <w:p w:rsidRDefault="00673DAF" w:rsidP="00437A38" w:rsidR="00673DAF">
      <w:pPr>
        <w:jc w:val="both"/>
        <w:rPr>
          <w:kern w:val="3"/>
          <w:lang w:eastAsia="zh-CN"/>
        </w:rPr>
      </w:pPr>
      <w:r w:rsidRPr="00673DAF">
        <w:tab/>
      </w:r>
      <w:r w:rsidRPr="00673DAF">
        <w:tab/>
      </w:r>
      <w:r w:rsidR="00D73065">
        <w:rPr>
          <w:kern w:val="3"/>
          <w:lang w:eastAsia="zh-CN"/>
        </w:rPr>
        <w:t>Stečajni upravitelj predložio je</w:t>
      </w:r>
      <w:r w:rsidR="00D73065" w:rsidRPr="00BE1EB5">
        <w:rPr>
          <w:kern w:val="3"/>
          <w:lang w:eastAsia="zh-CN"/>
        </w:rPr>
        <w:t xml:space="preserve"> sudu da donese sukladno članku 132. Stečajnog zakona  rješenje o otvaranju i zaključenju stečajnog postupka uz prethodni poziv vjerovnicima uplate predujam u iznosu od 25.000,00 kn</w:t>
      </w:r>
      <w:r w:rsidRPr="00673DAF">
        <w:t xml:space="preserve"> i to </w:t>
      </w:r>
      <w:r w:rsidRPr="00673DAF">
        <w:rPr>
          <w:kern w:val="3"/>
          <w:lang w:eastAsia="zh-CN"/>
        </w:rPr>
        <w:t>nagrada stečajnoj upraviteljici u prethodnom  i stečajnom postupku 15.000,00 kn, ažuriranje i vođenje poslovnih  knjiga u stečaju predvidivo za godinu dana 8.000,00 kn, troškovi arhiviranja 1.500,00 kn, izrada pečata i ostali materijalni  troškovi 500,00 kn</w:t>
      </w:r>
      <w:r w:rsidRPr="00673DAF">
        <w:t>.</w:t>
      </w:r>
    </w:p>
    <w:p w:rsidRDefault="00D73065" w:rsidP="00FA3481" w:rsidR="00D73065">
      <w:pPr>
        <w:ind w:firstLine="708"/>
        <w:jc w:val="both"/>
      </w:pPr>
    </w:p>
    <w:p w:rsidRDefault="00FA3481" w:rsidP="00FA3481" w:rsidR="00D81BC7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Dopis </w:t>
      </w:r>
      <w:r w:rsidR="00AC6021">
        <w:t xml:space="preserve">FINE od </w:t>
      </w:r>
      <w:r w:rsidR="000C4C24">
        <w:t>18. rujna</w:t>
      </w:r>
      <w:r w:rsidR="00AC6021">
        <w:t xml:space="preserve"> 2017.</w:t>
      </w:r>
      <w:r w:rsidR="007A5F88">
        <w:t>,</w:t>
      </w:r>
      <w:r w:rsidR="000C4C24">
        <w:t xml:space="preserve"> te od 13.ožujka 2018.</w:t>
      </w:r>
      <w:r w:rsidR="007A5F88">
        <w:t xml:space="preserve"> </w:t>
      </w:r>
      <w:r w:rsidR="0056161F">
        <w:t xml:space="preserve">u  </w:t>
      </w:r>
      <w:r w:rsidR="000C4C24">
        <w:t>popis dugotrajne imovine dužnika na dan 31. prosinca 2016. u bruto bilancu za 2016. u dopis FINE od 6. travnja 2018. u i</w:t>
      </w:r>
      <w:r>
        <w:t xml:space="preserve">zvješće privremenog stečajnog upravitelja od </w:t>
      </w:r>
      <w:r w:rsidR="000C4C24">
        <w:t>25. travnja</w:t>
      </w:r>
      <w:r>
        <w:t xml:space="preserve"> 2018.</w:t>
      </w:r>
      <w:r w:rsidR="000C4C24">
        <w:t>, u Uvjerenje stanice za tehnički pregled od 10. travnja 2018.</w:t>
      </w:r>
      <w:r w:rsidR="008572A0">
        <w:t xml:space="preserve"> </w:t>
      </w:r>
      <w:r w:rsidR="0056161F">
        <w:t xml:space="preserve">te je </w:t>
      </w:r>
      <w:r w:rsidR="0060783B" w:rsidRPr="0060783B">
        <w:t>sud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144CD9">
        <w:t>1. lipnja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>
      <w:pPr>
        <w:jc w:val="both"/>
        <w:rPr>
          <w:sz w:val="22"/>
          <w:szCs w:val="22"/>
        </w:rPr>
      </w:pP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947006" w:rsidP="0060783B" w:rsidR="00947006">
      <w:pPr>
        <w:jc w:val="both"/>
        <w:rPr>
          <w:bCs/>
          <w:sz w:val="22"/>
          <w:szCs w:val="22"/>
        </w:rPr>
      </w:pPr>
    </w:p>
    <w:p w:rsidRDefault="00127190" w:rsidP="0060783B" w:rsidR="00127190" w:rsidRPr="00127190">
      <w:pPr>
        <w:jc w:val="both"/>
        <w:rPr>
          <w:bCs/>
          <w:sz w:val="22"/>
          <w:szCs w:val="22"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0C4C24">
        <w:t>26/6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37A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DE4AF7">
      <w:t>1141</w:t>
    </w:r>
    <w:r w:rsidR="000C77F3">
      <w:t>/</w:t>
    </w:r>
    <w:r>
      <w:t>201</w:t>
    </w:r>
    <w:r w:rsidR="00242672">
      <w:t>7</w:t>
    </w:r>
    <w:r>
      <w:t>-</w:t>
    </w:r>
    <w:r w:rsidR="00DE4AF7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04"/>
    <w:rsid w:val="000B425A"/>
    <w:rsid w:val="000C4C24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E4131"/>
    <w:rsid w:val="003110DD"/>
    <w:rsid w:val="00361BFF"/>
    <w:rsid w:val="00364EB7"/>
    <w:rsid w:val="003908EC"/>
    <w:rsid w:val="003E4468"/>
    <w:rsid w:val="00400D51"/>
    <w:rsid w:val="004049C3"/>
    <w:rsid w:val="00434864"/>
    <w:rsid w:val="00437A38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006"/>
    <w:rsid w:val="00947F82"/>
    <w:rsid w:val="00977004"/>
    <w:rsid w:val="0098188E"/>
    <w:rsid w:val="009C4D46"/>
    <w:rsid w:val="00A324F9"/>
    <w:rsid w:val="00A62B30"/>
    <w:rsid w:val="00A65C2C"/>
    <w:rsid w:val="00A9037A"/>
    <w:rsid w:val="00A90C10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67B70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BC7"/>
    <w:rsid w:val="00D87EF8"/>
    <w:rsid w:val="00D920BA"/>
    <w:rsid w:val="00D94C57"/>
    <w:rsid w:val="00DE4AF7"/>
    <w:rsid w:val="00DF2CDA"/>
    <w:rsid w:val="00E3091D"/>
    <w:rsid w:val="00E42342"/>
    <w:rsid w:val="00E63D95"/>
    <w:rsid w:val="00E65B69"/>
    <w:rsid w:val="00E705D1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 PROMET d.o.o.</izvorni_sadrzaj>
    <derivirana_varijabla naziv="DomainObject.Predmet.ProtustrankaFormated_1">  TR PROMET d.o.o.</derivirana_varijabla>
  </DomainObject.Predmet.ProtustrankaFormated>
  <DomainObject.Predmet.ProtustrankaFormatedOIB>
    <izvorni_sadrzaj>  TR PROMET d.o.o., OIB 78239390180</izvorni_sadrzaj>
    <derivirana_varijabla naziv="DomainObject.Predmet.ProtustrankaFormatedOIB_1">  TR PROMET d.o.o., OIB 78239390180</derivirana_varijabla>
  </DomainObject.Predmet.ProtustrankaFormatedOIB>
  <DomainObject.Predmet.ProtustrankaFormatedWithAdress>
    <izvorni_sadrzaj> TR PROMET d.o.o., Majevička 24, 10000 Zagreb</izvorni_sadrzaj>
    <derivirana_varijabla naziv="DomainObject.Predmet.ProtustrankaFormatedWithAdress_1"> TR PROMET d.o.o., Majevička 24, 10000 Zagreb</derivirana_varijabla>
  </DomainObject.Predmet.ProtustrankaFormatedWithAdress>
  <DomainObject.Predmet.ProtustrankaFormatedWithAdressOIB>
    <izvorni_sadrzaj> TR PROMET d.o.o., OIB 78239390180, Majevička 24, 10000 Zagreb</izvorni_sadrzaj>
    <derivirana_varijabla naziv="DomainObject.Predmet.ProtustrankaFormatedWithAdressOIB_1"> TR PROMET d.o.o., OIB 78239390180, Majevička 24, 10000 Zagreb</derivirana_varijabla>
  </DomainObject.Predmet.ProtustrankaFormatedWithAdressOIB>
  <DomainObject.Predmet.ProtustrankaWithAdress>
    <izvorni_sadrzaj>TR PROMET d.o.o. Majevička 24, 10000 Zagreb</izvorni_sadrzaj>
    <derivirana_varijabla naziv="DomainObject.Predmet.ProtustrankaWithAdress_1">TR PROMET d.o.o. Majevička 24, 10000 Zagreb</derivirana_varijabla>
  </DomainObject.Predmet.ProtustrankaWithAdress>
  <DomainObject.Predmet.ProtustrankaWithAdressOIB>
    <izvorni_sadrzaj>TR PROMET d.o.o., OIB 78239390180, Majevička 24, 10000 Zagreb</izvorni_sadrzaj>
    <derivirana_varijabla naziv="DomainObject.Predmet.ProtustrankaWithAdressOIB_1">TR PROMET d.o.o., OIB 78239390180, Majevička 24, 10000 Zagreb</derivirana_varijabla>
  </DomainObject.Predmet.ProtustrankaWithAdressOIB>
  <DomainObject.Predmet.ProtustrankaNazivFormated>
    <izvorni_sadrzaj>TR PROMET d.o.o.</izvorni_sadrzaj>
    <derivirana_varijabla naziv="DomainObject.Predmet.ProtustrankaNazivFormated_1">TR PROMET d.o.o.</derivirana_varijabla>
  </DomainObject.Predmet.ProtustrankaNazivFormated>
  <DomainObject.Predmet.ProtustrankaNazivFormatedOIB>
    <izvorni_sadrzaj>TR PROMET d.o.o., OIB 78239390180</izvorni_sadrzaj>
    <derivirana_varijabla naziv="DomainObject.Predmet.ProtustrankaNazivFormatedOIB_1">TR PROMET d.o.o., OIB 78239390180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 PROMET d.o.o.</item>
    </izvorni_sadrzaj>
    <derivirana_varijabla naziv="DomainObject.Predmet.ProtuStrankaListFormated_1">
      <item>TR PROMET d.o.o.</item>
    </derivirana_varijabla>
  </DomainObject.Predmet.ProtuStrankaListFormated>
  <DomainObject.Predmet.ProtuStrankaListFormatedOIB>
    <izvorni_sadrzaj>
      <item>TR PROMET d.o.o., OIB 78239390180</item>
    </izvorni_sadrzaj>
    <derivirana_varijabla naziv="DomainObject.Predmet.ProtuStrankaListFormatedOIB_1">
      <item>TR PROMET d.o.o., OIB 78239390180</item>
    </derivirana_varijabla>
  </DomainObject.Predmet.ProtuStrankaListFormatedOIB>
  <DomainObject.Predmet.ProtuStrankaListFormatedWithAdress>
    <izvorni_sadrzaj>
      <item>TR PROMET d.o.o., Majevička 24, 10000 Zagreb</item>
    </izvorni_sadrzaj>
    <derivirana_varijabla naziv="DomainObject.Predmet.ProtuStrankaListFormatedWithAdress_1">
      <item>TR PROMET d.o.o., Majevička 24, 10000 Zagreb</item>
    </derivirana_varijabla>
  </DomainObject.Predmet.ProtuStrankaListFormatedWithAdress>
  <DomainObject.Predmet.ProtuStrankaListFormatedWithAdressOIB>
    <izvorni_sadrzaj>
      <item>TR PROMET d.o.o., OIB 78239390180, Majevička 24, 10000 Zagreb</item>
    </izvorni_sadrzaj>
    <derivirana_varijabla naziv="DomainObject.Predmet.ProtuStrankaListFormatedWithAdressOIB_1">
      <item>TR PROMET d.o.o., OIB 78239390180, Majevička 24, 10000 Zagreb</item>
    </derivirana_varijabla>
  </DomainObject.Predmet.ProtuStrankaListFormatedWithAdressOIB>
  <DomainObject.Predmet.ProtuStrankaListNazivFormated>
    <izvorni_sadrzaj>
      <item>TR PROMET d.o.o.</item>
    </izvorni_sadrzaj>
    <derivirana_varijabla naziv="DomainObject.Predmet.ProtuStrankaListNazivFormated_1">
      <item>TR PROMET d.o.o.</item>
    </derivirana_varijabla>
  </DomainObject.Predmet.ProtuStrankaListNazivFormated>
  <DomainObject.Predmet.ProtuStrankaListNazivFormatedOIB>
    <izvorni_sadrzaj>
      <item>TR PROMET d.o.o., OIB 78239390180</item>
    </izvorni_sadrzaj>
    <derivirana_varijabla naziv="DomainObject.Predmet.ProtuStrankaListNazivFormatedOIB_1">
      <item>TR PROMET d.o.o., OIB 78239390180</item>
    </derivirana_varijabla>
  </DomainObject.Predmet.ProtuStrankaListNazivFormatedOIB>
  <DomainObject.Predmet.OstaliListFormated>
    <izvorni_sadrzaj>
      <item>Damir Kluković</item>
      <item>Nada Gagro, stečajni upravitelj</item>
      <item>Županijsko državno odvjetništvo u Osijeku</item>
    </izvorni_sadrzaj>
    <derivirana_varijabla naziv="DomainObject.Predmet.OstaliListFormated_1">
      <item>Damir Kluković</item>
      <item>Nada Gagro, stečajni upravitelj</item>
      <item>Županijsko državno odvjetništvo u Osijeku</item>
    </derivirana_varijabla>
  </DomainObject.Predmet.OstaliListFormated>
  <DomainObject.Predmet.OstaliListFormatedOIB>
    <izvorni_sadrzaj>
      <item>Damir Kluković, OIB 62598130913</item>
      <item>Nada Gagro, stečajni upravitelj</item>
      <item>Županijsko državno odvjetništvo u Osijeku</item>
    </izvorni_sadrzaj>
    <derivirana_varijabla naziv="DomainObject.Predmet.OstaliListFormatedOIB_1">
      <item>Damir Kluković, OIB 62598130913</item>
      <item>Nada Gagro, stečajni upravitelj</item>
      <item>Županijsko državno odvjetništvo u Osijeku</item>
    </derivirana_varijabla>
  </DomainObject.Predmet.OstaliListFormatedOIB>
  <DomainObject.Predmet.OstaliListFormatedWithAdress>
    <izvorni_sadrzaj>
      <item>Damir Kluković, Majevička 24, 10000 Zagreb</item>
      <item>Nada Gagro, stečajni upravitelj</item>
      <item>Županijsko državno odvjetništvo u Osijeku</item>
    </izvorni_sadrzaj>
    <derivirana_varijabla naziv="DomainObject.Predmet.OstaliListFormatedWithAdress_1">
      <item>Damir Kluković, Majevička 24, 10000 Zagreb</item>
      <item>Nada Gagro, stečajni upravitelj</item>
      <item>Županijsko državno odvjetništvo u Osijeku</item>
    </derivirana_varijabla>
  </DomainObject.Predmet.OstaliListFormatedWithAdress>
  <DomainObject.Predmet.OstaliListFormatedWithAdressOIB>
    <izvorni_sadrzaj>
      <item>Damir Kluković, OIB 62598130913, Majevička 24, 10000 Zagreb</item>
      <item>Nada Gagro, stečajni upravitelj</item>
      <item>Županijsko državno odvjetništvo u Osijeku</item>
    </izvorni_sadrzaj>
    <derivirana_varijabla naziv="DomainObject.Predmet.OstaliListFormatedWithAdressOIB_1">
      <item>Damir Kluković, OIB 62598130913, Majevička 24, 10000 Zagreb</item>
      <item>Nada Gagro, stečajni upravitelj</item>
      <item>Županijsko državno odvjetništvo u Osijeku</item>
    </derivirana_varijabla>
  </DomainObject.Predmet.OstaliListFormatedWithAdressOIB>
  <DomainObject.Predmet.OstaliListNazivFormated>
    <izvorni_sadrzaj>
      <item>Damir Kluković</item>
      <item>Nada Gagro, stečajni upravitelj</item>
      <item>Županijsko državno odvjetništvo u Osijeku</item>
    </izvorni_sadrzaj>
    <derivirana_varijabla naziv="DomainObject.Predmet.OstaliListNazivFormated_1">
      <item>Damir Kluković</item>
      <item>Nada Gagro, stečajni upravitelj</item>
      <item>Županijsko državno odvjetništvo u Osijeku</item>
    </derivirana_varijabla>
  </DomainObject.Predmet.OstaliListNazivFormated>
  <DomainObject.Predmet.OstaliListNazivFormatedOIB>
    <izvorni_sadrzaj>
      <item>Damir Kluković, OIB 62598130913</item>
      <item>Nada Gagro, stečajni upravitelj</item>
      <item>Županijsko državno odvjetništvo u Osijeku</item>
    </izvorni_sadrzaj>
    <derivirana_varijabla naziv="DomainObject.Predmet.OstaliListNazivFormatedOIB_1">
      <item>Damir Kluković, OIB 62598130913</item>
      <item>Nada Gagro, stečajni upravitelj</item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 PROMET d.o.o.</izvorni_sadrzaj>
    <derivirana_varijabla naziv="DomainObject.Predmet.ProtustrankaIDrugi_1">TR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 PROMET d.o.o., OIB 78239390180, Majevička 24, 10000 Zagreb</izvorni_sadrzaj>
    <derivirana_varijabla naziv="DomainObject.Predmet.ProtustrankaIDrugiAdressOIB_1">TR PROMET d.o.o., OIB 78239390180, Majevička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 PROMET d.o.o.</item>
      <item>FINA Regionalni centar Zagreb</item>
      <item>Damir Kluković</item>
      <item>Nada Gagro, stečajni upravitelj</item>
      <item>Županijsko državno odvjetništvo u Osijeku</item>
    </izvorni_sadrzaj>
    <derivirana_varijabla naziv="DomainObject.Predmet.SudioniciListNaziv_1">
      <item>TR PROMET d.o.o.</item>
      <item>FINA Regionalni centar Zagreb</item>
      <item>Damir Kluković</item>
      <item>Nada Gagro, stečajni upravitelj</item>
      <item>Županijsko državno odvjetništvo u Osijeku</item>
    </derivirana_varijabla>
  </DomainObject.Predmet.SudioniciListNaziv>
  <DomainObject.Predmet.SudioniciListAdressOIB>
    <izvorni_sadrzaj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  <item>Nada Gagro, stečajni upravitelj</item>
      <item>Županijsko državno odvjetništvo u Osijeku</item>
    </izvorni_sadrzaj>
    <derivirana_varijabla naziv="DomainObject.Predmet.SudioniciListAdressOIB_1"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  <item>Nada Gagro, stečajni upravitelj</item>
      <item>Županijsko državno odvjetništvo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78239390180</item>
      <item>, OIB 85821130368</item>
      <item>, OIB 62598130913</item>
      <item>, OIB null</item>
      <item>, OIB null</item>
    </izvorni_sadrzaj>
    <derivirana_varijabla naziv="DomainObject.Predmet.SudioniciListNazivOIB_1">
      <item>, OIB 78239390180</item>
      <item>, OIB 85821130368</item>
      <item>, OIB 62598130913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17118-0E80-491F-8E57-20EA2130E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4196</properties:Characters>
  <properties:Lines>117</properties:Lines>
  <properties:Paragraphs>40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2018-06-01T07:28:00Z</dcterms:created>
  <dc:creator>Snježana Andrijanić</dc:creator>
  <cp:lastModifiedBy>Snježana Andrijanić</cp:lastModifiedBy>
  <cp:lastPrinted>2018-06-01T08:28:00Z</cp:lastPrinted>
  <dcterms:modified xmlns:xsi="http://www.w3.org/2001/XMLSchema-instance" xsi:type="dcterms:W3CDTF">2018-06-01T09:36:00Z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(St-1141-18 otvori-zatvori,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