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e487" w14:paraId="d30e487" w:rsidRDefault="00204BC7" w:rsidP="00204BC7" w:rsidR="00204BC7">
      <w:pPr>
        <w:pStyle w:val="Tijeloteksta"/>
        <w15:collapsed w:val="false"/>
      </w:pPr>
      <w:bookmarkStart w:name="_GoBack" w:id="0"/>
      <w:bookmarkEnd w:id="0"/>
      <w:r>
        <w:t>Na osnovu članka 227. Stečajnog zakona te Rješenja Trgovačk</w:t>
      </w:r>
      <w:r w:rsidR="008F1518">
        <w:t xml:space="preserve">og suda u Zagrebu, broj St-6288/16 od 19. srpnja </w:t>
      </w:r>
      <w:r>
        <w:t xml:space="preserve">2017. godine, stečajna upraviteljica tvrtke MONERIS NEKRETNINE d.o.o. – u stečaju, </w:t>
      </w:r>
      <w:r w:rsidRPr="00204BC7">
        <w:t>Sesvete (Grad Zagreb), Primorska 5</w:t>
      </w:r>
      <w:r>
        <w:t>, podnosi sljedeće</w:t>
      </w:r>
    </w:p>
    <w:p w:rsidRDefault="00204BC7" w:rsidP="00204BC7" w:rsidR="00204BC7">
      <w:pPr>
        <w:pStyle w:val="Tijeloteksta"/>
      </w:pPr>
    </w:p>
    <w:p w:rsidRDefault="00204BC7" w:rsidP="00204BC7" w:rsidR="00204BC7">
      <w:pPr>
        <w:pStyle w:val="Tijeloteksta"/>
      </w:pPr>
    </w:p>
    <w:p w:rsidRDefault="00204BC7" w:rsidP="00204BC7" w:rsidR="00204BC7">
      <w:pPr>
        <w:pStyle w:val="Tijeloteksta"/>
      </w:pPr>
    </w:p>
    <w:p w:rsidRDefault="00204BC7" w:rsidP="00204BC7" w:rsidR="00204BC7">
      <w:pPr>
        <w:pStyle w:val="Tijeloteksta"/>
        <w:rPr>
          <w:sz w:val="28"/>
        </w:rPr>
      </w:pPr>
    </w:p>
    <w:p w:rsidRDefault="00204BC7" w:rsidP="00204BC7" w:rsidR="00204BC7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IZVJEŠĆE</w:t>
      </w:r>
    </w:p>
    <w:p w:rsidRDefault="00204BC7" w:rsidP="00204BC7" w:rsidR="00204BC7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O GOSPODARSKOM POLOŽAJU STEČAJNOG DUŽNIKA I NJEGOVIM UZROCIMA</w:t>
      </w:r>
    </w:p>
    <w:p w:rsidRDefault="00204BC7" w:rsidP="00204BC7" w:rsidR="00204BC7">
      <w:pPr>
        <w:pStyle w:val="Tijeloteksta"/>
        <w:jc w:val="center"/>
        <w:rPr>
          <w:b/>
          <w:sz w:val="28"/>
        </w:rPr>
      </w:pPr>
    </w:p>
    <w:p w:rsidRDefault="00204BC7" w:rsidP="00204BC7" w:rsidR="00204BC7">
      <w:pPr>
        <w:pStyle w:val="Tijeloteksta"/>
        <w:rPr>
          <w:b/>
        </w:rPr>
      </w:pPr>
    </w:p>
    <w:p w:rsidRDefault="00204BC7" w:rsidP="00204BC7" w:rsidR="00204BC7">
      <w:pPr>
        <w:pStyle w:val="Tijeloteksta"/>
        <w:numPr>
          <w:ilvl w:val="0"/>
          <w:numId w:val="1"/>
        </w:numPr>
        <w:rPr>
          <w:b/>
        </w:rPr>
      </w:pPr>
      <w:r>
        <w:rPr>
          <w:b/>
        </w:rPr>
        <w:t>UVODNE NAPOMENE</w:t>
      </w:r>
    </w:p>
    <w:p w:rsidRDefault="00204BC7" w:rsidP="00204BC7" w:rsidR="00204BC7">
      <w:pPr>
        <w:pStyle w:val="Tijeloteksta"/>
        <w:rPr>
          <w:b/>
        </w:rPr>
      </w:pPr>
    </w:p>
    <w:p w:rsidRDefault="008F1518" w:rsidP="008F1518" w:rsidR="008F1518" w:rsidRPr="008F1518">
      <w:pPr>
        <w:shd w:fill="FFFFFF" w:color="auto" w:val="clear"/>
        <w:spacing w:before="283"/>
        <w:jc w:val="both"/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</w:pPr>
      <w:r w:rsidRPr="008F1518"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>Prijedlog za otvaranje stečajnog postupka podnijela je Financijska agencija, Ulica Grada Vukovara 70, OIB:85821130368, sukladno čl. 27. st. 5 Zakona o financijskom poslovanju i predstečajnoj nagodi (NN: 108/12, 144/12, 81/13 i 112/13, u daljnjem tekstu Zakon). Financijska agencija, Nagodbeno vijeće HR02 donijelo je rješenje o obustavi postupka predstečajne nagodbe, dana 12. rujna 2016. godine, sukladno čl. 64. st. 1. Zakona, budući da postoje razlozi za otvaranje stečajnog postupka.</w:t>
      </w:r>
    </w:p>
    <w:p w:rsidRDefault="008F1518" w:rsidP="008F1518" w:rsidR="008F1518">
      <w:pPr>
        <w:shd w:fill="FFFFFF" w:color="auto" w:val="clear"/>
        <w:spacing w:before="283"/>
        <w:jc w:val="both"/>
        <w:rPr>
          <w:rFonts w:cs="Times New Roman" w:eastAsia="Calibri" w:hAnsi="Bookman Old Style" w:ascii="Bookman Old Style"/>
          <w:bCs/>
          <w:spacing w:val="1"/>
          <w:w w:val="111"/>
          <w:sz w:val="24"/>
          <w:szCs w:val="24"/>
        </w:rPr>
      </w:pPr>
      <w:r w:rsidRPr="008F1518">
        <w:rPr>
          <w:rFonts w:cs="Times New Roman" w:eastAsia="Calibri" w:hAnsi="Bookman Old Style" w:ascii="Bookman Old Style"/>
          <w:bCs/>
          <w:spacing w:val="1"/>
          <w:w w:val="111"/>
          <w:sz w:val="24"/>
          <w:szCs w:val="24"/>
        </w:rPr>
        <w:t>Prema potvrdi o blokadi računa i novčanih sredstava ovršenika izdane od  FINE na dan 07.07.2017 godine evidentirano je 297 dana neprekidne blokade odnosno ukupno 180 dana blokade u proteklih 6 mjeseci u ukupnom iznosu 15.005.465,84 kuna.</w:t>
      </w:r>
    </w:p>
    <w:p w:rsidRDefault="00DC54D5" w:rsidP="008F1518" w:rsidR="00DC54D5" w:rsidRPr="008F1518">
      <w:pPr>
        <w:shd w:fill="FFFFFF" w:color="auto" w:val="clear"/>
        <w:spacing w:before="283"/>
        <w:jc w:val="both"/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</w:pPr>
      <w:r>
        <w:rPr>
          <w:rFonts w:cs="Times New Roman" w:eastAsia="Calibri" w:hAnsi="Bookman Old Style" w:ascii="Bookman Old Style"/>
          <w:bCs/>
          <w:spacing w:val="1"/>
          <w:w w:val="111"/>
          <w:sz w:val="24"/>
          <w:szCs w:val="24"/>
        </w:rPr>
        <w:t>Kako su se stekli uvjeti za otvaranje stečajnog postupka Trgovački sud u Zagrebu je rješenjem od 19. srpnja 2017. godine pod poslovnim brojem St-6288/16 otvorio stečajni postupak nad trgovačkim društvom Moneris nekretnine d.o.o.</w:t>
      </w:r>
    </w:p>
    <w:p w:rsidRDefault="00517449" w:rsidP="00204BC7" w:rsidR="00517449" w:rsidRPr="00204BC7">
      <w:pPr>
        <w:pStyle w:val="Tijeloteksta"/>
        <w:rPr>
          <w:i/>
        </w:rPr>
      </w:pPr>
    </w:p>
    <w:p w:rsidRDefault="00BD3A48" w:rsidR="00BD3A48"/>
    <w:p w:rsidRDefault="00204BC7" w:rsidP="00204BC7" w:rsidR="00204BC7">
      <w:pPr>
        <w:pStyle w:val="Tijeloteksta"/>
        <w:numPr>
          <w:ilvl w:val="0"/>
          <w:numId w:val="1"/>
        </w:numPr>
        <w:rPr>
          <w:b/>
        </w:rPr>
      </w:pPr>
      <w:r>
        <w:rPr>
          <w:b/>
        </w:rPr>
        <w:t>OSNOVNI PODACI O STEČAJNOM DUŽNIKU</w:t>
      </w:r>
    </w:p>
    <w:p w:rsidRDefault="00204BC7" w:rsidR="00204BC7"/>
    <w:p w:rsidRDefault="00517449" w:rsidP="00517449" w:rsidR="00517449" w:rsidRPr="00517449">
      <w:pPr>
        <w:shd w:fill="FFFFFF" w:color="auto" w:val="clear"/>
        <w:spacing w:before="278"/>
        <w:ind w:right="331"/>
        <w:jc w:val="both"/>
        <w:rPr>
          <w:rFonts w:hAnsi="Bookman Old Style" w:ascii="Bookman Old Style"/>
          <w:bCs/>
          <w:color w:val="000000"/>
          <w:sz w:val="24"/>
          <w:szCs w:val="24"/>
        </w:rPr>
      </w:pPr>
      <w:r w:rsidRPr="00517449">
        <w:rPr>
          <w:rFonts w:hAnsi="Bookman Old Style" w:ascii="Bookman Old Style"/>
          <w:color w:val="000000"/>
          <w:spacing w:val="15"/>
          <w:sz w:val="24"/>
          <w:szCs w:val="24"/>
        </w:rPr>
        <w:t xml:space="preserve">Dužnik je registriran kao društvo sa ograničenom odgovornošću kod </w:t>
      </w:r>
      <w:r w:rsidRPr="00517449">
        <w:rPr>
          <w:rFonts w:hAnsi="Bookman Old Style" w:ascii="Bookman Old Style"/>
          <w:color w:val="000000"/>
          <w:spacing w:val="3"/>
          <w:sz w:val="24"/>
          <w:szCs w:val="24"/>
        </w:rPr>
        <w:t xml:space="preserve">Trgovačkog suda u Zagrebu, MBS: 080738029, OIB:14006247481 </w:t>
      </w:r>
      <w:r w:rsidRPr="00517449">
        <w:rPr>
          <w:rFonts w:hAnsi="Bookman Old Style" w:ascii="Bookman Old Style"/>
          <w:color w:val="000000"/>
          <w:spacing w:val="3"/>
          <w:sz w:val="24"/>
          <w:szCs w:val="24"/>
          <w:u w:val="single"/>
        </w:rPr>
        <w:t>pod tvrtkom</w:t>
      </w:r>
      <w:r w:rsidRPr="00517449">
        <w:rPr>
          <w:rFonts w:hAnsi="Bookman Old Style" w:ascii="Bookman Old Style"/>
          <w:color w:val="000000"/>
          <w:spacing w:val="3"/>
          <w:sz w:val="24"/>
          <w:szCs w:val="24"/>
        </w:rPr>
        <w:t xml:space="preserve">  MONERIS NEKRETNINE d.o.o. za poslovanje nekretninama</w:t>
      </w:r>
      <w:r w:rsidRPr="00517449">
        <w:rPr>
          <w:rFonts w:hAnsi="Bookman Old Style" w:ascii="Bookman Old Style"/>
          <w:bCs/>
          <w:color w:val="000000"/>
          <w:sz w:val="24"/>
          <w:szCs w:val="24"/>
        </w:rPr>
        <w:t>.</w:t>
      </w:r>
    </w:p>
    <w:p w:rsidRDefault="00517449" w:rsidP="00517449" w:rsidR="00517449" w:rsidRPr="00517449">
      <w:pPr>
        <w:shd w:fill="FFFFFF" w:color="auto" w:val="clear"/>
        <w:spacing w:before="274"/>
        <w:ind w:left="48"/>
        <w:jc w:val="both"/>
        <w:rPr>
          <w:rFonts w:hAnsi="Bookman Old Style" w:ascii="Bookman Old Style"/>
          <w:color w:val="000000"/>
          <w:spacing w:val="10"/>
          <w:sz w:val="24"/>
          <w:szCs w:val="24"/>
        </w:rPr>
      </w:pPr>
      <w:r w:rsidRPr="00517449">
        <w:rPr>
          <w:rFonts w:hAnsi="Bookman Old Style" w:ascii="Bookman Old Style"/>
          <w:b/>
          <w:bCs/>
          <w:color w:val="000000"/>
          <w:spacing w:val="7"/>
          <w:sz w:val="24"/>
          <w:szCs w:val="24"/>
          <w:u w:val="single"/>
        </w:rPr>
        <w:lastRenderedPageBreak/>
        <w:t>Sjedište:</w:t>
      </w:r>
      <w:r w:rsidRPr="00517449">
        <w:rPr>
          <w:rFonts w:hAnsi="Bookman Old Style" w:ascii="Bookman Old Style"/>
          <w:color w:val="000000"/>
          <w:spacing w:val="7"/>
          <w:sz w:val="24"/>
          <w:szCs w:val="24"/>
        </w:rPr>
        <w:t>dužnika registrirano je u: Sesvete (Grad Zagreb), Primorska 5.</w:t>
      </w:r>
    </w:p>
    <w:p w:rsidRDefault="00517449" w:rsidP="00517449" w:rsidR="00517449" w:rsidRPr="00517449">
      <w:pPr>
        <w:shd w:fill="FFFFFF" w:color="auto" w:val="clear"/>
        <w:spacing w:before="274"/>
        <w:ind w:left="48"/>
        <w:jc w:val="both"/>
        <w:rPr>
          <w:rFonts w:hAnsi="Bookman Old Style" w:ascii="Bookman Old Style"/>
          <w:color w:val="000000"/>
          <w:spacing w:val="12"/>
          <w:sz w:val="24"/>
          <w:szCs w:val="24"/>
        </w:rPr>
      </w:pPr>
      <w:r w:rsidRPr="00517449">
        <w:rPr>
          <w:rFonts w:hAnsi="Bookman Old Style" w:ascii="Bookman Old Style"/>
          <w:b/>
          <w:bCs/>
          <w:color w:val="000000"/>
          <w:spacing w:val="12"/>
          <w:sz w:val="24"/>
          <w:szCs w:val="24"/>
          <w:u w:val="single"/>
        </w:rPr>
        <w:t>Temeljni kapital:</w:t>
      </w:r>
      <w:r w:rsidRPr="00517449">
        <w:rPr>
          <w:rFonts w:hAnsi="Bookman Old Style" w:ascii="Bookman Old Style"/>
          <w:b/>
          <w:bCs/>
          <w:color w:val="000000"/>
          <w:spacing w:val="12"/>
          <w:sz w:val="24"/>
          <w:szCs w:val="24"/>
        </w:rPr>
        <w:t xml:space="preserve"> -</w:t>
      </w:r>
      <w:r w:rsidRPr="00517449">
        <w:rPr>
          <w:rFonts w:hAnsi="Bookman Old Style" w:ascii="Bookman Old Style"/>
          <w:color w:val="000000"/>
          <w:spacing w:val="12"/>
          <w:sz w:val="24"/>
          <w:szCs w:val="24"/>
        </w:rPr>
        <w:t xml:space="preserve"> Temeljni kapital društva je 20.000,00 kuna</w:t>
      </w:r>
    </w:p>
    <w:p w:rsidRDefault="00517449" w:rsidP="00517449" w:rsidR="00517449" w:rsidRPr="00517449">
      <w:pPr>
        <w:shd w:fill="FFFFFF" w:color="auto" w:val="clear"/>
        <w:spacing w:before="274"/>
        <w:ind w:left="48"/>
        <w:jc w:val="both"/>
        <w:rPr>
          <w:rFonts w:hAnsi="Bookman Old Style" w:ascii="Bookman Old Style"/>
          <w:sz w:val="24"/>
          <w:szCs w:val="24"/>
        </w:rPr>
      </w:pPr>
      <w:r w:rsidRPr="00517449">
        <w:rPr>
          <w:rFonts w:hAnsi="Bookman Old Style" w:ascii="Bookman Old Style"/>
          <w:b/>
          <w:bCs/>
          <w:spacing w:val="12"/>
          <w:sz w:val="24"/>
          <w:szCs w:val="24"/>
          <w:u w:val="single"/>
        </w:rPr>
        <w:t>Osnivački akt:</w:t>
      </w:r>
      <w:r w:rsidRPr="00517449">
        <w:rPr>
          <w:rFonts w:hAnsi="Bookman Old Style" w:ascii="Bookman Old Style"/>
          <w:b/>
          <w:bCs/>
          <w:spacing w:val="12"/>
          <w:sz w:val="24"/>
          <w:szCs w:val="24"/>
        </w:rPr>
        <w:t xml:space="preserve"> -</w:t>
      </w:r>
      <w:r w:rsidRPr="00517449">
        <w:rPr>
          <w:rFonts w:hAnsi="Bookman Old Style" w:ascii="Bookman Old Style"/>
          <w:sz w:val="24"/>
          <w:szCs w:val="24"/>
        </w:rPr>
        <w:t xml:space="preserve"> Izjava o osnivanju društva s ograničenom odgovornošću od 21. srpnja 2010. godine.  </w:t>
      </w:r>
    </w:p>
    <w:p w:rsidRDefault="00517449" w:rsidP="00517449" w:rsidR="00517449" w:rsidRPr="00517449">
      <w:pPr>
        <w:shd w:fill="FFFFFF" w:color="auto" w:val="clear"/>
        <w:spacing w:before="374"/>
        <w:jc w:val="both"/>
        <w:rPr>
          <w:rFonts w:hAnsi="Bookman Old Style" w:ascii="Bookman Old Style"/>
          <w:bCs/>
          <w:w w:val="111"/>
          <w:sz w:val="24"/>
          <w:szCs w:val="24"/>
        </w:rPr>
      </w:pPr>
      <w:r w:rsidRPr="00517449">
        <w:rPr>
          <w:rFonts w:hAnsi="Bookman Old Style" w:ascii="Bookman Old Style"/>
          <w:b/>
          <w:bCs/>
          <w:w w:val="111"/>
          <w:sz w:val="24"/>
          <w:szCs w:val="24"/>
          <w:u w:val="single"/>
        </w:rPr>
        <w:t xml:space="preserve">Osnivači/članovi </w:t>
      </w:r>
      <w:r w:rsidRPr="00517449">
        <w:rPr>
          <w:rFonts w:hAnsi="Bookman Old Style" w:ascii="Bookman Old Style"/>
          <w:bCs/>
          <w:w w:val="111"/>
          <w:sz w:val="24"/>
          <w:szCs w:val="24"/>
          <w:u w:val="single"/>
        </w:rPr>
        <w:t>društva</w:t>
      </w:r>
      <w:r w:rsidRPr="00517449">
        <w:rPr>
          <w:rFonts w:hAnsi="Bookman Old Style" w:ascii="Bookman Old Style"/>
          <w:b/>
          <w:bCs/>
          <w:w w:val="111"/>
          <w:sz w:val="24"/>
          <w:szCs w:val="24"/>
        </w:rPr>
        <w:t>–</w:t>
      </w:r>
      <w:r w:rsidRPr="00517449">
        <w:rPr>
          <w:rFonts w:hAnsi="Bookman Old Style" w:ascii="Bookman Old Style"/>
          <w:bCs/>
          <w:w w:val="111"/>
          <w:sz w:val="24"/>
          <w:szCs w:val="24"/>
        </w:rPr>
        <w:t xml:space="preserve"> Petar Šola, OIB:18566621969, Sesvete, Primorska 5</w:t>
      </w:r>
    </w:p>
    <w:p w:rsidRDefault="00517449" w:rsidP="00517449" w:rsidR="00517449" w:rsidRPr="00517449">
      <w:pPr>
        <w:widowControl w:val="false"/>
        <w:numPr>
          <w:ilvl w:val="0"/>
          <w:numId w:val="2"/>
        </w:numPr>
        <w:shd w:fill="FFFFFF" w:color="auto" w:val="clear"/>
        <w:autoSpaceDE w:val="false"/>
        <w:autoSpaceDN w:val="false"/>
        <w:adjustRightInd w:val="false"/>
        <w:spacing w:lineRule="auto" w:line="240" w:after="0" w:before="5"/>
        <w:ind w:right="350"/>
        <w:jc w:val="both"/>
        <w:rPr>
          <w:rFonts w:hAnsi="Bookman Old Style" w:ascii="Bookman Old Style"/>
          <w:bCs/>
          <w:w w:val="111"/>
          <w:sz w:val="24"/>
          <w:szCs w:val="24"/>
        </w:rPr>
      </w:pPr>
      <w:r w:rsidRPr="00517449">
        <w:rPr>
          <w:rFonts w:hAnsi="Bookman Old Style" w:ascii="Bookman Old Style"/>
          <w:sz w:val="24"/>
          <w:szCs w:val="24"/>
        </w:rPr>
        <w:t>Jedini osnivač d.o.o.</w:t>
      </w:r>
    </w:p>
    <w:p w:rsidRDefault="00517449" w:rsidP="00517449" w:rsidR="00517449" w:rsidRPr="00517449">
      <w:pPr>
        <w:shd w:fill="FFFFFF" w:color="auto" w:val="clear"/>
        <w:spacing w:before="374"/>
        <w:jc w:val="both"/>
        <w:rPr>
          <w:rFonts w:hAnsi="Bookman Old Style" w:ascii="Bookman Old Style"/>
          <w:bCs/>
          <w:w w:val="111"/>
          <w:sz w:val="24"/>
          <w:szCs w:val="24"/>
        </w:rPr>
      </w:pPr>
      <w:r w:rsidRPr="00517449">
        <w:rPr>
          <w:rFonts w:hAnsi="Bookman Old Style" w:ascii="Bookman Old Style"/>
          <w:b/>
          <w:bCs/>
          <w:w w:val="111"/>
          <w:sz w:val="24"/>
          <w:szCs w:val="24"/>
          <w:u w:val="single"/>
        </w:rPr>
        <w:t>Osobe ovlaštene za zastupanje</w:t>
      </w:r>
      <w:r w:rsidRPr="00517449">
        <w:rPr>
          <w:rFonts w:hAnsi="Bookman Old Style" w:ascii="Bookman Old Style"/>
          <w:b/>
          <w:bCs/>
          <w:w w:val="111"/>
          <w:sz w:val="24"/>
          <w:szCs w:val="24"/>
        </w:rPr>
        <w:t xml:space="preserve">- </w:t>
      </w:r>
      <w:r w:rsidRPr="00517449">
        <w:rPr>
          <w:rFonts w:hAnsi="Bookman Old Style" w:ascii="Bookman Old Style"/>
          <w:bCs/>
          <w:w w:val="111"/>
          <w:sz w:val="24"/>
          <w:szCs w:val="24"/>
        </w:rPr>
        <w:t>Petar Šola, OIB:18566621969, Sesvete, Primorska 5</w:t>
      </w:r>
    </w:p>
    <w:p w:rsidRDefault="00517449" w:rsidP="00517449" w:rsidR="00517449" w:rsidRPr="00517449">
      <w:pPr>
        <w:widowControl w:val="false"/>
        <w:numPr>
          <w:ilvl w:val="0"/>
          <w:numId w:val="2"/>
        </w:numPr>
        <w:shd w:fill="FFFFFF" w:color="auto" w:val="clear"/>
        <w:autoSpaceDE w:val="false"/>
        <w:autoSpaceDN w:val="false"/>
        <w:adjustRightInd w:val="false"/>
        <w:spacing w:lineRule="auto" w:line="240" w:after="0" w:before="5"/>
        <w:ind w:right="350"/>
        <w:jc w:val="both"/>
        <w:rPr>
          <w:rFonts w:hAnsi="Bookman Old Style" w:ascii="Bookman Old Style"/>
          <w:color w:val="000000"/>
          <w:spacing w:val="12"/>
          <w:w w:val="111"/>
          <w:sz w:val="24"/>
          <w:szCs w:val="24"/>
        </w:rPr>
      </w:pPr>
      <w:r w:rsidRPr="00517449">
        <w:rPr>
          <w:rFonts w:hAnsi="Bookman Old Style" w:ascii="Bookman Old Style"/>
          <w:sz w:val="24"/>
          <w:szCs w:val="24"/>
        </w:rPr>
        <w:t>direktor</w:t>
      </w:r>
    </w:p>
    <w:p w:rsidRDefault="00517449" w:rsidP="00517449" w:rsidR="00517449" w:rsidRPr="00517449">
      <w:pPr>
        <w:widowControl w:val="false"/>
        <w:numPr>
          <w:ilvl w:val="0"/>
          <w:numId w:val="2"/>
        </w:numPr>
        <w:shd w:fill="FFFFFF" w:color="auto" w:val="clear"/>
        <w:autoSpaceDE w:val="false"/>
        <w:autoSpaceDN w:val="false"/>
        <w:adjustRightInd w:val="false"/>
        <w:spacing w:lineRule="auto" w:line="240" w:after="0" w:before="5"/>
        <w:ind w:right="350"/>
        <w:jc w:val="both"/>
        <w:rPr>
          <w:rFonts w:hAnsi="Bookman Old Style" w:ascii="Bookman Old Style"/>
          <w:color w:val="000000"/>
          <w:spacing w:val="12"/>
          <w:w w:val="111"/>
          <w:sz w:val="24"/>
          <w:szCs w:val="24"/>
        </w:rPr>
      </w:pPr>
      <w:r w:rsidRPr="00517449">
        <w:rPr>
          <w:rFonts w:hAnsi="Bookman Old Style" w:ascii="Bookman Old Style"/>
          <w:sz w:val="24"/>
          <w:szCs w:val="24"/>
        </w:rPr>
        <w:t>zastupa  društvo pojedinačno i samostalno</w:t>
      </w:r>
    </w:p>
    <w:p w:rsidRDefault="00517449" w:rsidR="00517449">
      <w:pPr>
        <w:rPr>
          <w:rFonts w:hAnsi="Bookman Old Style" w:ascii="Bookman Old Style"/>
          <w:b/>
          <w:bCs/>
          <w:color w:val="000000"/>
          <w:spacing w:val="12"/>
          <w:w w:val="111"/>
          <w:sz w:val="24"/>
          <w:szCs w:val="24"/>
          <w:u w:val="single"/>
        </w:rPr>
      </w:pPr>
    </w:p>
    <w:p w:rsidRDefault="00517449" w:rsidP="00517449" w:rsidR="00517449" w:rsidRPr="00C376DF">
      <w:pPr>
        <w:shd w:fill="FFFFFF" w:color="auto" w:val="clear"/>
        <w:spacing w:lineRule="exact" w:line="293" w:before="5"/>
        <w:ind w:right="350" w:left="384"/>
        <w:jc w:val="both"/>
        <w:rPr>
          <w:rFonts w:hAnsi="Bookman Old Style" w:ascii="Bookman Old Style"/>
          <w:szCs w:val="24"/>
        </w:rPr>
      </w:pPr>
    </w:p>
    <w:p w:rsidRDefault="00517449" w:rsidP="00517449" w:rsidR="00517449">
      <w:pPr>
        <w:pStyle w:val="Tijeloteksta"/>
        <w:numPr>
          <w:ilvl w:val="0"/>
          <w:numId w:val="1"/>
        </w:numPr>
        <w:rPr>
          <w:b/>
        </w:rPr>
      </w:pPr>
      <w:r>
        <w:rPr>
          <w:b/>
        </w:rPr>
        <w:t>RADNI ODNOSI</w:t>
      </w:r>
    </w:p>
    <w:p w:rsidRDefault="00517449" w:rsidP="00517449" w:rsidR="00517449">
      <w:pPr>
        <w:pStyle w:val="Tijeloteksta"/>
      </w:pPr>
    </w:p>
    <w:p w:rsidRDefault="00517449" w:rsidP="00517449" w:rsidR="00517449">
      <w:pPr>
        <w:pStyle w:val="Tijeloteksta"/>
      </w:pPr>
      <w:r>
        <w:t>Kod stupanja na dužnost stečajna upraviteljica je utvrdila da u društvu nema zaposlenih.</w:t>
      </w:r>
    </w:p>
    <w:p w:rsidRDefault="00517449" w:rsidR="00517449"/>
    <w:p w:rsidRDefault="001E26B6" w:rsidR="001E26B6"/>
    <w:p w:rsidRDefault="00517449" w:rsidP="00517449" w:rsidR="00517449">
      <w:pPr>
        <w:pStyle w:val="Tijeloteksta"/>
        <w:numPr>
          <w:ilvl w:val="0"/>
          <w:numId w:val="1"/>
        </w:numPr>
        <w:rPr>
          <w:b/>
        </w:rPr>
      </w:pPr>
      <w:r>
        <w:rPr>
          <w:b/>
        </w:rPr>
        <w:t xml:space="preserve">PODUZETE AKTIVNOSTI OD OTVARANJA STEČAJNOG POSTUPKA </w:t>
      </w:r>
    </w:p>
    <w:p w:rsidRDefault="00517449" w:rsidP="00517449" w:rsidR="00517449">
      <w:pPr>
        <w:pStyle w:val="Tijeloteksta"/>
        <w:rPr>
          <w:b/>
        </w:rPr>
      </w:pPr>
    </w:p>
    <w:p w:rsidRDefault="008F1518" w:rsidP="008F1518" w:rsidR="008F1518">
      <w:pPr>
        <w:pStyle w:val="Tijeloteksta"/>
      </w:pPr>
      <w:r>
        <w:t>Nakon otvaranja stečajnog postupka poduzela sam sljedeće aktivnosti:</w:t>
      </w:r>
    </w:p>
    <w:p w:rsidRDefault="008F1518" w:rsidP="008F1518" w:rsidR="008F1518">
      <w:pPr>
        <w:pStyle w:val="Tijeloteksta"/>
        <w:ind w:left="709"/>
      </w:pPr>
    </w:p>
    <w:p w:rsidRDefault="008F1518" w:rsidP="008F1518" w:rsidR="008F1518">
      <w:pPr>
        <w:pStyle w:val="Tijeloteksta"/>
        <w:ind w:left="720"/>
      </w:pPr>
    </w:p>
    <w:p w:rsidRDefault="008F1518" w:rsidP="008F1518" w:rsidR="008F1518">
      <w:pPr>
        <w:pStyle w:val="Tijeloteksta"/>
        <w:numPr>
          <w:ilvl w:val="0"/>
          <w:numId w:val="13"/>
        </w:numPr>
      </w:pPr>
      <w:r>
        <w:t>Pregledala sam poslovnu dokumentaciju i izdvojila dokumente za koje smatram da su od posebne važnosti te ih pohranila u ured stečajne upraviteljice u  Zagrebu Miramarska 13d.</w:t>
      </w:r>
    </w:p>
    <w:p w:rsidRDefault="008F1518" w:rsidP="008F1518" w:rsidR="008F1518">
      <w:pPr>
        <w:pStyle w:val="Tijeloteksta"/>
        <w:ind w:left="360"/>
      </w:pPr>
    </w:p>
    <w:p w:rsidRDefault="008F1518" w:rsidP="008F1518" w:rsidR="008F1518">
      <w:pPr>
        <w:pStyle w:val="Tijeloteksta"/>
        <w:ind w:left="708"/>
      </w:pPr>
      <w:r>
        <w:t xml:space="preserve">Ostala dokumentacija se trenutno nalazi na lokaciji u </w:t>
      </w:r>
      <w:r w:rsidRPr="00204BC7">
        <w:t>(Grad Zagreb), Primorska 5</w:t>
      </w:r>
      <w:r>
        <w:t>.</w:t>
      </w:r>
    </w:p>
    <w:p w:rsidRDefault="008F1518" w:rsidP="008F1518" w:rsidR="008F1518">
      <w:pPr>
        <w:pStyle w:val="Tijeloteksta"/>
      </w:pPr>
    </w:p>
    <w:p w:rsidRDefault="008F1518" w:rsidP="008F1518" w:rsidR="008F1518">
      <w:pPr>
        <w:pStyle w:val="Tijeloteksta"/>
        <w:numPr>
          <w:ilvl w:val="0"/>
          <w:numId w:val="13"/>
        </w:numPr>
      </w:pPr>
      <w:r>
        <w:t>Napravila sam žig sa naznakom tvrtke u stečaju, ishodila obavijest o razvrstavanju poslovnog subjekta kod Državnog zavoda za statistiku, zatvorila sve postojeće žiro-račune i otvorila novi žiro-račun Dužnika u stečaju kod Hrvatske poštanske banke d.d. broj HR3623900011101015959. Broj žiro – računa je naznačen ispod tvrtke Dužnika na</w:t>
      </w:r>
      <w:r w:rsidR="007C6BE4">
        <w:t xml:space="preserve"> memorandumu sukladno članku 219</w:t>
      </w:r>
      <w:r>
        <w:t>. Stečajnog zakona.</w:t>
      </w:r>
    </w:p>
    <w:p w:rsidRDefault="008F1518" w:rsidP="008F1518" w:rsidR="008F1518">
      <w:pPr>
        <w:pStyle w:val="Tijeloteksta"/>
        <w:ind w:left="360"/>
      </w:pPr>
    </w:p>
    <w:p w:rsidRDefault="008F1518" w:rsidP="008F1518" w:rsidR="008F1518">
      <w:pPr>
        <w:pStyle w:val="Tijeloteksta"/>
        <w:numPr>
          <w:ilvl w:val="0"/>
          <w:numId w:val="13"/>
        </w:numPr>
      </w:pPr>
      <w:r>
        <w:lastRenderedPageBreak/>
        <w:t>Poduzela sam sve potrebne aktivnosti oko sređivanja očevidnika knjigovodstvenih podataka Dužnika do dana otvaranja stečajnog postupka.</w:t>
      </w:r>
    </w:p>
    <w:p w:rsidRDefault="008F1518" w:rsidP="008F1518" w:rsidR="008F1518">
      <w:pPr>
        <w:pStyle w:val="Tijeloteksta"/>
        <w:ind w:left="360"/>
      </w:pPr>
    </w:p>
    <w:p w:rsidRDefault="008F1518" w:rsidP="008F1518" w:rsidR="008F1518">
      <w:pPr>
        <w:pStyle w:val="Tijeloteksta"/>
        <w:ind w:left="708"/>
      </w:pPr>
      <w:r>
        <w:t>Izradu početne stečajne bilance, kao i obavljanje financijskih i knjigovodstvenih poslova stečajnog dužnika, povjerila sam stručnom knjigovodstvenom servisu.</w:t>
      </w:r>
    </w:p>
    <w:p w:rsidRDefault="008F1518" w:rsidP="008F1518" w:rsidR="008F1518">
      <w:pPr>
        <w:pStyle w:val="Tijeloteksta"/>
        <w:ind w:left="708"/>
      </w:pPr>
    </w:p>
    <w:p w:rsidRDefault="008F1518" w:rsidP="008F1518" w:rsidR="008F1518">
      <w:pPr>
        <w:pStyle w:val="Tijeloteksta"/>
        <w:numPr>
          <w:ilvl w:val="0"/>
          <w:numId w:val="13"/>
        </w:numPr>
      </w:pPr>
      <w:r>
        <w:t>Imenovala sam povjerenstvo za izradu pojedinih predmeta stečajne mase sukladno odredbi članka 89. i članka 221. Stečajnog zakona. Inventure su provedene, a popis imovine stečajnog dužnika nalazi se uz odgovarajuće tablice.</w:t>
      </w:r>
    </w:p>
    <w:p w:rsidRDefault="008F1518" w:rsidP="008F1518" w:rsidR="008F1518">
      <w:pPr>
        <w:pStyle w:val="Tijeloteksta"/>
        <w:ind w:left="360"/>
      </w:pPr>
    </w:p>
    <w:p w:rsidRDefault="008F1518" w:rsidP="008F1518" w:rsidR="008F1518">
      <w:pPr>
        <w:pStyle w:val="Tijeloteksta"/>
        <w:numPr>
          <w:ilvl w:val="0"/>
          <w:numId w:val="13"/>
        </w:numPr>
      </w:pPr>
      <w:r>
        <w:t>Kako su otvaranjem stečajnog postupka prestale punomoći Dužnika koje se odnose na imovinu koja ulazi u stečajnu masu (članak 196. Stečajnog zakona) zatraži</w:t>
      </w:r>
      <w:r w:rsidR="00A25660">
        <w:t>t ću</w:t>
      </w:r>
      <w:r>
        <w:t xml:space="preserve"> sve predmete koji se nalaze kod p</w:t>
      </w:r>
      <w:r w:rsidR="00A25660">
        <w:t>unomoćnika Dužnika, za koje saznam da zastupaju</w:t>
      </w:r>
      <w:r>
        <w:t xml:space="preserve"> tvrtku.</w:t>
      </w:r>
    </w:p>
    <w:p w:rsidRDefault="008F1518" w:rsidP="008F1518" w:rsidR="008F1518">
      <w:pPr>
        <w:pStyle w:val="Tijeloteksta"/>
      </w:pPr>
    </w:p>
    <w:p w:rsidRDefault="008F1518" w:rsidP="008F1518" w:rsidR="008F1518">
      <w:pPr>
        <w:pStyle w:val="Tijeloteksta"/>
        <w:numPr>
          <w:ilvl w:val="0"/>
          <w:numId w:val="13"/>
        </w:numPr>
      </w:pPr>
      <w:r>
        <w:t>Po odredbi članka 81. stavak 4. Stečajnog zakona, stečajni upravitelj je dužan odmah nakon stupanja na dužnost osigurati se od odgovornosti, a visinu osiguranine određuje stečajni sudac. Visina stečajne mase je osnov za određivanje osiguranine.</w:t>
      </w:r>
    </w:p>
    <w:p w:rsidRDefault="008F1518" w:rsidP="008F1518" w:rsidR="008F1518">
      <w:pPr>
        <w:pStyle w:val="Tijeloteksta"/>
        <w:ind w:left="360"/>
      </w:pPr>
    </w:p>
    <w:p w:rsidRDefault="008F1518" w:rsidP="008F1518" w:rsidR="008F1518">
      <w:pPr>
        <w:pStyle w:val="Tijeloteksta"/>
        <w:ind w:left="720"/>
      </w:pPr>
      <w:r>
        <w:t>Stečajna upraviteljica  je osigurana od odgovornosti stečajnih upravitelja kod HOK-a. Predmet osiguranja je zakonska odgovornost stečajne upraviteljice za štete koje prouzroče  svim sudionicima u stečajnom postupku, ako skrivljeno povrijede koju od svojih dužnosti utvrđenih Stečajnim zakonom. Osigurana svota je 800.000,00 kuna po osiguranom slučaju bez ograničenja broja slučajeva.</w:t>
      </w:r>
    </w:p>
    <w:p w:rsidRDefault="008F1518" w:rsidP="008F1518" w:rsidR="008F1518">
      <w:pPr>
        <w:pStyle w:val="Tijeloteksta"/>
        <w:ind w:left="720"/>
      </w:pPr>
    </w:p>
    <w:p w:rsidRDefault="008F1518" w:rsidP="00A25660" w:rsidR="00517449">
      <w:pPr>
        <w:pStyle w:val="Tijeloteksta"/>
        <w:numPr>
          <w:ilvl w:val="0"/>
          <w:numId w:val="13"/>
        </w:numPr>
      </w:pPr>
      <w:r>
        <w:t>Stečajni dužnik nema sredstava</w:t>
      </w:r>
      <w:r w:rsidR="00A25660">
        <w:t xml:space="preserve"> na žiro računu.</w:t>
      </w:r>
    </w:p>
    <w:p w:rsidRDefault="001E26B6" w:rsidP="001E26B6" w:rsidR="001E26B6">
      <w:pPr>
        <w:pStyle w:val="Tijeloteksta"/>
        <w:ind w:left="360"/>
      </w:pPr>
    </w:p>
    <w:p w:rsidRDefault="00A25660" w:rsidR="00A25660"/>
    <w:p w:rsidRDefault="00517449" w:rsidP="00517449" w:rsidR="00517449" w:rsidRPr="00517449">
      <w:pPr>
        <w:numPr>
          <w:ilvl w:val="0"/>
          <w:numId w:val="1"/>
        </w:numPr>
        <w:shd w:fill="FFFFFF" w:color="auto" w:val="clear"/>
        <w:spacing w:lineRule="auto" w:line="240" w:after="0" w:before="149"/>
        <w:ind w:hanging="357" w:right="5489" w:left="357"/>
        <w:jc w:val="both"/>
        <w:rPr>
          <w:rFonts w:hAnsi="Bookman Old Style" w:ascii="Bookman Old Style"/>
          <w:b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/>
          <w:bCs/>
          <w:color w:val="000000"/>
          <w:spacing w:val="1"/>
          <w:sz w:val="24"/>
          <w:szCs w:val="24"/>
        </w:rPr>
        <w:t>POSLOVANJE DUŽNIKA</w:t>
      </w:r>
    </w:p>
    <w:p w:rsidRDefault="00517449" w:rsidP="00517449" w:rsidR="00517449" w:rsidRPr="00517449">
      <w:pPr>
        <w:shd w:fill="FFFFFF" w:color="auto" w:val="clear"/>
        <w:spacing w:before="283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Moneris nekretnine d.o.o. osnovana je kao projektno društvo s ciljem da stekne dio zemljišta od Opatovine projekt d.o.o., temeljem Ugovora o podjeli s preuzimanjem, sklopljenog 15.11.2010. godine i da otkupi nedostajeće zemljište na zapadnom dijelu Zagreba (Prečko-Savska Opatovina, Trešnjevka jug-Stenjevec).</w:t>
      </w:r>
    </w:p>
    <w:p w:rsidRDefault="00517449" w:rsidP="00517449" w:rsidR="00517449" w:rsidRPr="00517449">
      <w:pPr>
        <w:shd w:fill="FFFFFF" w:color="auto" w:val="clear"/>
        <w:spacing w:before="283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 xml:space="preserve">Opatovina projekt d.o.o. je tijekom 2007. i 2008. godine otkupila 95.328 m2 zemljišta koje je kazetirano u 11 kazeta mješovite namjene. Prema usvojenom UPU moguće je na njemu graditi maksimalni nadzemni GBP, stambene namjene192.690m2 i 116.398,50m2 maksimalnog nadzemnog GBP-a poslovne namjene, odnosno ukupno 309.088,50m2 nadzemnog GBP-a, te podzemnog po potrebama. U to vrijeme (2007. i 2008.)  su taj projekat </w:t>
      </w: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lastRenderedPageBreak/>
        <w:t xml:space="preserve">željele pratiti sve banke iz Hrvatske. Opatovina projekt d.o.o. je izabrala Alpe Adria poslovodstvo d.o.o. i s njim zaključila Ugovor o kreditu 28.12.2007. godine s kojim su ispregovarani najpovoljniji uvjeti kreditiranja (kamata 3MO EURIBOR plus 2,5% godišnje, na rok od 10 godina), uz zalog na kupljeno zemljište, do ukupno 138.169m2 zemljišta. </w:t>
      </w:r>
    </w:p>
    <w:p w:rsidRDefault="00517449" w:rsidP="00517449" w:rsidR="00517449" w:rsidRPr="00517449">
      <w:pPr>
        <w:shd w:fill="FFFFFF" w:color="auto" w:val="clear"/>
        <w:spacing w:before="283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Pored toga, s Hypo Alpe Adria poslovodstvom postignut je dogovor o kreditnom praćenju izgradnje stanova i poslovnih prostora, te kreditnom praćenju kupaca.</w:t>
      </w:r>
    </w:p>
    <w:p w:rsidRDefault="00517449" w:rsidP="00517449" w:rsidR="00517449" w:rsidRPr="00517449">
      <w:pPr>
        <w:shd w:fill="FFFFFF" w:color="auto" w:val="clear"/>
        <w:spacing w:before="283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 xml:space="preserve">RBA Consulting je u listopadu 2008. godine procijenio ovo zemljište na 96.292.000,00 EUR-a. </w:t>
      </w:r>
    </w:p>
    <w:p w:rsidRDefault="007C6BE4" w:rsidP="00517449" w:rsidR="00517449" w:rsidRPr="00517449">
      <w:pPr>
        <w:shd w:fill="FFFFFF" w:color="auto" w:val="clear"/>
        <w:spacing w:before="283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>
        <w:rPr>
          <w:rFonts w:hAnsi="Bookman Old Style" w:ascii="Bookman Old Style"/>
          <w:bCs/>
          <w:color w:val="000000"/>
          <w:spacing w:val="1"/>
          <w:sz w:val="24"/>
          <w:szCs w:val="24"/>
        </w:rPr>
        <w:t>Po Izjavi prijašnjeg direktora društva, o</w:t>
      </w:r>
      <w:r w:rsidR="00517449"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bjavom velike svjetske krize, dana 15.09.2008. godine, dolazi do velikih problema i promjena, te je najavljeno da Alpe Adria poslovodstvo koji je u 100%-tnom vlasništvu Hypo banke neće moći pratiti izgradnju kao što je bilo dogovoreno. Za otkupe zemljišta Alpe Adria poslovodstvo je plasiralo Opatovini projekt d.o.o. 19.500.000,00 EUR-a, što nije bilo dovoljno za kompletan otkup. Stoga je Opatovina projekt d.o.o. bila prisiljena koristiti nepovoljnije kredite u Karlovačkoj banci d.d. i Credo banci d.d. (9,5% i 10,5%). U travnju 2010. godine Opatovina projekt d.o.o. dobila je 4,5 milijuna EUR-a dugoročnog, povoljnog kredita u Zveza Bank Klagenfurt, uz kamatu od 2,885% godišenje, iz kojeg je zatvorila nepovoljne kredite, korištene u Karlovačkoj banci d.d., uz kamatu od 9,5% godišnje, a nepovoljan kredit u Credo banci d.d. ostao je do danas. Iz tog je razloga bilo onemogućeno izvršiti otkupe zemljišta do kraja. Ostalo je otkupiti još oko 16.659,4</w:t>
      </w:r>
      <w:r w:rsidR="00973AE5">
        <w:rPr>
          <w:rFonts w:hAnsi="Bookman Old Style" w:ascii="Bookman Old Style"/>
          <w:bCs/>
          <w:color w:val="000000"/>
          <w:spacing w:val="1"/>
          <w:sz w:val="24"/>
          <w:szCs w:val="24"/>
        </w:rPr>
        <w:t xml:space="preserve">0 </w:t>
      </w:r>
      <w:r w:rsidR="00517449"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 xml:space="preserve">m2, kako bi se zaokružilo 11 kazeta.  Opatovina projekt d.o.o. morala je promijeniti prvobitni koncept izgradnje 309.088,50m2 stambenog i poslovnog prostora i usmjeriti se na prodaju cijelog u dijelovima. To je i bio razlog sklapanja Predugovora sa kupcima, dok se ne zaokruže svi otkupi. Svi kupci s kojima je Opatovina projekt d.o.o. zaključila Predugovore, inzistirali su da se firma podjeli na onoliko firmi koliko kazeta ima. </w:t>
      </w:r>
    </w:p>
    <w:p w:rsidRDefault="00517449" w:rsidP="00517449" w:rsidR="00517449" w:rsidRPr="00517449">
      <w:pPr>
        <w:shd w:fill="FFFFFF" w:color="auto" w:val="clear"/>
        <w:spacing w:before="283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Dana 15.11.2010. godine potpisan je Ugovor o podjeli i preuzimanju, čime je imovina podjeljena na 10 firmi, u kojima je isti vlasnik i direktor Petar Šola. One su:</w:t>
      </w:r>
    </w:p>
    <w:p w:rsidRDefault="00517449" w:rsidP="002B0CB9" w:rsidR="00517449" w:rsidRPr="00517449">
      <w:pPr>
        <w:shd w:fill="FFFFFF" w:color="auto" w:val="clear"/>
        <w:spacing w:lineRule="auto" w:line="240" w:after="0"/>
        <w:ind w:hanging="426" w:left="426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 xml:space="preserve">1. </w:t>
      </w:r>
      <w:r w:rsidR="002B0CB9">
        <w:rPr>
          <w:rFonts w:hAnsi="Bookman Old Style" w:ascii="Bookman Old Style"/>
          <w:bCs/>
          <w:color w:val="000000"/>
          <w:spacing w:val="1"/>
          <w:sz w:val="24"/>
          <w:szCs w:val="24"/>
        </w:rPr>
        <w:t xml:space="preserve"> </w:t>
      </w: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Opatovina projekt d.o.o., vlasnica kazete M2-1, čija je površina 3.778m2 i kazete D4, čija je površina 7.073m2</w:t>
      </w:r>
    </w:p>
    <w:p w:rsidRDefault="00517449" w:rsidP="002B0CB9" w:rsidR="00517449">
      <w:pPr>
        <w:shd w:fill="FFFFFF" w:color="auto" w:val="clear"/>
        <w:spacing w:lineRule="auto" w:line="240" w:after="0"/>
        <w:ind w:hanging="426" w:left="426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2. Sigillum nekretnine d.o.o., vlasnica kazete M2-2, čija je površina 8.245m2</w:t>
      </w:r>
    </w:p>
    <w:p w:rsidRDefault="002B0CB9" w:rsidP="002B0CB9" w:rsidR="002B0CB9">
      <w:pPr>
        <w:shd w:fill="FFFFFF" w:color="auto" w:val="clear"/>
        <w:spacing w:lineRule="auto" w:line="240" w:after="0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</w:p>
    <w:p w:rsidRDefault="002B0CB9" w:rsidP="002B0CB9" w:rsidR="002B0CB9" w:rsidRPr="00517449">
      <w:pPr>
        <w:shd w:fill="FFFFFF" w:color="auto" w:val="clear"/>
        <w:spacing w:lineRule="auto" w:line="240" w:after="0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</w:p>
    <w:p w:rsidRDefault="00517449" w:rsidP="002B0CB9" w:rsidR="00517449" w:rsidRPr="00517449">
      <w:pPr>
        <w:shd w:fill="FFFFFF" w:color="auto" w:val="clear"/>
        <w:spacing w:lineRule="auto" w:line="240" w:after="0"/>
        <w:ind w:hanging="426" w:left="426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lastRenderedPageBreak/>
        <w:t>3. Flammula nekretnine d.o.o., vlasnica kazete M2-3, čija je površina 7.740m2</w:t>
      </w:r>
    </w:p>
    <w:p w:rsidRDefault="00517449" w:rsidP="002B0CB9" w:rsidR="00517449" w:rsidRPr="00517449">
      <w:pPr>
        <w:shd w:fill="FFFFFF" w:color="auto" w:val="clear"/>
        <w:spacing w:lineRule="auto" w:line="240" w:after="0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4. Matara nekretnine d.o.o., vlasnica kazete M1-1, čija je površina 9.975m2</w:t>
      </w:r>
    </w:p>
    <w:p w:rsidRDefault="00517449" w:rsidP="002B0CB9" w:rsidR="00517449" w:rsidRPr="00517449">
      <w:pPr>
        <w:shd w:fill="FFFFFF" w:color="auto" w:val="clear"/>
        <w:spacing w:lineRule="auto" w:line="240" w:after="0"/>
        <w:ind w:hanging="284" w:left="284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5. Expugnator nekretnine d.o.o., vlasnica kazete M1-2, čija je površina 12.215m2</w:t>
      </w:r>
    </w:p>
    <w:p w:rsidRDefault="00517449" w:rsidP="002B0CB9" w:rsidR="00517449" w:rsidRPr="00517449">
      <w:pPr>
        <w:shd w:fill="FFFFFF" w:color="auto" w:val="clear"/>
        <w:spacing w:lineRule="auto" w:line="240" w:after="0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6. Fames nekretnine d.o.o., vlasnica kazete M1-3, čija je površina 11.234m2</w:t>
      </w:r>
    </w:p>
    <w:p w:rsidRDefault="00517449" w:rsidP="002B0CB9" w:rsidR="00517449" w:rsidRPr="00517449">
      <w:pPr>
        <w:shd w:fill="FFFFFF" w:color="auto" w:val="clear"/>
        <w:spacing w:lineRule="auto" w:line="240" w:after="0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7. Aequus nekretnine d.o.o., vlasnica kazete M1-4, čija je površina 9.950m2</w:t>
      </w:r>
    </w:p>
    <w:p w:rsidRDefault="00517449" w:rsidP="002B0CB9" w:rsidR="00517449" w:rsidRPr="00517449">
      <w:pPr>
        <w:shd w:fill="FFFFFF" w:color="auto" w:val="clear"/>
        <w:spacing w:lineRule="auto" w:line="240" w:after="0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 xml:space="preserve">8. Moneris nekretnine d.o.o., vlasnica kazete M1-5, čija je površina </w:t>
      </w:r>
      <w:r w:rsidR="002B0CB9">
        <w:rPr>
          <w:rFonts w:hAnsi="Bookman Old Style" w:ascii="Bookman Old Style"/>
          <w:bCs/>
          <w:color w:val="000000"/>
          <w:spacing w:val="1"/>
          <w:sz w:val="24"/>
          <w:szCs w:val="24"/>
        </w:rPr>
        <w:t>5.887</w:t>
      </w: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m2</w:t>
      </w:r>
    </w:p>
    <w:p w:rsidRDefault="00517449" w:rsidP="002B0CB9" w:rsidR="00517449" w:rsidRPr="00517449">
      <w:pPr>
        <w:shd w:fill="FFFFFF" w:color="auto" w:val="clear"/>
        <w:spacing w:lineRule="auto" w:line="240" w:after="0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9. Finiens nekretnine d.o.o., vlasnica kazete M1-6, čija je površina 7.842m2</w:t>
      </w:r>
    </w:p>
    <w:p w:rsidRDefault="002B0CB9" w:rsidP="002B0CB9" w:rsidR="00517449">
      <w:pPr>
        <w:shd w:fill="FFFFFF" w:color="auto" w:val="clear"/>
        <w:spacing w:lineRule="auto" w:line="240" w:after="0"/>
        <w:ind w:hanging="284" w:left="284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>
        <w:rPr>
          <w:rFonts w:hAnsi="Bookman Old Style" w:ascii="Bookman Old Style"/>
          <w:bCs/>
          <w:color w:val="000000"/>
          <w:spacing w:val="1"/>
          <w:sz w:val="24"/>
          <w:szCs w:val="24"/>
        </w:rPr>
        <w:t>10.</w:t>
      </w:r>
      <w:r w:rsidR="00517449"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Curis nekretnine d.o.o., vlasnica kazete M1-7, čija je površina 15.414m2.</w:t>
      </w:r>
    </w:p>
    <w:p w:rsidRDefault="002B0CB9" w:rsidP="00517449" w:rsidR="002B0CB9" w:rsidRPr="00517449">
      <w:pPr>
        <w:shd w:fill="FFFFFF" w:color="auto" w:val="clear"/>
        <w:spacing w:before="283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>
        <w:rPr>
          <w:rFonts w:hAnsi="Bookman Old Style" w:ascii="Bookman Old Style"/>
          <w:bCs/>
          <w:color w:val="000000"/>
          <w:spacing w:val="1"/>
          <w:sz w:val="24"/>
          <w:szCs w:val="24"/>
        </w:rPr>
        <w:t>Napomena: Moneris nekretnine d.o.o. sukladno Ugovoru o podjeli imaju pravo na vanknjižno vlasništvo nekretnine k.č.br. 3671, oranica površine 3030m2 k.o. Stenjevac ali tek u slučaju da se pravomoćno okonča parnični postupak koji Opatovina projekt d.o.o. vodi pred Općinskim građanskim sudom u Zagrebu pod brojem P-9233/8 protiv fizičkih osoba.</w:t>
      </w:r>
    </w:p>
    <w:p w:rsidRDefault="00DC54D5" w:rsidP="00517449" w:rsidR="00517449" w:rsidRPr="00517449">
      <w:pPr>
        <w:shd w:fill="FFFFFF" w:color="auto" w:val="clear"/>
        <w:spacing w:before="283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>
        <w:rPr>
          <w:rFonts w:hAnsi="Bookman Old Style" w:ascii="Bookman Old Style"/>
          <w:bCs/>
          <w:color w:val="000000"/>
          <w:spacing w:val="1"/>
          <w:sz w:val="24"/>
          <w:szCs w:val="24"/>
        </w:rPr>
        <w:t>Svaka kazeta sadrži i dio zemljišta koje je u prometnicama i koje se trebaju ustupiti Gradu.</w:t>
      </w:r>
    </w:p>
    <w:p w:rsidRDefault="00517449" w:rsidP="00517449" w:rsidR="00517449" w:rsidRPr="00517449">
      <w:pPr>
        <w:shd w:fill="FFFFFF" w:color="auto" w:val="clear"/>
        <w:spacing w:before="283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Zveza Bank učinila je svoj kredit dospjelim i prije roka, te su radi svih navedenih okolnosti, pokrenuti postupci Predstečajnih nagodbi u svim navedenim</w:t>
      </w:r>
      <w:r w:rsidR="009F0D81">
        <w:rPr>
          <w:rFonts w:hAnsi="Bookman Old Style" w:ascii="Bookman Old Style"/>
          <w:bCs/>
          <w:color w:val="000000"/>
          <w:spacing w:val="1"/>
          <w:sz w:val="24"/>
          <w:szCs w:val="24"/>
        </w:rPr>
        <w:t xml:space="preserve"> društvima.</w:t>
      </w:r>
    </w:p>
    <w:p w:rsidRDefault="00037144" w:rsidP="00517449" w:rsidR="00517449" w:rsidRPr="00517449">
      <w:pPr>
        <w:shd w:fill="FFFFFF" w:color="auto" w:val="clear"/>
        <w:spacing w:before="283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>
        <w:rPr>
          <w:rFonts w:hAnsi="Bookman Old Style" w:ascii="Bookman Old Style"/>
          <w:bCs/>
          <w:color w:val="000000"/>
          <w:spacing w:val="1"/>
          <w:sz w:val="24"/>
          <w:szCs w:val="24"/>
        </w:rPr>
        <w:t>V</w:t>
      </w:r>
      <w:r w:rsidR="00517449"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jerovnici nisu dali svoj glas na ročištu za glasovanje 12.09.2016. godine za Izmjenjeni plan financijskog i operativnog restrukturiranja od 31.05.2016. godine, nakon čega je FINA uputila Trgovačkom sudu u Zagrebu prijedlog za otvaranje stečajnog postupka nad MONERIS NEKRETNINE d.o.o.</w:t>
      </w:r>
    </w:p>
    <w:p w:rsidRDefault="00037144" w:rsidP="00517449" w:rsidR="00517449" w:rsidRPr="00517449">
      <w:pPr>
        <w:shd w:fill="FFFFFF" w:color="auto" w:val="clear"/>
        <w:spacing w:before="283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>
        <w:rPr>
          <w:rFonts w:hAnsi="Bookman Old Style" w:ascii="Bookman Old Style"/>
          <w:bCs/>
          <w:color w:val="000000"/>
          <w:spacing w:val="1"/>
          <w:sz w:val="24"/>
          <w:szCs w:val="24"/>
        </w:rPr>
        <w:t xml:space="preserve">Društvo je </w:t>
      </w:r>
      <w:r w:rsidR="00517449"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za sjedište koristi</w:t>
      </w:r>
      <w:r>
        <w:rPr>
          <w:rFonts w:hAnsi="Bookman Old Style" w:ascii="Bookman Old Style"/>
          <w:bCs/>
          <w:color w:val="000000"/>
          <w:spacing w:val="1"/>
          <w:sz w:val="24"/>
          <w:szCs w:val="24"/>
        </w:rPr>
        <w:t>lo prostorije vlasnika i za njih nije</w:t>
      </w:r>
      <w:r w:rsidR="00517449"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 xml:space="preserve"> plaća</w:t>
      </w:r>
      <w:r>
        <w:rPr>
          <w:rFonts w:hAnsi="Bookman Old Style" w:ascii="Bookman Old Style"/>
          <w:bCs/>
          <w:color w:val="000000"/>
          <w:spacing w:val="1"/>
          <w:sz w:val="24"/>
          <w:szCs w:val="24"/>
        </w:rPr>
        <w:t>lo</w:t>
      </w:r>
      <w:r w:rsidR="00517449"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 xml:space="preserve"> zakupninu. </w:t>
      </w:r>
      <w:r>
        <w:rPr>
          <w:rFonts w:hAnsi="Bookman Old Style" w:ascii="Bookman Old Style"/>
          <w:bCs/>
          <w:color w:val="000000"/>
          <w:spacing w:val="1"/>
          <w:sz w:val="24"/>
          <w:szCs w:val="24"/>
        </w:rPr>
        <w:t>Društvo nema zaposlenih</w:t>
      </w:r>
      <w:r w:rsidR="00517449"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. Financijsko poslovanje Društvo je obavljalo preko žiro-računa u Karlovačkoj banci, broj HR87240008111008366.</w:t>
      </w:r>
    </w:p>
    <w:p w:rsidRDefault="00DC54D5" w:rsidP="00517449" w:rsidR="00517449" w:rsidRPr="00517449">
      <w:pPr>
        <w:shd w:fill="FFFFFF" w:color="auto" w:val="clear"/>
        <w:spacing w:before="283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>
        <w:rPr>
          <w:rFonts w:hAnsi="Bookman Old Style" w:ascii="Bookman Old Style"/>
          <w:bCs/>
          <w:color w:val="000000"/>
          <w:spacing w:val="1"/>
          <w:sz w:val="24"/>
          <w:szCs w:val="24"/>
        </w:rPr>
        <w:t>S obzirom da je svih deset društava nastalo podjelom jednog društva, te da ona u vlasništvu imaju nekretnine koje čine jedinstvenu cjelinu, u nastavku se navodi trenutno stanje u tim društvima:</w:t>
      </w:r>
    </w:p>
    <w:p w:rsidRDefault="00517449" w:rsidP="00517449" w:rsidR="00517449" w:rsidRPr="00517449">
      <w:pPr>
        <w:widowControl w:val="false"/>
        <w:numPr>
          <w:ilvl w:val="0"/>
          <w:numId w:val="3"/>
        </w:numPr>
        <w:shd w:fill="FFFFFF" w:color="auto" w:val="clear"/>
        <w:autoSpaceDE w:val="false"/>
        <w:autoSpaceDN w:val="false"/>
        <w:adjustRightInd w:val="false"/>
        <w:spacing w:lineRule="auto" w:line="240" w:after="0" w:before="283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U matičnom društvu Opatovina projekt d.o.o. otvoren je postupak predstečajne nagodbe, a dana 02.06.2016. godine sklopljena je predstečajna nagodba na Trgovačkom sudu u Zagrebu,</w:t>
      </w:r>
    </w:p>
    <w:p w:rsidRDefault="00517449" w:rsidP="00517449" w:rsidR="002B0CB9">
      <w:pPr>
        <w:widowControl w:val="false"/>
        <w:numPr>
          <w:ilvl w:val="0"/>
          <w:numId w:val="3"/>
        </w:numPr>
        <w:shd w:fill="FFFFFF" w:color="auto" w:val="clear"/>
        <w:autoSpaceDE w:val="false"/>
        <w:autoSpaceDN w:val="false"/>
        <w:adjustRightInd w:val="false"/>
        <w:spacing w:lineRule="auto" w:line="240" w:after="0" w:before="283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Za 7 društava, nastalih podjelom Opatovine projekt, predan je</w:t>
      </w:r>
    </w:p>
    <w:p w:rsidRDefault="002B0CB9" w:rsidP="002B0CB9" w:rsidR="002B0CB9">
      <w:pPr>
        <w:widowControl w:val="false"/>
        <w:shd w:fill="FFFFFF" w:color="auto" w:val="clear"/>
        <w:autoSpaceDE w:val="false"/>
        <w:autoSpaceDN w:val="false"/>
        <w:adjustRightInd w:val="false"/>
        <w:spacing w:lineRule="auto" w:line="240" w:after="0" w:before="283"/>
        <w:ind w:left="360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</w:p>
    <w:p w:rsidRDefault="00517449" w:rsidP="002B0CB9" w:rsidR="00517449" w:rsidRPr="00517449">
      <w:pPr>
        <w:widowControl w:val="false"/>
        <w:shd w:fill="FFFFFF" w:color="auto" w:val="clear"/>
        <w:autoSpaceDE w:val="false"/>
        <w:autoSpaceDN w:val="false"/>
        <w:adjustRightInd w:val="false"/>
        <w:spacing w:lineRule="auto" w:line="240" w:after="0" w:before="283"/>
        <w:ind w:left="720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lastRenderedPageBreak/>
        <w:t>Prijedlog za otvaranje predstečajne nagodbe i dostavljena je sva dokumentacija u skladu sa Zakonom o financijskom poslovanju i predstečajnoj nagodbi,</w:t>
      </w:r>
    </w:p>
    <w:p w:rsidRDefault="00517449" w:rsidP="00517449" w:rsidR="00517449" w:rsidRPr="00517449">
      <w:pPr>
        <w:widowControl w:val="false"/>
        <w:numPr>
          <w:ilvl w:val="0"/>
          <w:numId w:val="3"/>
        </w:numPr>
        <w:shd w:fill="FFFFFF" w:color="auto" w:val="clear"/>
        <w:autoSpaceDE w:val="false"/>
        <w:autoSpaceDN w:val="false"/>
        <w:adjustRightInd w:val="false"/>
        <w:spacing w:lineRule="auto" w:line="240" w:after="0" w:before="283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Društvo Opatovina projekt d.o.o. nositelj je svih obveza, prema svim kreditorima, a 10 Društava nastalih Ugovorom o podjeli Opatovine projekt od 15.11.2010. godine solidarno su odgovorni i jamci su za sve obaveze Opatovine projekt</w:t>
      </w:r>
      <w:r w:rsidR="00973AE5">
        <w:rPr>
          <w:rFonts w:hAnsi="Bookman Old Style" w:ascii="Bookman Old Style"/>
          <w:bCs/>
          <w:color w:val="000000"/>
          <w:spacing w:val="1"/>
          <w:sz w:val="24"/>
          <w:szCs w:val="24"/>
        </w:rPr>
        <w:t xml:space="preserve"> d.o.o.</w:t>
      </w: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,</w:t>
      </w:r>
    </w:p>
    <w:p w:rsidRDefault="00517449" w:rsidP="00517449" w:rsidR="00517449" w:rsidRPr="00517449">
      <w:pPr>
        <w:widowControl w:val="false"/>
        <w:numPr>
          <w:ilvl w:val="0"/>
          <w:numId w:val="3"/>
        </w:numPr>
        <w:shd w:fill="FFFFFF" w:color="auto" w:val="clear"/>
        <w:autoSpaceDE w:val="false"/>
        <w:autoSpaceDN w:val="false"/>
        <w:adjustRightInd w:val="false"/>
        <w:spacing w:lineRule="auto" w:line="240" w:after="0" w:before="283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Za 2 od 10 Društava odbijena je predstečajna nagodba i poslan je prijedlog od Fina-e za otvaranje stečajnog postupka, od kojih je jedno društvo Fames nekretnine d.o.o., a drugo Sigillum nekretnine d.o.o.</w:t>
      </w:r>
    </w:p>
    <w:p w:rsidRDefault="00517449" w:rsidP="00517449" w:rsidR="00517449" w:rsidRPr="00517449">
      <w:pPr>
        <w:widowControl w:val="false"/>
        <w:numPr>
          <w:ilvl w:val="0"/>
          <w:numId w:val="3"/>
        </w:numPr>
        <w:shd w:fill="FFFFFF" w:color="auto" w:val="clear"/>
        <w:autoSpaceDE w:val="false"/>
        <w:autoSpaceDN w:val="false"/>
        <w:adjustRightInd w:val="false"/>
        <w:spacing w:lineRule="auto" w:line="240" w:after="0" w:before="283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U društvu Aaguus nekretnine d.o.o. sklopljena je predstečajna nagodba na Trgovačkom sudu u Zagrebu, dana 28.02.2017. godine. U društvu Curis nekretnine d.o.o. sklopljena je predstečajna nagodba na Trgovačkom sudu u Zagrebu, dana 15.02.2017. godine. Za društva Expugnator nekretnine d.o.o. i Matara nekretnine d.o.o. čekaju se ročišta suda za sklapanje predstečajnih nagodbi.</w:t>
      </w:r>
    </w:p>
    <w:p w:rsidRDefault="00517449" w:rsidP="00517449" w:rsidR="00517449" w:rsidRPr="00517449">
      <w:pPr>
        <w:widowControl w:val="false"/>
        <w:numPr>
          <w:ilvl w:val="0"/>
          <w:numId w:val="3"/>
        </w:numPr>
        <w:shd w:fill="FFFFFF" w:color="auto" w:val="clear"/>
        <w:autoSpaceDE w:val="false"/>
        <w:autoSpaceDN w:val="false"/>
        <w:adjustRightInd w:val="false"/>
        <w:spacing w:lineRule="auto" w:line="240" w:after="0" w:before="283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 xml:space="preserve"> Na imovini društva Moneris nekretnine d.o.o. zasnovan je zalog na nekretninama, od strane kreditora, još u fazi kupnje zemljišta od strane matičnog društva, tj. Opatovina projekt d.o.o., za ukupne obveze svih društava</w:t>
      </w:r>
    </w:p>
    <w:p w:rsidRDefault="00517449" w:rsidP="00517449" w:rsidR="00517449" w:rsidRPr="00517449">
      <w:pPr>
        <w:widowControl w:val="false"/>
        <w:numPr>
          <w:ilvl w:val="0"/>
          <w:numId w:val="3"/>
        </w:numPr>
        <w:shd w:fill="FFFFFF" w:color="auto" w:val="clear"/>
        <w:autoSpaceDE w:val="false"/>
        <w:autoSpaceDN w:val="false"/>
        <w:adjustRightInd w:val="false"/>
        <w:spacing w:lineRule="auto" w:line="240" w:after="0" w:before="283"/>
        <w:jc w:val="both"/>
        <w:rPr>
          <w:rFonts w:hAnsi="Bookman Old Style" w:ascii="Bookman Old Style"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 xml:space="preserve">Isti vlasnik i direktor svih 10 Društava </w:t>
      </w:r>
      <w:r w:rsidR="000002A4">
        <w:rPr>
          <w:rFonts w:hAnsi="Bookman Old Style" w:ascii="Bookman Old Style"/>
          <w:bCs/>
          <w:color w:val="000000"/>
          <w:spacing w:val="1"/>
          <w:sz w:val="24"/>
          <w:szCs w:val="24"/>
        </w:rPr>
        <w:t xml:space="preserve">bio  </w:t>
      </w:r>
      <w:r w:rsidRPr="00517449">
        <w:rPr>
          <w:rFonts w:hAnsi="Bookman Old Style" w:ascii="Bookman Old Style"/>
          <w:bCs/>
          <w:color w:val="000000"/>
          <w:spacing w:val="1"/>
          <w:sz w:val="24"/>
          <w:szCs w:val="24"/>
        </w:rPr>
        <w:t>je Petar Šola.</w:t>
      </w:r>
    </w:p>
    <w:p w:rsidRDefault="00517449" w:rsidP="00517449" w:rsidR="00517449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after="0" w:before="216"/>
        <w:ind w:left="360"/>
        <w:jc w:val="both"/>
        <w:rPr>
          <w:rFonts w:hAnsi="Bookman Old Style" w:ascii="Bookman Old Style"/>
          <w:color w:val="000000"/>
          <w:spacing w:val="6"/>
          <w:sz w:val="24"/>
          <w:szCs w:val="24"/>
        </w:rPr>
      </w:pPr>
    </w:p>
    <w:p w:rsidRDefault="001E26B6" w:rsidP="00517449" w:rsidR="001E26B6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after="0" w:before="216"/>
        <w:ind w:left="360"/>
        <w:jc w:val="both"/>
        <w:rPr>
          <w:rFonts w:hAnsi="Bookman Old Style" w:ascii="Bookman Old Style"/>
          <w:color w:val="000000"/>
          <w:spacing w:val="6"/>
          <w:sz w:val="24"/>
          <w:szCs w:val="24"/>
        </w:rPr>
      </w:pPr>
    </w:p>
    <w:p w:rsidRDefault="00673C2D" w:rsidP="00673C2D" w:rsidR="00673C2D">
      <w:pPr>
        <w:shd w:fill="FFFFFF" w:color="auto" w:val="clear"/>
        <w:spacing w:lineRule="exact" w:line="295"/>
        <w:ind w:right="382"/>
        <w:jc w:val="both"/>
        <w:rPr>
          <w:color w:val="000000"/>
          <w:spacing w:val="10"/>
          <w:sz w:val="28"/>
          <w:szCs w:val="28"/>
        </w:rPr>
      </w:pPr>
      <w:r w:rsidRPr="00783BA1">
        <w:rPr>
          <w:b/>
          <w:color w:val="000000"/>
          <w:spacing w:val="6"/>
          <w:sz w:val="28"/>
          <w:szCs w:val="28"/>
        </w:rPr>
        <w:t>U 20</w:t>
      </w:r>
      <w:r>
        <w:rPr>
          <w:b/>
          <w:color w:val="000000"/>
          <w:spacing w:val="6"/>
          <w:sz w:val="28"/>
          <w:szCs w:val="28"/>
        </w:rPr>
        <w:t>14</w:t>
      </w:r>
      <w:r w:rsidRPr="00783BA1">
        <w:rPr>
          <w:b/>
          <w:color w:val="000000"/>
          <w:spacing w:val="6"/>
          <w:sz w:val="28"/>
          <w:szCs w:val="28"/>
        </w:rPr>
        <w:t>.</w:t>
      </w:r>
      <w:r>
        <w:rPr>
          <w:color w:val="000000"/>
          <w:spacing w:val="6"/>
          <w:sz w:val="28"/>
          <w:szCs w:val="28"/>
        </w:rPr>
        <w:t xml:space="preserve">godini  ostvaruje ukupni prihod u iznosu </w:t>
      </w:r>
      <w:r w:rsidR="00DC54D5">
        <w:rPr>
          <w:color w:val="000000"/>
          <w:spacing w:val="10"/>
          <w:sz w:val="28"/>
          <w:szCs w:val="28"/>
        </w:rPr>
        <w:t>od 2514 kuna</w:t>
      </w:r>
      <w:r>
        <w:rPr>
          <w:color w:val="000000"/>
          <w:spacing w:val="10"/>
          <w:sz w:val="28"/>
          <w:szCs w:val="28"/>
        </w:rPr>
        <w:t xml:space="preserve"> i dobitak razdoblja u iznosu od 2.513 kuna.</w:t>
      </w:r>
    </w:p>
    <w:p w:rsidRDefault="00673C2D" w:rsidP="00673C2D" w:rsidR="00673C2D">
      <w:pPr>
        <w:shd w:fill="FFFFFF" w:color="auto" w:val="clear"/>
        <w:spacing w:lineRule="exact" w:line="295"/>
        <w:ind w:right="382"/>
        <w:jc w:val="both"/>
        <w:rPr>
          <w:color w:val="000000"/>
          <w:spacing w:val="10"/>
          <w:sz w:val="28"/>
          <w:szCs w:val="28"/>
        </w:rPr>
      </w:pPr>
      <w:r w:rsidRPr="00783BA1">
        <w:rPr>
          <w:b/>
          <w:color w:val="000000"/>
          <w:spacing w:val="6"/>
          <w:sz w:val="28"/>
          <w:szCs w:val="28"/>
        </w:rPr>
        <w:t>U 20</w:t>
      </w:r>
      <w:r>
        <w:rPr>
          <w:b/>
          <w:color w:val="000000"/>
          <w:spacing w:val="6"/>
          <w:sz w:val="28"/>
          <w:szCs w:val="28"/>
        </w:rPr>
        <w:t>15</w:t>
      </w:r>
      <w:r w:rsidRPr="00783BA1">
        <w:rPr>
          <w:b/>
          <w:color w:val="000000"/>
          <w:spacing w:val="6"/>
          <w:sz w:val="28"/>
          <w:szCs w:val="28"/>
        </w:rPr>
        <w:t>.</w:t>
      </w:r>
      <w:r>
        <w:rPr>
          <w:color w:val="000000"/>
          <w:spacing w:val="6"/>
          <w:sz w:val="28"/>
          <w:szCs w:val="28"/>
        </w:rPr>
        <w:t xml:space="preserve">godini  ostvaruje ukupni prihod u iznosu </w:t>
      </w:r>
      <w:r>
        <w:rPr>
          <w:color w:val="000000"/>
          <w:spacing w:val="10"/>
          <w:sz w:val="28"/>
          <w:szCs w:val="28"/>
        </w:rPr>
        <w:t>od 0 kuna, ukupni rashodi u iznosu od 138 kuna  i gubitak razdoblja u iznosu od 138 kuna.</w:t>
      </w:r>
    </w:p>
    <w:p w:rsidRDefault="00673C2D" w:rsidP="00673C2D" w:rsidR="00673C2D">
      <w:pPr>
        <w:shd w:fill="FFFFFF" w:color="auto" w:val="clear"/>
        <w:spacing w:lineRule="exact" w:line="295"/>
        <w:ind w:right="382"/>
        <w:jc w:val="both"/>
        <w:rPr>
          <w:color w:val="000000"/>
          <w:spacing w:val="10"/>
          <w:sz w:val="28"/>
          <w:szCs w:val="28"/>
        </w:rPr>
      </w:pPr>
      <w:r w:rsidRPr="00783BA1">
        <w:rPr>
          <w:b/>
          <w:color w:val="000000"/>
          <w:spacing w:val="6"/>
          <w:sz w:val="28"/>
          <w:szCs w:val="28"/>
        </w:rPr>
        <w:t>U 20</w:t>
      </w:r>
      <w:r>
        <w:rPr>
          <w:b/>
          <w:color w:val="000000"/>
          <w:spacing w:val="6"/>
          <w:sz w:val="28"/>
          <w:szCs w:val="28"/>
        </w:rPr>
        <w:t>16</w:t>
      </w:r>
      <w:r w:rsidRPr="00783BA1">
        <w:rPr>
          <w:b/>
          <w:color w:val="000000"/>
          <w:spacing w:val="6"/>
          <w:sz w:val="28"/>
          <w:szCs w:val="28"/>
        </w:rPr>
        <w:t>.</w:t>
      </w:r>
      <w:r>
        <w:rPr>
          <w:color w:val="000000"/>
          <w:spacing w:val="6"/>
          <w:sz w:val="28"/>
          <w:szCs w:val="28"/>
        </w:rPr>
        <w:t xml:space="preserve">godini  ostvaruje ukupni prihod u iznosu </w:t>
      </w:r>
      <w:r>
        <w:rPr>
          <w:color w:val="000000"/>
          <w:spacing w:val="10"/>
          <w:sz w:val="28"/>
          <w:szCs w:val="28"/>
        </w:rPr>
        <w:t>od 3.531 kuna, ukupni rashodi u iznosu od 13.339 kuna  i gubitak razdoblja u iznosu od 9.808 kuna.</w:t>
      </w:r>
    </w:p>
    <w:p w:rsidRDefault="00673C2D" w:rsidP="00673C2D" w:rsidR="00673C2D">
      <w:pPr>
        <w:shd w:fill="FFFFFF" w:color="auto" w:val="clear"/>
        <w:spacing w:lineRule="exact" w:line="295"/>
        <w:ind w:right="382"/>
        <w:jc w:val="both"/>
        <w:rPr>
          <w:color w:val="000000"/>
          <w:spacing w:val="10"/>
          <w:sz w:val="28"/>
          <w:szCs w:val="28"/>
        </w:rPr>
      </w:pPr>
      <w:r>
        <w:rPr>
          <w:b/>
          <w:color w:val="000000"/>
          <w:spacing w:val="6"/>
          <w:sz w:val="28"/>
          <w:szCs w:val="28"/>
        </w:rPr>
        <w:t>Na dan 19.07.</w:t>
      </w:r>
      <w:r w:rsidRPr="00783BA1">
        <w:rPr>
          <w:b/>
          <w:color w:val="000000"/>
          <w:spacing w:val="6"/>
          <w:sz w:val="28"/>
          <w:szCs w:val="28"/>
        </w:rPr>
        <w:t xml:space="preserve"> 20</w:t>
      </w:r>
      <w:r>
        <w:rPr>
          <w:b/>
          <w:color w:val="000000"/>
          <w:spacing w:val="6"/>
          <w:sz w:val="28"/>
          <w:szCs w:val="28"/>
        </w:rPr>
        <w:t>17</w:t>
      </w:r>
      <w:r w:rsidRPr="00783BA1">
        <w:rPr>
          <w:b/>
          <w:color w:val="000000"/>
          <w:spacing w:val="6"/>
          <w:sz w:val="28"/>
          <w:szCs w:val="28"/>
        </w:rPr>
        <w:t>.</w:t>
      </w:r>
      <w:r>
        <w:rPr>
          <w:color w:val="000000"/>
          <w:spacing w:val="6"/>
          <w:sz w:val="28"/>
          <w:szCs w:val="28"/>
        </w:rPr>
        <w:t xml:space="preserve">godini  ostvaruje ukupni prihod u iznosu </w:t>
      </w:r>
      <w:r>
        <w:rPr>
          <w:color w:val="000000"/>
          <w:spacing w:val="10"/>
          <w:sz w:val="28"/>
          <w:szCs w:val="28"/>
        </w:rPr>
        <w:t>od 0 kuna, ukupni rashodi u iznosu od 278 kuna  i gubitak razdoblja u iznosu od 278 kuna.</w:t>
      </w:r>
    </w:p>
    <w:p w:rsidRDefault="00673C2D" w:rsidP="00673C2D" w:rsidR="00673C2D">
      <w:pPr>
        <w:shd w:fill="FFFFFF" w:color="auto" w:val="clear"/>
        <w:spacing w:lineRule="exact" w:line="295"/>
        <w:ind w:right="382" w:left="720"/>
        <w:jc w:val="both"/>
        <w:rPr>
          <w:b/>
          <w:color w:val="000000"/>
          <w:spacing w:val="8"/>
          <w:sz w:val="28"/>
          <w:szCs w:val="28"/>
        </w:rPr>
      </w:pPr>
    </w:p>
    <w:p w:rsidRDefault="00A25660" w:rsidP="00517449" w:rsidR="00A25660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after="0" w:before="216"/>
        <w:ind w:left="360"/>
        <w:jc w:val="both"/>
        <w:rPr>
          <w:rFonts w:hAnsi="Bookman Old Style" w:ascii="Bookman Old Style"/>
          <w:color w:val="000000"/>
          <w:spacing w:val="6"/>
          <w:sz w:val="24"/>
          <w:szCs w:val="24"/>
        </w:rPr>
      </w:pPr>
    </w:p>
    <w:p w:rsidRDefault="00F55AC3" w:rsidP="00517449" w:rsidR="00F55AC3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after="0" w:before="216"/>
        <w:ind w:left="360"/>
        <w:jc w:val="both"/>
        <w:rPr>
          <w:rFonts w:hAnsi="Bookman Old Style" w:ascii="Bookman Old Style"/>
          <w:color w:val="000000"/>
          <w:spacing w:val="6"/>
          <w:sz w:val="24"/>
          <w:szCs w:val="24"/>
        </w:rPr>
      </w:pPr>
    </w:p>
    <w:p w:rsidRDefault="0086666C" w:rsidP="00517449" w:rsidR="0086666C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after="0" w:before="216"/>
        <w:ind w:left="360"/>
        <w:jc w:val="both"/>
        <w:rPr>
          <w:rFonts w:hAnsi="Bookman Old Style" w:ascii="Bookman Old Style"/>
          <w:color w:val="000000"/>
          <w:spacing w:val="6"/>
          <w:sz w:val="24"/>
          <w:szCs w:val="24"/>
        </w:rPr>
      </w:pPr>
    </w:p>
    <w:tbl>
      <w:tblPr>
        <w:tblW w:type="dxa" w:w="8840"/>
        <w:tblInd w:type="dxa" w:w="131"/>
        <w:tblLook w:val="04A0" w:noVBand="1" w:noHBand="0" w:lastColumn="0" w:firstColumn="1" w:lastRow="0" w:firstRow="1"/>
      </w:tblPr>
      <w:tblGrid>
        <w:gridCol w:w="556"/>
        <w:gridCol w:w="3521"/>
        <w:gridCol w:w="1215"/>
        <w:gridCol w:w="1215"/>
        <w:gridCol w:w="1215"/>
        <w:gridCol w:w="1215"/>
      </w:tblGrid>
      <w:tr w:rsidTr="0086666C" w:rsidR="0086666C" w:rsidRPr="0086666C">
        <w:trPr>
          <w:trHeight w:val="405"/>
        </w:trPr>
        <w:tc>
          <w:tcPr>
            <w:tcW w:type="dxa" w:w="884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RAČUN DOBITI I GUBITKA  MONERIS NEKRETNINE" d.o.o. </w:t>
            </w:r>
          </w:p>
        </w:tc>
      </w:tr>
      <w:tr w:rsidTr="0086666C" w:rsidR="0086666C" w:rsidRPr="0086666C">
        <w:trPr>
          <w:trHeight w:val="270"/>
        </w:trPr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35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Tablica 1.</w:t>
            </w:r>
          </w:p>
        </w:tc>
      </w:tr>
      <w:tr w:rsidTr="0086666C" w:rsidR="0086666C" w:rsidRPr="0086666C">
        <w:trPr>
          <w:trHeight w:val="270"/>
        </w:trPr>
        <w:tc>
          <w:tcPr>
            <w:tcW w:type="dxa" w:w="459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R.b.</w:t>
            </w:r>
          </w:p>
        </w:tc>
        <w:tc>
          <w:tcPr>
            <w:tcW w:type="dxa" w:w="3521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O  P  I  S</w:t>
            </w:r>
          </w:p>
        </w:tc>
        <w:tc>
          <w:tcPr>
            <w:tcW w:type="dxa" w:w="1215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31.12.2014.</w:t>
            </w:r>
          </w:p>
        </w:tc>
        <w:tc>
          <w:tcPr>
            <w:tcW w:type="dxa" w:w="1215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31.12.2015.</w:t>
            </w:r>
          </w:p>
        </w:tc>
        <w:tc>
          <w:tcPr>
            <w:tcW w:type="dxa" w:w="1215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31.12.2016.</w:t>
            </w:r>
          </w:p>
        </w:tc>
        <w:tc>
          <w:tcPr>
            <w:tcW w:type="dxa" w:w="1215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19.07.2017.</w:t>
            </w:r>
          </w:p>
        </w:tc>
      </w:tr>
      <w:tr w:rsidTr="0086666C" w:rsidR="0086666C" w:rsidRPr="0086666C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4</w:t>
            </w:r>
          </w:p>
        </w:tc>
      </w:tr>
      <w:tr w:rsidTr="0086666C" w:rsidR="0086666C" w:rsidRPr="0086666C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Poslovni prihodi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2.514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3.531</w:t>
            </w:r>
          </w:p>
        </w:tc>
        <w:tc>
          <w:tcPr>
            <w:tcW w:type="dxa" w:w="1215"/>
            <w:tcBorders>
              <w:top w:val="nil"/>
              <w:left w:space="0" w:sz="4" w:color="auto" w:val="sing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86666C" w:rsidR="0086666C" w:rsidRPr="0086666C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Poslovni rashodi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138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13.339</w:t>
            </w:r>
          </w:p>
        </w:tc>
        <w:tc>
          <w:tcPr>
            <w:tcW w:type="dxa" w:w="1215"/>
            <w:tcBorders>
              <w:top w:val="nil"/>
              <w:left w:space="0" w:sz="4" w:color="auto" w:val="sing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278</w:t>
            </w:r>
          </w:p>
        </w:tc>
      </w:tr>
      <w:tr w:rsidTr="0086666C" w:rsidR="0086666C" w:rsidRPr="0086666C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Financijski prihodi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space="0" w:sz="4" w:color="auto" w:val="sing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86666C" w:rsidR="0086666C" w:rsidRPr="0086666C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Financijski rashodi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space="0" w:sz="4" w:color="auto" w:val="sing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86666C" w:rsidR="0086666C" w:rsidRPr="0086666C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Izvanredni prihodi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space="0" w:sz="4" w:color="auto" w:val="sing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86666C" w:rsidR="0086666C" w:rsidRPr="0086666C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Izvanredni rashodi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space="0" w:sz="4" w:color="auto" w:val="sing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86666C" w:rsidR="0086666C" w:rsidRPr="0086666C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dxa" w:w="352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UKUPNI PRIHODI (1+3+5)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2.514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3.531</w:t>
            </w:r>
          </w:p>
        </w:tc>
        <w:tc>
          <w:tcPr>
            <w:tcW w:type="dxa" w:w="1215"/>
            <w:tcBorders>
              <w:top w:val="nil"/>
              <w:left w:space="0" w:sz="4" w:color="auto" w:val="single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86666C" w:rsidR="0086666C" w:rsidRPr="0086666C">
        <w:trPr>
          <w:trHeight w:val="255"/>
        </w:trPr>
        <w:tc>
          <w:tcPr>
            <w:tcW w:type="dxa" w:w="459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dxa" w:w="35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UKUPNI RASHODI (2+4+6)</w:t>
            </w:r>
          </w:p>
        </w:tc>
        <w:tc>
          <w:tcPr>
            <w:tcW w:type="dxa" w:w="1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1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138</w:t>
            </w:r>
          </w:p>
        </w:tc>
        <w:tc>
          <w:tcPr>
            <w:tcW w:type="dxa" w:w="1215"/>
            <w:tcBorders>
              <w:top w:space="0" w:sz="4" w:color="auto" w:val="sing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13.339</w:t>
            </w:r>
          </w:p>
        </w:tc>
        <w:tc>
          <w:tcPr>
            <w:tcW w:type="dxa" w:w="12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278</w:t>
            </w:r>
          </w:p>
        </w:tc>
      </w:tr>
      <w:tr w:rsidTr="0086666C" w:rsidR="0086666C" w:rsidRPr="0086666C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9.1.Dobitak prije oporezivanja (7-8)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space="0" w:sz="4" w:color="auto" w:val="sing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86666C" w:rsidR="0086666C" w:rsidRPr="0086666C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9.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9.2.Gubitak prije oporezivanja (8-7)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-2.513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138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9.808</w:t>
            </w:r>
          </w:p>
        </w:tc>
        <w:tc>
          <w:tcPr>
            <w:tcW w:type="dxa" w:w="1215"/>
            <w:tcBorders>
              <w:top w:val="nil"/>
              <w:left w:space="0" w:sz="4" w:color="auto" w:val="sing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278</w:t>
            </w:r>
          </w:p>
        </w:tc>
      </w:tr>
      <w:tr w:rsidTr="0086666C" w:rsidR="0086666C" w:rsidRPr="0086666C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Porez na dobitak ili gubitak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86666C" w:rsidR="0086666C" w:rsidRPr="0086666C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52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DOBITAK FINANCIJSKE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</w:tr>
      <w:tr w:rsidTr="0086666C" w:rsidR="0086666C" w:rsidRPr="0086666C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11.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GODINE (9.1.-10)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86666C" w:rsidR="0086666C" w:rsidRPr="0086666C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52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GUBITAK FINANCIJSKE 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</w:tr>
      <w:tr w:rsidTr="0086666C" w:rsidR="0086666C" w:rsidRPr="0086666C">
        <w:trPr>
          <w:trHeight w:val="270"/>
        </w:trPr>
        <w:tc>
          <w:tcPr>
            <w:tcW w:type="dxa" w:w="459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52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GODINE (9.2.+10. ili 10-9.1.)</w:t>
            </w:r>
          </w:p>
        </w:tc>
        <w:tc>
          <w:tcPr>
            <w:tcW w:type="dxa" w:w="121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-138</w:t>
            </w:r>
          </w:p>
        </w:tc>
        <w:tc>
          <w:tcPr>
            <w:tcW w:type="dxa" w:w="121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-9.808</w:t>
            </w:r>
          </w:p>
        </w:tc>
        <w:tc>
          <w:tcPr>
            <w:tcW w:type="dxa" w:w="1215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6666C" w:rsidP="0086666C" w:rsidR="0086666C" w:rsidRPr="0086666C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86666C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-278</w:t>
            </w:r>
          </w:p>
        </w:tc>
      </w:tr>
    </w:tbl>
    <w:p w:rsidRDefault="0086666C" w:rsidP="00517449" w:rsidR="0086666C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after="0" w:before="216"/>
        <w:ind w:left="360"/>
        <w:jc w:val="both"/>
        <w:rPr>
          <w:rFonts w:hAnsi="Bookman Old Style" w:ascii="Bookman Old Style"/>
          <w:color w:val="000000"/>
          <w:spacing w:val="6"/>
          <w:sz w:val="24"/>
          <w:szCs w:val="24"/>
        </w:rPr>
      </w:pPr>
    </w:p>
    <w:p w:rsidRDefault="0086666C" w:rsidP="00517449" w:rsidR="0086666C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after="0" w:before="216"/>
        <w:ind w:left="360"/>
        <w:jc w:val="both"/>
        <w:rPr>
          <w:rFonts w:hAnsi="Bookman Old Style" w:ascii="Bookman Old Style"/>
          <w:color w:val="000000"/>
          <w:spacing w:val="6"/>
          <w:sz w:val="24"/>
          <w:szCs w:val="24"/>
        </w:rPr>
      </w:pPr>
    </w:p>
    <w:tbl>
      <w:tblPr>
        <w:tblW w:type="dxa" w:w="8840"/>
        <w:tblInd w:type="dxa" w:w="108"/>
        <w:tblLook w:val="04A0" w:noVBand="1" w:noHBand="0" w:lastColumn="0" w:firstColumn="1" w:lastRow="0" w:firstRow="1"/>
      </w:tblPr>
      <w:tblGrid>
        <w:gridCol w:w="656"/>
        <w:gridCol w:w="2980"/>
        <w:gridCol w:w="1200"/>
        <w:gridCol w:w="1340"/>
        <w:gridCol w:w="1300"/>
        <w:gridCol w:w="1580"/>
      </w:tblGrid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4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noProof/>
                <w:sz w:val="20"/>
                <w:szCs w:val="20"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posOffset>238125</wp:posOffset>
                  </wp:positionH>
                  <wp:positionV relativeFrom="paragraph">
                    <wp:posOffset>9525</wp:posOffset>
                  </wp:positionV>
                  <wp:extent cy="3352800" cx="5381625"/>
                  <wp:effectExtent b="0" r="0" t="0" l="0"/>
                  <wp:wrapNone/>
                  <wp:docPr name="Grafikon 1036" id="1036"/>
                  <wp:cNvGraphicFramePr>
                    <a:graphicFrameLocks/>
                  </wp:cNvGraphicFramePr>
                  <a:graphic>
                    <a:graphicData uri="http://schemas.openxmlformats.org/drawingml/2006/chart">
                      <c:chart r:id="rId9"/>
                    </a:graphicData>
                  </a:graphic>
                </wp:anchor>
              </w:drawing>
            </w:r>
          </w:p>
          <w:tbl>
            <w:tblPr>
              <w:tblW w:type="auto" w:w="0"/>
              <w:tblCellSpacing w:type="dxa" w:w="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440"/>
            </w:tblGrid>
            <w:tr w:rsidR="00F55AC3" w:rsidRPr="00F55AC3">
              <w:trPr>
                <w:trHeight w:val="240"/>
                <w:tblCellSpacing w:type="dxa" w:w="0"/>
              </w:trPr>
              <w:tc>
                <w:tcPr>
                  <w:tcW w:type="dxa" w:w="4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F55AC3" w:rsidP="00F55AC3" w:rsidR="00F55AC3" w:rsidRPr="00F55AC3">
                  <w:pPr>
                    <w:spacing w:lineRule="auto" w:line="240"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:rsidRDefault="00F55AC3" w:rsidP="00F55AC3" w:rsidR="00F55AC3" w:rsidRPr="00F55AC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5A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2014</w:t>
            </w: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5A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2015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5A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2016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5A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19.7.2017</w:t>
            </w: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Prihod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5A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2.514</w:t>
            </w: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5A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5A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3.531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5A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Rashod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5A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5A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138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5A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13.339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5A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278</w:t>
            </w: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Dobitak ili Gubitak nakon oporezivanaja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5A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2.513</w:t>
            </w: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5A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-138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5A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-9.808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F55AC3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-278</w:t>
            </w: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F55AC3" w:rsidP="00517449" w:rsidR="00F55AC3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after="0" w:before="216"/>
        <w:ind w:left="360"/>
        <w:jc w:val="both"/>
        <w:rPr>
          <w:rFonts w:hAnsi="Bookman Old Style" w:ascii="Bookman Old Style"/>
          <w:color w:val="000000"/>
          <w:spacing w:val="6"/>
          <w:sz w:val="24"/>
          <w:szCs w:val="24"/>
        </w:rPr>
      </w:pPr>
    </w:p>
    <w:p w:rsidRDefault="00F55AC3" w:rsidP="00517449" w:rsidR="00F55AC3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after="0" w:before="216"/>
        <w:ind w:left="360"/>
        <w:jc w:val="both"/>
        <w:rPr>
          <w:rFonts w:hAnsi="Bookman Old Style" w:ascii="Bookman Old Style"/>
          <w:color w:val="000000"/>
          <w:spacing w:val="6"/>
          <w:sz w:val="24"/>
          <w:szCs w:val="24"/>
        </w:rPr>
      </w:pPr>
    </w:p>
    <w:p w:rsidRDefault="00F55AC3" w:rsidP="00517449" w:rsidR="00F55AC3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after="0" w:before="216"/>
        <w:ind w:left="360"/>
        <w:jc w:val="both"/>
        <w:rPr>
          <w:rFonts w:hAnsi="Bookman Old Style" w:ascii="Bookman Old Style"/>
          <w:color w:val="000000"/>
          <w:spacing w:val="6"/>
          <w:sz w:val="24"/>
          <w:szCs w:val="24"/>
        </w:rPr>
      </w:pPr>
    </w:p>
    <w:p w:rsidRDefault="00517449" w:rsidP="00517449" w:rsidR="00517449">
      <w:pPr>
        <w:pStyle w:val="Odlomakpopisa"/>
        <w:widowControl w:val="false"/>
        <w:numPr>
          <w:ilvl w:val="0"/>
          <w:numId w:val="1"/>
        </w:numPr>
        <w:shd w:fill="FFFFFF" w:color="auto" w:val="clear"/>
        <w:autoSpaceDE w:val="false"/>
        <w:autoSpaceDN w:val="false"/>
        <w:adjustRightInd w:val="false"/>
        <w:spacing w:lineRule="exact" w:line="302" w:after="0" w:before="216"/>
        <w:jc w:val="both"/>
        <w:rPr>
          <w:rFonts w:hAnsi="Bookman Old Style" w:ascii="Bookman Old Style"/>
          <w:b/>
          <w:bCs/>
          <w:spacing w:val="-2"/>
          <w:sz w:val="24"/>
          <w:szCs w:val="24"/>
          <w:lang w:val="pl-PL"/>
        </w:rPr>
      </w:pPr>
      <w:r w:rsidRPr="00517449">
        <w:rPr>
          <w:rFonts w:hAnsi="Bookman Old Style" w:ascii="Bookman Old Style"/>
          <w:b/>
          <w:bCs/>
          <w:spacing w:val="-2"/>
          <w:sz w:val="24"/>
          <w:szCs w:val="24"/>
          <w:lang w:val="pl-PL"/>
        </w:rPr>
        <w:t>IMOVINA I OBVEZE DUŽNIKA</w:t>
      </w:r>
    </w:p>
    <w:p w:rsidRDefault="00673C2D" w:rsidP="00673C2D" w:rsidR="00673C2D">
      <w:pPr>
        <w:shd w:fill="FFFFFF" w:color="auto" w:val="clear"/>
        <w:spacing w:lineRule="exact" w:line="293" w:before="374"/>
        <w:ind w:right="264" w:left="14"/>
        <w:jc w:val="both"/>
        <w:rPr>
          <w:color w:val="000000"/>
          <w:spacing w:val="6"/>
          <w:sz w:val="28"/>
          <w:szCs w:val="28"/>
        </w:rPr>
      </w:pPr>
      <w:r>
        <w:rPr>
          <w:b/>
          <w:bCs/>
          <w:color w:val="000000"/>
          <w:spacing w:val="6"/>
          <w:sz w:val="28"/>
          <w:szCs w:val="28"/>
        </w:rPr>
        <w:t xml:space="preserve">Aktivu u 2014. </w:t>
      </w:r>
      <w:r>
        <w:rPr>
          <w:color w:val="000000"/>
          <w:spacing w:val="6"/>
          <w:sz w:val="28"/>
          <w:szCs w:val="28"/>
        </w:rPr>
        <w:t xml:space="preserve">godini  u visini od 17.295.961 kuna čini : dugotrajna imovina-ulaganja u nekretnine 17.279.967 kuna, kratkotrajna imovina u iznosu od 15.994 kuna od čega potraživanja 994 kuna te financijska imovina 15.000 kuna. Na stavci izvan bilančne evidencije evidentirana su jamstva u iznosu od 35.445.184 kuna. </w:t>
      </w:r>
    </w:p>
    <w:p w:rsidRDefault="00673C2D" w:rsidP="00673C2D" w:rsidR="00673C2D">
      <w:pPr>
        <w:shd w:fill="FFFFFF" w:color="auto" w:val="clear"/>
        <w:spacing w:lineRule="exact" w:line="293" w:before="374"/>
        <w:ind w:right="264" w:left="14"/>
        <w:jc w:val="both"/>
        <w:rPr>
          <w:color w:val="000000"/>
          <w:spacing w:val="6"/>
          <w:sz w:val="28"/>
          <w:szCs w:val="28"/>
        </w:rPr>
      </w:pPr>
      <w:r w:rsidRPr="00C46F4C">
        <w:rPr>
          <w:b/>
          <w:color w:val="000000"/>
          <w:spacing w:val="6"/>
          <w:sz w:val="28"/>
          <w:szCs w:val="28"/>
        </w:rPr>
        <w:t>Pasiv</w:t>
      </w:r>
      <w:r>
        <w:rPr>
          <w:b/>
          <w:color w:val="000000"/>
          <w:spacing w:val="6"/>
          <w:sz w:val="28"/>
          <w:szCs w:val="28"/>
        </w:rPr>
        <w:t>u</w:t>
      </w:r>
      <w:r w:rsidRPr="00C46F4C">
        <w:rPr>
          <w:b/>
          <w:color w:val="000000"/>
          <w:spacing w:val="6"/>
          <w:sz w:val="28"/>
          <w:szCs w:val="28"/>
        </w:rPr>
        <w:t xml:space="preserve"> u 20</w:t>
      </w:r>
      <w:r>
        <w:rPr>
          <w:b/>
          <w:color w:val="000000"/>
          <w:spacing w:val="6"/>
          <w:sz w:val="28"/>
          <w:szCs w:val="28"/>
        </w:rPr>
        <w:t>14</w:t>
      </w:r>
      <w:r>
        <w:rPr>
          <w:color w:val="000000"/>
          <w:spacing w:val="6"/>
          <w:sz w:val="28"/>
          <w:szCs w:val="28"/>
        </w:rPr>
        <w:t xml:space="preserve">. godini u visini od 17.295.961 kuna čini:  kapital i rezerve u visini od 7.837 kuna (upisani temeljni kapital 20.000 kuna,  preneseni gubitak 14.678 kuna,  dobitak tekuće godine 2.513 kuna),  </w:t>
      </w:r>
      <w:r>
        <w:rPr>
          <w:color w:val="000000"/>
          <w:spacing w:val="8"/>
          <w:sz w:val="28"/>
          <w:szCs w:val="28"/>
        </w:rPr>
        <w:t>kratkoročne obveze 8.157  kuna i odgođeno plaćanje troška i prihodi budućeg razdoblja 17.295.961 kuna.</w:t>
      </w:r>
      <w:r>
        <w:rPr>
          <w:color w:val="000000"/>
          <w:spacing w:val="6"/>
          <w:sz w:val="28"/>
          <w:szCs w:val="28"/>
        </w:rPr>
        <w:t xml:space="preserve">Na stavci izvan bilančne evidencije evidentirana su jamstva u iznosu od 35.445.184 kuna. </w:t>
      </w:r>
    </w:p>
    <w:p w:rsidRDefault="00673C2D" w:rsidP="00673C2D" w:rsidR="00673C2D">
      <w:pPr>
        <w:shd w:fill="FFFFFF" w:color="auto" w:val="clear"/>
        <w:spacing w:lineRule="exact" w:line="293" w:before="374"/>
        <w:ind w:right="264" w:left="14"/>
        <w:jc w:val="both"/>
        <w:rPr>
          <w:color w:val="000000"/>
          <w:spacing w:val="6"/>
          <w:sz w:val="28"/>
          <w:szCs w:val="28"/>
        </w:rPr>
      </w:pPr>
      <w:r>
        <w:rPr>
          <w:b/>
          <w:bCs/>
          <w:color w:val="000000"/>
          <w:spacing w:val="6"/>
          <w:sz w:val="28"/>
          <w:szCs w:val="28"/>
        </w:rPr>
        <w:t xml:space="preserve">Aktivu u 2015. </w:t>
      </w:r>
      <w:r>
        <w:rPr>
          <w:color w:val="000000"/>
          <w:spacing w:val="6"/>
          <w:sz w:val="28"/>
          <w:szCs w:val="28"/>
        </w:rPr>
        <w:t xml:space="preserve">godini  u visini od 17.279.967 kuna čini : dugotrajna imovina-ulaganja u nekretnine 17.279.967 kuna, Na stavci izvan bilančne evidencije evidentirana su jamstva u iznosu od 52.422.862 kuna. </w:t>
      </w:r>
    </w:p>
    <w:p w:rsidRDefault="00673C2D" w:rsidP="00673C2D" w:rsidR="00673C2D">
      <w:pPr>
        <w:shd w:fill="FFFFFF" w:color="auto" w:val="clear"/>
        <w:spacing w:lineRule="exact" w:line="293" w:before="374"/>
        <w:ind w:right="264" w:left="14"/>
        <w:jc w:val="both"/>
        <w:rPr>
          <w:color w:val="000000"/>
          <w:spacing w:val="6"/>
          <w:sz w:val="28"/>
          <w:szCs w:val="28"/>
        </w:rPr>
      </w:pPr>
      <w:r w:rsidRPr="00C46F4C">
        <w:rPr>
          <w:b/>
          <w:color w:val="000000"/>
          <w:spacing w:val="6"/>
          <w:sz w:val="28"/>
          <w:szCs w:val="28"/>
        </w:rPr>
        <w:t>Pasiv</w:t>
      </w:r>
      <w:r>
        <w:rPr>
          <w:b/>
          <w:color w:val="000000"/>
          <w:spacing w:val="6"/>
          <w:sz w:val="28"/>
          <w:szCs w:val="28"/>
        </w:rPr>
        <w:t>u</w:t>
      </w:r>
      <w:r w:rsidRPr="00C46F4C">
        <w:rPr>
          <w:b/>
          <w:color w:val="000000"/>
          <w:spacing w:val="6"/>
          <w:sz w:val="28"/>
          <w:szCs w:val="28"/>
        </w:rPr>
        <w:t xml:space="preserve"> u 20</w:t>
      </w:r>
      <w:r>
        <w:rPr>
          <w:b/>
          <w:color w:val="000000"/>
          <w:spacing w:val="6"/>
          <w:sz w:val="28"/>
          <w:szCs w:val="28"/>
        </w:rPr>
        <w:t>15</w:t>
      </w:r>
      <w:r>
        <w:rPr>
          <w:color w:val="000000"/>
          <w:spacing w:val="6"/>
          <w:sz w:val="28"/>
          <w:szCs w:val="28"/>
        </w:rPr>
        <w:t xml:space="preserve">. godini u visini od 17.279.967 kuna čini:  kapital i rezerve u visini od 7.700 kuna (upisani temeljni kapital 20.000 kuna,  preneseni gubitak 12.162 kuna,  gubitak tekuće godine 138 kuna),  </w:t>
      </w:r>
      <w:r>
        <w:rPr>
          <w:color w:val="000000"/>
          <w:spacing w:val="8"/>
          <w:sz w:val="28"/>
          <w:szCs w:val="28"/>
        </w:rPr>
        <w:t>kratkoročne obveze 8.156  kuna i odgođeno plaćanje troška i prihodi budućeg razdoblja 17.264.111 kuna.</w:t>
      </w:r>
      <w:r>
        <w:rPr>
          <w:color w:val="000000"/>
          <w:spacing w:val="6"/>
          <w:sz w:val="28"/>
          <w:szCs w:val="28"/>
        </w:rPr>
        <w:t xml:space="preserve">Na stavci izvan bilančne evidencije evidentirana su jamstva u iznosu od 52.422.862 kuna. </w:t>
      </w:r>
    </w:p>
    <w:p w:rsidRDefault="00673C2D" w:rsidP="00673C2D" w:rsidR="00673C2D">
      <w:pPr>
        <w:shd w:fill="FFFFFF" w:color="auto" w:val="clear"/>
        <w:spacing w:lineRule="exact" w:line="293" w:before="374"/>
        <w:ind w:right="264" w:left="14"/>
        <w:jc w:val="both"/>
        <w:rPr>
          <w:color w:val="000000"/>
          <w:spacing w:val="6"/>
          <w:sz w:val="28"/>
          <w:szCs w:val="28"/>
        </w:rPr>
      </w:pPr>
      <w:r>
        <w:rPr>
          <w:b/>
          <w:bCs/>
          <w:color w:val="000000"/>
          <w:spacing w:val="6"/>
          <w:sz w:val="28"/>
          <w:szCs w:val="28"/>
        </w:rPr>
        <w:t xml:space="preserve">Aktivu u 2016. </w:t>
      </w:r>
      <w:r>
        <w:rPr>
          <w:color w:val="000000"/>
          <w:spacing w:val="6"/>
          <w:sz w:val="28"/>
          <w:szCs w:val="28"/>
        </w:rPr>
        <w:t xml:space="preserve">godini  u visini od 17.279.967 kuna čini : dugotrajna imovina-ulaganja u nekretnine 17.279.967 kuna, Na stavci izvan bilančne evidencije evidentirana su jamstva u iznosu od 11.226.858 kuna. </w:t>
      </w:r>
    </w:p>
    <w:p w:rsidRDefault="00673C2D" w:rsidP="00673C2D" w:rsidR="00673C2D">
      <w:pPr>
        <w:shd w:fill="FFFFFF" w:color="auto" w:val="clear"/>
        <w:spacing w:lineRule="exact" w:line="293" w:before="374"/>
        <w:ind w:right="264" w:left="14"/>
        <w:jc w:val="both"/>
        <w:rPr>
          <w:color w:val="000000"/>
          <w:spacing w:val="6"/>
          <w:sz w:val="28"/>
          <w:szCs w:val="28"/>
        </w:rPr>
      </w:pPr>
      <w:r w:rsidRPr="00C46F4C">
        <w:rPr>
          <w:b/>
          <w:color w:val="000000"/>
          <w:spacing w:val="6"/>
          <w:sz w:val="28"/>
          <w:szCs w:val="28"/>
        </w:rPr>
        <w:t>Pasiv</w:t>
      </w:r>
      <w:r>
        <w:rPr>
          <w:b/>
          <w:color w:val="000000"/>
          <w:spacing w:val="6"/>
          <w:sz w:val="28"/>
          <w:szCs w:val="28"/>
        </w:rPr>
        <w:t>u</w:t>
      </w:r>
      <w:r w:rsidRPr="00C46F4C">
        <w:rPr>
          <w:b/>
          <w:color w:val="000000"/>
          <w:spacing w:val="6"/>
          <w:sz w:val="28"/>
          <w:szCs w:val="28"/>
        </w:rPr>
        <w:t xml:space="preserve"> u 20</w:t>
      </w:r>
      <w:r>
        <w:rPr>
          <w:b/>
          <w:color w:val="000000"/>
          <w:spacing w:val="6"/>
          <w:sz w:val="28"/>
          <w:szCs w:val="28"/>
        </w:rPr>
        <w:t>16</w:t>
      </w:r>
      <w:r>
        <w:rPr>
          <w:color w:val="000000"/>
          <w:spacing w:val="6"/>
          <w:sz w:val="28"/>
          <w:szCs w:val="28"/>
        </w:rPr>
        <w:t xml:space="preserve">. godini u visini od 17.279.967 kuna čini:  kapital i rezerve u visini od 7.700 kuna (upisani temeljni kapital 20.000 kuna,  preneseni gubitak 12.300 kuna,  gubitak tekuće godine 9.808 kuna), </w:t>
      </w:r>
      <w:r>
        <w:rPr>
          <w:color w:val="000000"/>
          <w:spacing w:val="8"/>
          <w:sz w:val="28"/>
          <w:szCs w:val="28"/>
        </w:rPr>
        <w:t>kratkoročne obveze 17.963  kuna</w:t>
      </w:r>
      <w:r>
        <w:rPr>
          <w:color w:val="000000"/>
          <w:spacing w:val="6"/>
          <w:sz w:val="28"/>
          <w:szCs w:val="28"/>
        </w:rPr>
        <w:t xml:space="preserve"> i </w:t>
      </w:r>
      <w:r>
        <w:rPr>
          <w:color w:val="000000"/>
          <w:spacing w:val="8"/>
          <w:sz w:val="28"/>
          <w:szCs w:val="28"/>
        </w:rPr>
        <w:t>odgođeno plaćanje troška i prihodi budućeg razdoblja 17.264.112 kuna.</w:t>
      </w:r>
      <w:r>
        <w:rPr>
          <w:color w:val="000000"/>
          <w:spacing w:val="6"/>
          <w:sz w:val="28"/>
          <w:szCs w:val="28"/>
        </w:rPr>
        <w:t xml:space="preserve">Na stavci izvan bilančne evidencije evidentirana su jamstva u iznosu od 11.226.858 kuna. </w:t>
      </w:r>
    </w:p>
    <w:p w:rsidRDefault="00673C2D" w:rsidP="00673C2D" w:rsidR="00673C2D">
      <w:pPr>
        <w:shd w:fill="FFFFFF" w:color="auto" w:val="clear"/>
        <w:spacing w:before="302"/>
        <w:ind w:right="367" w:left="43"/>
        <w:jc w:val="both"/>
        <w:rPr>
          <w:b/>
          <w:spacing w:val="1"/>
          <w:w w:val="111"/>
          <w:sz w:val="28"/>
          <w:szCs w:val="26"/>
        </w:rPr>
      </w:pPr>
      <w:r w:rsidRPr="0029592B">
        <w:rPr>
          <w:b/>
          <w:spacing w:val="1"/>
          <w:w w:val="111"/>
          <w:sz w:val="28"/>
          <w:szCs w:val="26"/>
        </w:rPr>
        <w:t>Prema br</w:t>
      </w:r>
      <w:r>
        <w:rPr>
          <w:b/>
          <w:spacing w:val="1"/>
          <w:w w:val="111"/>
          <w:sz w:val="28"/>
          <w:szCs w:val="26"/>
        </w:rPr>
        <w:t xml:space="preserve">uto bilanci na dan 19.07.2017.godine </w:t>
      </w:r>
    </w:p>
    <w:p w:rsidRDefault="00673C2D" w:rsidP="00673C2D" w:rsidR="00673C2D">
      <w:pPr>
        <w:shd w:fill="FFFFFF" w:color="auto" w:val="clear"/>
        <w:spacing w:lineRule="exact" w:line="293" w:before="374"/>
        <w:ind w:right="264" w:left="14"/>
        <w:jc w:val="both"/>
        <w:rPr>
          <w:color w:val="000000"/>
          <w:spacing w:val="6"/>
          <w:sz w:val="28"/>
          <w:szCs w:val="28"/>
        </w:rPr>
      </w:pPr>
      <w:r>
        <w:rPr>
          <w:b/>
          <w:spacing w:val="1"/>
          <w:w w:val="111"/>
          <w:sz w:val="28"/>
          <w:szCs w:val="26"/>
        </w:rPr>
        <w:t xml:space="preserve">na aktivi </w:t>
      </w:r>
      <w:r>
        <w:rPr>
          <w:spacing w:val="1"/>
          <w:w w:val="111"/>
          <w:sz w:val="28"/>
          <w:szCs w:val="26"/>
        </w:rPr>
        <w:t xml:space="preserve">evidentirana je dugotrajna imovina u iznosu od 17.279.967 kuna. Na stavci izvan bilančne evidencije </w:t>
      </w:r>
      <w:r>
        <w:rPr>
          <w:color w:val="000000"/>
          <w:spacing w:val="6"/>
          <w:sz w:val="28"/>
          <w:szCs w:val="28"/>
        </w:rPr>
        <w:t xml:space="preserve">evidentirana su jamstva- Zveza bank d.d. u iznosu od 11.226.858 kuna. </w:t>
      </w:r>
    </w:p>
    <w:p w:rsidRDefault="00673C2D" w:rsidP="00673C2D" w:rsidR="00673C2D">
      <w:pPr>
        <w:shd w:fill="FFFFFF" w:color="auto" w:val="clear"/>
        <w:spacing w:lineRule="exact" w:line="293" w:before="374"/>
        <w:ind w:right="264" w:left="14"/>
        <w:jc w:val="both"/>
        <w:rPr>
          <w:color w:val="000000"/>
          <w:spacing w:val="6"/>
          <w:sz w:val="28"/>
          <w:szCs w:val="28"/>
        </w:rPr>
      </w:pPr>
      <w:r w:rsidRPr="009E2304">
        <w:rPr>
          <w:b/>
          <w:spacing w:val="1"/>
          <w:w w:val="111"/>
          <w:sz w:val="28"/>
          <w:szCs w:val="26"/>
        </w:rPr>
        <w:lastRenderedPageBreak/>
        <w:t>Pasivu čini</w:t>
      </w:r>
      <w:r w:rsidRPr="009E2304">
        <w:rPr>
          <w:b/>
          <w:color w:val="000000"/>
          <w:spacing w:val="6"/>
          <w:sz w:val="28"/>
          <w:szCs w:val="28"/>
        </w:rPr>
        <w:t>:</w:t>
      </w:r>
      <w:r>
        <w:rPr>
          <w:color w:val="000000"/>
          <w:spacing w:val="6"/>
          <w:sz w:val="28"/>
          <w:szCs w:val="28"/>
        </w:rPr>
        <w:t xml:space="preserve">  gubitak na kapitalu i rezervama u visini od 2.386 kuna (upisani temeljni kapital 20.000 kuna,  preneseni gubitak 22.108 kuna,  gubitak tekuće godine 278 kuna), </w:t>
      </w:r>
      <w:r>
        <w:rPr>
          <w:color w:val="000000"/>
          <w:spacing w:val="8"/>
          <w:sz w:val="28"/>
          <w:szCs w:val="28"/>
        </w:rPr>
        <w:t>kratkoročne obveze 18.241  kuna</w:t>
      </w:r>
      <w:r>
        <w:rPr>
          <w:color w:val="000000"/>
          <w:spacing w:val="6"/>
          <w:sz w:val="28"/>
          <w:szCs w:val="28"/>
        </w:rPr>
        <w:t xml:space="preserve"> i </w:t>
      </w:r>
      <w:r>
        <w:rPr>
          <w:color w:val="000000"/>
          <w:spacing w:val="8"/>
          <w:sz w:val="28"/>
          <w:szCs w:val="28"/>
        </w:rPr>
        <w:t>odgođeno plaćanje troška i prihodi budućeg razdoblja 17.264.112 kuna.</w:t>
      </w:r>
      <w:r>
        <w:rPr>
          <w:color w:val="000000"/>
          <w:spacing w:val="6"/>
          <w:sz w:val="28"/>
          <w:szCs w:val="28"/>
        </w:rPr>
        <w:t xml:space="preserve">Na stavci izvan bilančne evidencije evidentirana su jamstva – Zveza bank d.d. u iznosu od 11.226.858 kuna. </w:t>
      </w:r>
    </w:p>
    <w:p w:rsidRDefault="0086666C" w:rsidP="00673C2D" w:rsidR="0086666C">
      <w:pPr>
        <w:shd w:fill="FFFFFF" w:color="auto" w:val="clear"/>
        <w:spacing w:lineRule="exact" w:line="293" w:before="374"/>
        <w:ind w:right="264" w:left="14"/>
        <w:jc w:val="both"/>
        <w:rPr>
          <w:color w:val="000000"/>
          <w:spacing w:val="6"/>
          <w:sz w:val="28"/>
          <w:szCs w:val="28"/>
        </w:rPr>
      </w:pPr>
    </w:p>
    <w:tbl>
      <w:tblPr>
        <w:tblW w:type="dxa" w:w="9028"/>
        <w:tblInd w:type="dxa" w:w="131"/>
        <w:tblLook w:val="04A0" w:noVBand="1" w:noHBand="0" w:lastColumn="0" w:firstColumn="1" w:lastRow="0" w:firstRow="1"/>
      </w:tblPr>
      <w:tblGrid>
        <w:gridCol w:w="617"/>
        <w:gridCol w:w="3943"/>
        <w:gridCol w:w="1117"/>
        <w:gridCol w:w="1117"/>
        <w:gridCol w:w="1117"/>
        <w:gridCol w:w="1117"/>
      </w:tblGrid>
      <w:tr w:rsidTr="0086666C" w:rsidR="004A3817" w:rsidRPr="004A3817">
        <w:trPr>
          <w:trHeight w:val="315"/>
        </w:trPr>
        <w:tc>
          <w:tcPr>
            <w:tcW w:type="dxa" w:w="902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BILANCE- AKTIVA I PASIVA  "MONERIS NEKRETNINE" d.o.o.  </w:t>
            </w:r>
          </w:p>
        </w:tc>
      </w:tr>
      <w:tr w:rsidTr="0086666C" w:rsidR="004A3817" w:rsidRPr="004A3817">
        <w:trPr>
          <w:trHeight w:val="270"/>
        </w:trPr>
        <w:tc>
          <w:tcPr>
            <w:tcW w:type="dxa" w:w="6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39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Tablica 2.</w:t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</w:tr>
      <w:tr w:rsidTr="0086666C" w:rsidR="004A3817" w:rsidRPr="004A3817">
        <w:trPr>
          <w:trHeight w:val="270"/>
        </w:trPr>
        <w:tc>
          <w:tcPr>
            <w:tcW w:type="dxa" w:w="617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R.b.</w:t>
            </w:r>
          </w:p>
        </w:tc>
        <w:tc>
          <w:tcPr>
            <w:tcW w:type="dxa" w:w="3943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O  P  I  S</w:t>
            </w:r>
          </w:p>
        </w:tc>
        <w:tc>
          <w:tcPr>
            <w:tcW w:type="dxa" w:w="1117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31.12.2014.</w:t>
            </w:r>
          </w:p>
        </w:tc>
        <w:tc>
          <w:tcPr>
            <w:tcW w:type="dxa" w:w="1117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31.12.2015.</w:t>
            </w:r>
          </w:p>
        </w:tc>
        <w:tc>
          <w:tcPr>
            <w:tcW w:type="dxa" w:w="1117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31.12.2016.</w:t>
            </w:r>
          </w:p>
        </w:tc>
        <w:tc>
          <w:tcPr>
            <w:tcW w:type="dxa" w:w="1117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19.07.2017.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5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9028"/>
            <w:gridSpan w:val="6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AKTIVA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POTRAŽ.ZA UPIS.A NEUPL. KAPITAL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B</w:t>
            </w:r>
          </w:p>
        </w:tc>
        <w:tc>
          <w:tcPr>
            <w:tcW w:type="dxa" w:w="39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DUGOTRAJNA IMOVINA - STALNA</w:t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SREDSTVA (B.I.+B.II.+B.III.+B.IV.)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17.279.967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17.279.967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17.279.967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17.279.967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B.I.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Nematerijalna imovina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B.II.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Materijalna imovina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17.279.967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17.279.967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17.279.967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17.279.967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B.III.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Financijska imovina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B.IV.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Potraživanja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C</w:t>
            </w:r>
          </w:p>
        </w:tc>
        <w:tc>
          <w:tcPr>
            <w:tcW w:type="dxa" w:w="39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KRATKOTRAJNA IMOVINA(C.I.-C.IV.)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15.994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C.I.</w:t>
            </w:r>
          </w:p>
        </w:tc>
        <w:tc>
          <w:tcPr>
            <w:tcW w:type="dxa" w:w="3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Zalihe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C.II.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Potraživanja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994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C.III.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Financijska imovina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15.000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C.IV.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Novac u banci i blagajni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D.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PLAČENI TROŠKOVI BUDUČEG RAZD.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F.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UKUPNA AKTIVA (A+B+C+D)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17.295.961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17.279.967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17.279.967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17.279.967</w:t>
            </w:r>
          </w:p>
        </w:tc>
      </w:tr>
      <w:tr w:rsidTr="0086666C" w:rsidR="004A3817" w:rsidRPr="004A3817">
        <w:trPr>
          <w:trHeight w:val="270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G.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IZVANBILANČNI ZAPISI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35.445.184</w:t>
            </w:r>
          </w:p>
        </w:tc>
        <w:tc>
          <w:tcPr>
            <w:tcW w:type="dxa" w:w="111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52.422.862</w:t>
            </w:r>
          </w:p>
        </w:tc>
        <w:tc>
          <w:tcPr>
            <w:tcW w:type="dxa" w:w="1117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11.226.858</w:t>
            </w:r>
          </w:p>
        </w:tc>
        <w:tc>
          <w:tcPr>
            <w:tcW w:type="dxa" w:w="1117"/>
            <w:tcBorders>
              <w:top w:val="nil"/>
              <w:left w:space="0" w:sz="4" w:color="auto" w:val="sing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11.226.858</w:t>
            </w:r>
          </w:p>
        </w:tc>
      </w:tr>
      <w:tr w:rsidTr="0086666C" w:rsidR="004A3817" w:rsidRPr="004A3817">
        <w:trPr>
          <w:trHeight w:val="270"/>
        </w:trPr>
        <w:tc>
          <w:tcPr>
            <w:tcW w:type="dxa" w:w="9028"/>
            <w:gridSpan w:val="6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PASIVA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KAPITAL I REZARVE (A.I.do A.VI.)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7.837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7.700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-2.108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-2.386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A.I.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Upisani temeljni kapital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20.000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20.000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20.000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20.000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A.III.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Rezerve iz dobiti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A.IV.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Revalorizacijska rezerva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A.V.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Zadržana dobit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A.V.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Preneseni gubitak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14.676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12.162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12.300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22.108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A.VI.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Dobitak ili gubitak tekuće godine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2.513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-138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-9.808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-278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B.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REZERVIRANJA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86666C" w:rsidR="004A3817" w:rsidRPr="004A3817">
        <w:trPr>
          <w:trHeight w:val="270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C.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DUGOROČNE OBVEZE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86666C" w:rsidR="004A3817" w:rsidRPr="004A3817">
        <w:trPr>
          <w:trHeight w:val="270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D.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KRATKOROČNE OBVEZE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8.157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8.156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17.963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18.241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E.</w:t>
            </w:r>
          </w:p>
        </w:tc>
        <w:tc>
          <w:tcPr>
            <w:tcW w:type="dxa" w:w="39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ODGOĐENO PLAČANJE TROŠKA</w:t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I PRIHOD BUDUČEG RAZDOBLJA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17.279.967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17.264.111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17.264.112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17.264.112</w:t>
            </w:r>
          </w:p>
        </w:tc>
      </w:tr>
      <w:tr w:rsidTr="0086666C" w:rsidR="004A3817" w:rsidRPr="004A3817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F.</w:t>
            </w:r>
          </w:p>
        </w:tc>
        <w:tc>
          <w:tcPr>
            <w:tcW w:type="dxa" w:w="39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UKUPNO PASIVA (A+B+C+D+E)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17.295.961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17.279.967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17.279.967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17.279.967</w:t>
            </w:r>
          </w:p>
        </w:tc>
      </w:tr>
      <w:tr w:rsidTr="0086666C" w:rsidR="004A3817" w:rsidRPr="004A3817">
        <w:trPr>
          <w:trHeight w:val="270"/>
        </w:trPr>
        <w:tc>
          <w:tcPr>
            <w:tcW w:type="dxa" w:w="617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G.</w:t>
            </w:r>
          </w:p>
        </w:tc>
        <w:tc>
          <w:tcPr>
            <w:tcW w:type="dxa" w:w="394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IZVANBILANČNI ZAPISI</w:t>
            </w:r>
          </w:p>
        </w:tc>
        <w:tc>
          <w:tcPr>
            <w:tcW w:type="dxa" w:w="111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35.445.184</w:t>
            </w:r>
          </w:p>
        </w:tc>
        <w:tc>
          <w:tcPr>
            <w:tcW w:type="dxa" w:w="111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52.422.862</w:t>
            </w:r>
          </w:p>
        </w:tc>
        <w:tc>
          <w:tcPr>
            <w:tcW w:type="dxa" w:w="1117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11.226.858</w:t>
            </w:r>
          </w:p>
        </w:tc>
        <w:tc>
          <w:tcPr>
            <w:tcW w:type="dxa" w:w="1117"/>
            <w:tcBorders>
              <w:top w:val="nil"/>
              <w:left w:space="0" w:sz="4" w:color="auto" w:val="sing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4A3817" w:rsidP="004A3817" w:rsidR="004A3817" w:rsidRPr="004A3817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A381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11.226.858</w:t>
            </w:r>
          </w:p>
        </w:tc>
      </w:tr>
    </w:tbl>
    <w:p w:rsidRDefault="00EB5580" w:rsidP="00EB5580" w:rsidR="00EB5580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after="0" w:before="216"/>
        <w:jc w:val="both"/>
        <w:rPr>
          <w:rFonts w:hAnsi="Bookman Old Style" w:ascii="Bookman Old Style"/>
          <w:b/>
          <w:bCs/>
          <w:spacing w:val="-2"/>
          <w:sz w:val="24"/>
          <w:szCs w:val="24"/>
          <w:lang w:val="pl-PL"/>
        </w:rPr>
      </w:pPr>
    </w:p>
    <w:p w:rsidRDefault="00EB5580" w:rsidP="00EB5580" w:rsidR="00EB5580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after="0" w:before="216"/>
        <w:jc w:val="both"/>
        <w:rPr>
          <w:rFonts w:hAnsi="Bookman Old Style" w:ascii="Bookman Old Style"/>
          <w:b/>
          <w:bCs/>
          <w:spacing w:val="-2"/>
          <w:sz w:val="24"/>
          <w:szCs w:val="24"/>
          <w:lang w:val="pl-PL"/>
        </w:rPr>
      </w:pPr>
    </w:p>
    <w:p w:rsidRDefault="00F55AC3" w:rsidP="00EB5580" w:rsidR="00F55AC3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after="0" w:before="216"/>
        <w:jc w:val="both"/>
        <w:rPr>
          <w:rFonts w:hAnsi="Bookman Old Style" w:ascii="Bookman Old Style"/>
          <w:b/>
          <w:bCs/>
          <w:spacing w:val="-2"/>
          <w:sz w:val="24"/>
          <w:szCs w:val="24"/>
          <w:lang w:val="pl-PL"/>
        </w:rPr>
      </w:pPr>
    </w:p>
    <w:p w:rsidRDefault="00EB5580" w:rsidP="00EB5580" w:rsidR="00EB5580" w:rsidRPr="00EB5580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after="0" w:before="216"/>
        <w:jc w:val="both"/>
        <w:rPr>
          <w:rFonts w:hAnsi="Bookman Old Style" w:ascii="Bookman Old Style"/>
          <w:b/>
          <w:bCs/>
          <w:spacing w:val="-2"/>
          <w:sz w:val="24"/>
          <w:szCs w:val="24"/>
          <w:lang w:val="pl-PL"/>
        </w:rPr>
      </w:pPr>
    </w:p>
    <w:tbl>
      <w:tblPr>
        <w:tblW w:type="dxa" w:w="13080"/>
        <w:tblInd w:type="dxa" w:w="108"/>
        <w:tblLook w:val="04A0" w:noVBand="1" w:noHBand="0" w:lastColumn="0" w:firstColumn="1" w:lastRow="0" w:firstRow="1"/>
      </w:tblPr>
      <w:tblGrid>
        <w:gridCol w:w="656"/>
        <w:gridCol w:w="2956"/>
        <w:gridCol w:w="1217"/>
        <w:gridCol w:w="1436"/>
        <w:gridCol w:w="1496"/>
        <w:gridCol w:w="1436"/>
        <w:gridCol w:w="736"/>
        <w:gridCol w:w="1316"/>
        <w:gridCol w:w="976"/>
        <w:gridCol w:w="1136"/>
      </w:tblGrid>
      <w:tr w:rsidTr="00F55AC3" w:rsidR="00F55AC3" w:rsidRPr="00F55AC3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noProof/>
                <w:sz w:val="20"/>
                <w:szCs w:val="20"/>
                <w:lang w:eastAsia="hr-HR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0</wp:posOffset>
                  </wp:positionH>
                  <wp:positionV relativeFrom="paragraph">
                    <wp:posOffset>142875</wp:posOffset>
                  </wp:positionV>
                  <wp:extent cy="2686050" cx="5772150"/>
                  <wp:effectExtent b="0" r="0" t="0" l="0"/>
                  <wp:wrapNone/>
                  <wp:docPr name="Grafikon 1075" id="1075"/>
                  <wp:cNvGraphicFramePr>
                    <a:graphicFrameLocks/>
                  </wp:cNvGraphicFramePr>
                  <a:graphic>
                    <a:graphicData uri="http://schemas.openxmlformats.org/drawingml/2006/chart">
                      <c:chart r:id="rId10"/>
                    </a:graphicData>
                  </a:graphic>
                </wp:anchor>
              </w:drawing>
            </w:r>
          </w:p>
          <w:tbl>
            <w:tblPr>
              <w:tblW w:type="auto" w:w="0"/>
              <w:tblCellSpacing w:type="dxa" w:w="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440"/>
            </w:tblGrid>
            <w:tr w:rsidR="00F55AC3" w:rsidRPr="00F55AC3">
              <w:trPr>
                <w:trHeight w:val="255"/>
                <w:tblCellSpacing w:type="dxa" w:w="0"/>
              </w:trPr>
              <w:tc>
                <w:tcPr>
                  <w:tcW w:type="dxa" w:w="4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F55AC3" w:rsidP="00F55AC3" w:rsidR="00F55AC3" w:rsidRPr="00F55AC3">
                  <w:pPr>
                    <w:spacing w:lineRule="auto" w:line="240"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:rsidRDefault="00F55AC3" w:rsidP="00F55AC3" w:rsidR="00F55AC3" w:rsidRPr="00F55AC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2014.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2015.</w:t>
            </w: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2016.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19.7.2017.</w:t>
            </w: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Imovina</w:t>
            </w: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17.295.961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17.279.967</w:t>
            </w: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17.279.967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17.279.967</w:t>
            </w: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</w:t>
            </w: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8.157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8.156</w:t>
            </w: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17.963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18.241</w:t>
            </w: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Kapital i rezerve </w:t>
            </w: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17.287.804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17.271.811</w:t>
            </w: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17.262.004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17.261.726</w:t>
            </w: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2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55AC3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Grafikon 2.</w:t>
            </w: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5AC3" w:rsidR="00F55AC3" w:rsidRPr="00F55AC3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5AC3" w:rsidP="00F55AC3" w:rsidR="00F55AC3" w:rsidRPr="00F55AC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F55AC3" w:rsidP="00517449" w:rsidR="00F55AC3">
      <w:pPr>
        <w:widowControl w:val="false"/>
        <w:shd w:fill="FFFFFF" w:color="auto" w:val="clear"/>
        <w:autoSpaceDE w:val="false"/>
        <w:autoSpaceDN w:val="false"/>
        <w:adjustRightInd w:val="false"/>
        <w:spacing w:lineRule="auto" w:line="240" w:after="0" w:before="302"/>
        <w:ind w:right="367"/>
        <w:jc w:val="both"/>
        <w:rPr>
          <w:rFonts w:hAnsi="Bookman Old Style" w:ascii="Bookman Old Style"/>
          <w:b/>
          <w:spacing w:val="1"/>
          <w:w w:val="111"/>
          <w:sz w:val="24"/>
          <w:szCs w:val="24"/>
        </w:rPr>
      </w:pPr>
    </w:p>
    <w:p w:rsidRDefault="00673C2D" w:rsidP="00517449" w:rsidR="00517449">
      <w:pPr>
        <w:widowControl w:val="false"/>
        <w:shd w:fill="FFFFFF" w:color="auto" w:val="clear"/>
        <w:autoSpaceDE w:val="false"/>
        <w:autoSpaceDN w:val="false"/>
        <w:adjustRightInd w:val="false"/>
        <w:spacing w:lineRule="auto" w:line="240" w:after="0" w:before="302"/>
        <w:ind w:right="367"/>
        <w:jc w:val="both"/>
        <w:rPr>
          <w:rFonts w:hAnsi="Bookman Old Style" w:ascii="Bookman Old Style"/>
          <w:b/>
          <w:spacing w:val="1"/>
          <w:w w:val="111"/>
          <w:sz w:val="24"/>
          <w:szCs w:val="24"/>
        </w:rPr>
      </w:pPr>
      <w:r>
        <w:rPr>
          <w:rFonts w:hAnsi="Bookman Old Style" w:ascii="Bookman Old Style"/>
          <w:b/>
          <w:spacing w:val="1"/>
          <w:w w:val="111"/>
          <w:sz w:val="24"/>
          <w:szCs w:val="24"/>
        </w:rPr>
        <w:t>N</w:t>
      </w:r>
      <w:r w:rsidR="00517449">
        <w:rPr>
          <w:rFonts w:hAnsi="Bookman Old Style" w:ascii="Bookman Old Style"/>
          <w:b/>
          <w:spacing w:val="1"/>
          <w:w w:val="111"/>
          <w:sz w:val="24"/>
          <w:szCs w:val="24"/>
        </w:rPr>
        <w:t>ekretnine</w:t>
      </w:r>
      <w:r w:rsidR="000002A4">
        <w:rPr>
          <w:rFonts w:hAnsi="Bookman Old Style" w:ascii="Bookman Old Style"/>
          <w:b/>
          <w:spacing w:val="1"/>
          <w:w w:val="111"/>
          <w:sz w:val="24"/>
          <w:szCs w:val="24"/>
        </w:rPr>
        <w:t>:</w:t>
      </w:r>
    </w:p>
    <w:p w:rsidRDefault="00517449" w:rsidP="00517449" w:rsidR="00517449" w:rsidRPr="00517449">
      <w:pPr>
        <w:widowControl w:val="false"/>
        <w:shd w:fill="FFFFFF" w:color="auto" w:val="clear"/>
        <w:autoSpaceDE w:val="false"/>
        <w:autoSpaceDN w:val="false"/>
        <w:adjustRightInd w:val="false"/>
        <w:spacing w:lineRule="auto" w:line="240" w:after="0" w:before="302"/>
        <w:ind w:right="367"/>
        <w:jc w:val="both"/>
        <w:rPr>
          <w:rFonts w:hAnsi="Bookman Old Style" w:ascii="Bookman Old Style"/>
          <w:b/>
          <w:spacing w:val="1"/>
          <w:w w:val="111"/>
          <w:sz w:val="24"/>
          <w:szCs w:val="24"/>
        </w:rPr>
      </w:pPr>
    </w:p>
    <w:p w:rsidRDefault="00517449" w:rsidP="00517449" w:rsidR="00517449">
      <w:pPr>
        <w:tabs>
          <w:tab w:pos="7938" w:val="left"/>
        </w:tabs>
        <w:jc w:val="both"/>
        <w:rPr>
          <w:rFonts w:hAnsi="Bookman Old Style" w:ascii="Bookman Old Style"/>
          <w:b/>
          <w:sz w:val="24"/>
          <w:szCs w:val="24"/>
        </w:rPr>
      </w:pPr>
      <w:r w:rsidRPr="00517449">
        <w:rPr>
          <w:rFonts w:hAnsi="Bookman Old Style" w:ascii="Bookman Old Style"/>
          <w:b/>
          <w:sz w:val="24"/>
          <w:szCs w:val="24"/>
        </w:rPr>
        <w:t>1.</w:t>
      </w:r>
      <w:r w:rsidRPr="00517449">
        <w:rPr>
          <w:rFonts w:hAnsi="Bookman Old Style" w:ascii="Bookman Old Style"/>
          <w:sz w:val="24"/>
          <w:szCs w:val="24"/>
        </w:rPr>
        <w:t xml:space="preserve"> Nekretnina upisana u zemljišnu knjigu zemljišnoknjižnog odjela ZAGREB, Općinski građanski sud u Zagrebu, </w:t>
      </w:r>
      <w:r w:rsidRPr="00517449">
        <w:rPr>
          <w:rFonts w:hAnsi="Bookman Old Style" w:ascii="Bookman Old Style"/>
          <w:b/>
          <w:sz w:val="24"/>
          <w:szCs w:val="24"/>
        </w:rPr>
        <w:t>z.k.ul. 10769</w:t>
      </w:r>
      <w:r w:rsidRPr="00517449">
        <w:rPr>
          <w:rFonts w:hAnsi="Bookman Old Style" w:ascii="Bookman Old Style"/>
          <w:sz w:val="24"/>
          <w:szCs w:val="24"/>
        </w:rPr>
        <w:t xml:space="preserve">, k.o. 335606 VRAPČE i to ORANICA, SAVSKA OPATOVINA, površine 2218m2, sagrađena na </w:t>
      </w:r>
      <w:r w:rsidRPr="00517449">
        <w:rPr>
          <w:rFonts w:hAnsi="Bookman Old Style" w:ascii="Bookman Old Style"/>
          <w:b/>
          <w:sz w:val="24"/>
          <w:szCs w:val="24"/>
        </w:rPr>
        <w:t>kat. čest. 375/14</w:t>
      </w:r>
      <w:r w:rsidRPr="00517449">
        <w:rPr>
          <w:rFonts w:hAnsi="Bookman Old Style" w:ascii="Bookman Old Style"/>
          <w:sz w:val="24"/>
          <w:szCs w:val="24"/>
        </w:rPr>
        <w:t xml:space="preserve"> k.o. Vrapče, i to </w:t>
      </w:r>
      <w:r w:rsidRPr="00517449">
        <w:rPr>
          <w:rFonts w:hAnsi="Bookman Old Style" w:ascii="Bookman Old Style"/>
          <w:b/>
          <w:sz w:val="24"/>
          <w:szCs w:val="24"/>
        </w:rPr>
        <w:t xml:space="preserve">suvlasnički dio: 380/2218 </w:t>
      </w:r>
    </w:p>
    <w:p w:rsidRDefault="00517449" w:rsidP="00517449" w:rsidR="00517449" w:rsidRPr="00517449">
      <w:pPr>
        <w:tabs>
          <w:tab w:pos="7938" w:val="left"/>
        </w:tabs>
        <w:jc w:val="both"/>
        <w:rPr>
          <w:rFonts w:hAnsi="Bookman Old Style" w:ascii="Bookman Old Style"/>
          <w:b/>
          <w:sz w:val="24"/>
          <w:szCs w:val="24"/>
        </w:rPr>
      </w:pPr>
    </w:p>
    <w:p w:rsidRDefault="00517449" w:rsidP="00517449" w:rsidR="00517449" w:rsidRPr="00517449">
      <w:pPr>
        <w:tabs>
          <w:tab w:pos="7938" w:val="left"/>
        </w:tabs>
        <w:jc w:val="both"/>
        <w:rPr>
          <w:rFonts w:hAnsi="Bookman Old Style" w:ascii="Bookman Old Style"/>
          <w:sz w:val="24"/>
          <w:szCs w:val="24"/>
        </w:rPr>
      </w:pPr>
      <w:r w:rsidRPr="00517449">
        <w:rPr>
          <w:rFonts w:hAnsi="Bookman Old Style" w:ascii="Bookman Old Style"/>
          <w:sz w:val="24"/>
          <w:szCs w:val="24"/>
        </w:rPr>
        <w:t>Temeljem solemniziranog Sporazuma radi osiguranja novčane tražbine zasnivanjem založnog prava na nekretninama</w:t>
      </w:r>
      <w:r w:rsidR="000002A4">
        <w:rPr>
          <w:rFonts w:hAnsi="Bookman Old Style" w:ascii="Bookman Old Style"/>
          <w:sz w:val="24"/>
          <w:szCs w:val="24"/>
        </w:rPr>
        <w:t xml:space="preserve"> od 23.04.2008. uknjiženo j</w:t>
      </w:r>
      <w:r w:rsidRPr="00517449">
        <w:rPr>
          <w:rFonts w:hAnsi="Bookman Old Style" w:ascii="Bookman Old Style"/>
          <w:sz w:val="24"/>
          <w:szCs w:val="24"/>
        </w:rPr>
        <w:t xml:space="preserve">e založno pravo radi osiguranja tražbine u iznosu od HRK 142.570.096,50 odnosno protuvrijednosti 19.500,000,00 EUR po srednjem tečaju HNB na dan sastavljanja ugovora, uvećano za kamate u ukupnom iznosu od HRK 57.208.071,73 u protuvrijednosti EUR 7.824.624,00 po srednjem tečaju HNB na dan sastavljanja ugovora, i sve ostale troškove radi osiguranja novčane tražbine, za korist: </w:t>
      </w:r>
      <w:r w:rsidRPr="00517449">
        <w:rPr>
          <w:rFonts w:hAnsi="Bookman Old Style" w:ascii="Bookman Old Style"/>
          <w:b/>
          <w:sz w:val="24"/>
          <w:szCs w:val="24"/>
        </w:rPr>
        <w:t>ALPE ADRIA POSLOVODSTVO D.O.O., OIB:99488126785, SLAVONSKA AVENIJA BR. 6/A, ZAGREB</w:t>
      </w:r>
    </w:p>
    <w:p w:rsidRDefault="00517449" w:rsidP="00517449" w:rsidR="00517449" w:rsidRPr="00517449">
      <w:pPr>
        <w:tabs>
          <w:tab w:pos="7938" w:val="left"/>
        </w:tabs>
        <w:jc w:val="both"/>
        <w:rPr>
          <w:rFonts w:hAnsi="Bookman Old Style" w:ascii="Bookman Old Style"/>
          <w:sz w:val="24"/>
          <w:szCs w:val="24"/>
        </w:rPr>
      </w:pPr>
    </w:p>
    <w:p w:rsidRDefault="00517449" w:rsidP="00517449" w:rsidR="00517449" w:rsidRPr="00517449">
      <w:pPr>
        <w:tabs>
          <w:tab w:pos="709" w:val="left"/>
        </w:tabs>
        <w:jc w:val="both"/>
        <w:rPr>
          <w:rFonts w:hAnsi="Bookman Old Style" w:ascii="Bookman Old Style"/>
          <w:b/>
          <w:sz w:val="24"/>
          <w:szCs w:val="24"/>
        </w:rPr>
      </w:pPr>
      <w:r w:rsidRPr="00517449">
        <w:rPr>
          <w:rFonts w:hAnsi="Bookman Old Style" w:ascii="Bookman Old Style"/>
          <w:b/>
          <w:sz w:val="24"/>
          <w:szCs w:val="24"/>
        </w:rPr>
        <w:t>2.</w:t>
      </w:r>
      <w:r w:rsidRPr="00517449">
        <w:rPr>
          <w:rFonts w:hAnsi="Bookman Old Style" w:ascii="Bookman Old Style"/>
          <w:sz w:val="24"/>
          <w:szCs w:val="24"/>
        </w:rPr>
        <w:t xml:space="preserve"> Nekretnina upisana u zemljišnu knjigu zemljišnoknjižnog odjela ZAGREB, Općinski građanski sud u Zagrebu, </w:t>
      </w:r>
      <w:r w:rsidRPr="00517449">
        <w:rPr>
          <w:rFonts w:hAnsi="Bookman Old Style" w:ascii="Bookman Old Style"/>
          <w:b/>
          <w:sz w:val="24"/>
          <w:szCs w:val="24"/>
        </w:rPr>
        <w:t>z.k.ul. 17734</w:t>
      </w:r>
      <w:r w:rsidRPr="00517449">
        <w:rPr>
          <w:rFonts w:hAnsi="Bookman Old Style" w:ascii="Bookman Old Style"/>
          <w:sz w:val="24"/>
          <w:szCs w:val="24"/>
        </w:rPr>
        <w:t xml:space="preserve">, k.o.  GRAD ZAGREB i to ORANICA i PUT, SAVSKA OPATOVINA; ORANICA površine 2580m2 i PUT </w:t>
      </w:r>
      <w:r w:rsidRPr="00517449">
        <w:rPr>
          <w:rFonts w:hAnsi="Bookman Old Style" w:ascii="Bookman Old Style"/>
          <w:sz w:val="24"/>
          <w:szCs w:val="24"/>
        </w:rPr>
        <w:lastRenderedPageBreak/>
        <w:t xml:space="preserve">površine 43m2, sagrađena na </w:t>
      </w:r>
      <w:r w:rsidRPr="00517449">
        <w:rPr>
          <w:rFonts w:hAnsi="Bookman Old Style" w:ascii="Bookman Old Style"/>
          <w:b/>
          <w:sz w:val="24"/>
          <w:szCs w:val="24"/>
        </w:rPr>
        <w:t>kat. čest. 365</w:t>
      </w:r>
      <w:r w:rsidRPr="00517449">
        <w:rPr>
          <w:rFonts w:hAnsi="Bookman Old Style" w:ascii="Bookman Old Style"/>
          <w:sz w:val="24"/>
          <w:szCs w:val="24"/>
        </w:rPr>
        <w:t xml:space="preserve"> k.o. Vrapče i to: </w:t>
      </w:r>
      <w:r w:rsidRPr="00517449">
        <w:rPr>
          <w:rFonts w:hAnsi="Bookman Old Style" w:ascii="Bookman Old Style"/>
          <w:b/>
          <w:sz w:val="24"/>
          <w:szCs w:val="24"/>
        </w:rPr>
        <w:t>suvlasnički dio: 73/782</w:t>
      </w:r>
    </w:p>
    <w:p w:rsidRDefault="00517449" w:rsidP="00517449" w:rsidR="00517449" w:rsidRPr="00517449">
      <w:pPr>
        <w:tabs>
          <w:tab w:pos="709" w:val="left"/>
        </w:tabs>
        <w:jc w:val="both"/>
        <w:rPr>
          <w:rFonts w:hAnsi="Bookman Old Style" w:ascii="Bookman Old Style"/>
          <w:b/>
          <w:sz w:val="24"/>
          <w:szCs w:val="24"/>
        </w:rPr>
      </w:pPr>
    </w:p>
    <w:p w:rsidRDefault="00517449" w:rsidP="00517449" w:rsidR="00517449" w:rsidRPr="00517449">
      <w:pPr>
        <w:tabs>
          <w:tab w:pos="709" w:val="left"/>
        </w:tabs>
        <w:jc w:val="both"/>
        <w:rPr>
          <w:rFonts w:hAnsi="Bookman Old Style" w:ascii="Bookman Old Style"/>
          <w:b/>
          <w:sz w:val="24"/>
          <w:szCs w:val="24"/>
        </w:rPr>
      </w:pPr>
      <w:r w:rsidRPr="00517449">
        <w:rPr>
          <w:rFonts w:hAnsi="Bookman Old Style" w:ascii="Bookman Old Style"/>
          <w:sz w:val="24"/>
          <w:szCs w:val="24"/>
        </w:rPr>
        <w:t xml:space="preserve">Temeljem sporazuma radi osiguranja novčane tražbine zasnivanjem založnog prava na nekretninama od 09. 04. 2010. godine, predbilježuje se založno pravo u iznosu od 4.500.000,50 EUR sa svim ugovorenim uvjetima i potraživanjima, za korist: </w:t>
      </w:r>
      <w:r w:rsidRPr="00517449">
        <w:rPr>
          <w:rFonts w:hAnsi="Bookman Old Style" w:ascii="Bookman Old Style"/>
          <w:b/>
          <w:sz w:val="24"/>
          <w:szCs w:val="24"/>
        </w:rPr>
        <w:t>ZVEZA BANK REGIONALNA ZADRUGA Z OMEJENIM JAMSTVOM, BANK UND REVISIONSVERBAND, OIB: 24250429800, GEN.M.B.H., PAULITSCHGASSE 5-7, A-9010 KLAGENFURT/CELOVEC</w:t>
      </w:r>
    </w:p>
    <w:p w:rsidRDefault="00517449" w:rsidP="00517449" w:rsidR="00517449" w:rsidRPr="00517449">
      <w:pPr>
        <w:tabs>
          <w:tab w:pos="709" w:val="left"/>
        </w:tabs>
        <w:jc w:val="both"/>
        <w:rPr>
          <w:rFonts w:hAnsi="Bookman Old Style" w:ascii="Bookman Old Style"/>
          <w:b/>
          <w:sz w:val="24"/>
          <w:szCs w:val="24"/>
        </w:rPr>
      </w:pPr>
    </w:p>
    <w:p w:rsidRDefault="00517449" w:rsidP="00517449" w:rsidR="00517449" w:rsidRPr="00517449">
      <w:pPr>
        <w:tabs>
          <w:tab w:pos="709" w:val="left"/>
        </w:tabs>
        <w:jc w:val="both"/>
        <w:rPr>
          <w:rFonts w:hAnsi="Bookman Old Style" w:ascii="Bookman Old Style"/>
          <w:sz w:val="24"/>
          <w:szCs w:val="24"/>
        </w:rPr>
      </w:pPr>
      <w:r w:rsidRPr="00517449">
        <w:rPr>
          <w:rFonts w:hAnsi="Bookman Old Style" w:ascii="Bookman Old Style"/>
          <w:sz w:val="24"/>
          <w:szCs w:val="24"/>
        </w:rPr>
        <w:t xml:space="preserve">Na temelju sporazuma radi osiguranja novčane tražbine zasnivanjem založnog prava na nekretninama od 12. ožujka 2012. godine (OV-4710/2012) i povijesnog izvatka iz sudskog registra Trgovačkog suda u Zagrebu od 15. ožujka 2012. godine, uknjižuje se založno pravo radi osiguranja novčane tražbine u iznosu od 142.570.096,50 HRK odnosno protuvrijednost 19.500.000,00 EUR-a po srednjem tečaju HNB-a na dan sastavljanja ugovora, uvećano za iznos ugovorene kamate, interkalarne kamate, eventualne zatezne kamate i sve eventualne ostale troškove, za korist: </w:t>
      </w:r>
    </w:p>
    <w:p w:rsidRDefault="00517449" w:rsidP="00517449" w:rsidR="00517449" w:rsidRPr="00517449">
      <w:pPr>
        <w:tabs>
          <w:tab w:pos="709" w:val="left"/>
        </w:tabs>
        <w:jc w:val="both"/>
        <w:rPr>
          <w:rFonts w:hAnsi="Bookman Old Style" w:ascii="Bookman Old Style"/>
          <w:b/>
          <w:sz w:val="24"/>
          <w:szCs w:val="24"/>
        </w:rPr>
      </w:pPr>
      <w:r w:rsidRPr="00517449">
        <w:rPr>
          <w:rFonts w:hAnsi="Bookman Old Style" w:ascii="Bookman Old Style"/>
          <w:b/>
          <w:sz w:val="24"/>
          <w:szCs w:val="24"/>
        </w:rPr>
        <w:t>ALPE-ADRIA POSLOVODSTVO D.O.O., OIB:99488126785, SLAVONSKA AVENIJA BR. 6/A, ZAGREB</w:t>
      </w:r>
    </w:p>
    <w:p w:rsidRDefault="00517449" w:rsidP="00517449" w:rsidR="00517449" w:rsidRPr="00517449">
      <w:pPr>
        <w:tabs>
          <w:tab w:pos="709" w:val="left"/>
        </w:tabs>
        <w:jc w:val="both"/>
        <w:rPr>
          <w:rFonts w:hAnsi="Bookman Old Style" w:ascii="Bookman Old Style"/>
          <w:sz w:val="24"/>
          <w:szCs w:val="24"/>
        </w:rPr>
      </w:pPr>
    </w:p>
    <w:p w:rsidRDefault="00517449" w:rsidP="00517449" w:rsidR="00517449" w:rsidRPr="00517449">
      <w:pPr>
        <w:tabs>
          <w:tab w:pos="709" w:val="left"/>
        </w:tabs>
        <w:jc w:val="both"/>
        <w:rPr>
          <w:rFonts w:hAnsi="Bookman Old Style" w:ascii="Bookman Old Style"/>
          <w:sz w:val="24"/>
          <w:szCs w:val="24"/>
        </w:rPr>
      </w:pPr>
      <w:r w:rsidRPr="00517449">
        <w:rPr>
          <w:rFonts w:hAnsi="Bookman Old Style" w:ascii="Bookman Old Style"/>
          <w:b/>
          <w:sz w:val="24"/>
          <w:szCs w:val="24"/>
        </w:rPr>
        <w:t>3.</w:t>
      </w:r>
      <w:r w:rsidRPr="00517449">
        <w:rPr>
          <w:rFonts w:hAnsi="Bookman Old Style" w:ascii="Bookman Old Style"/>
          <w:sz w:val="24"/>
          <w:szCs w:val="24"/>
        </w:rPr>
        <w:t xml:space="preserve"> Nekretnina upisana u zemljišnu knjigu zemljišnoknjižnog odjela ZAGREB, Općinski građanski sud u Zagrebu, </w:t>
      </w:r>
      <w:r w:rsidRPr="00517449">
        <w:rPr>
          <w:rFonts w:hAnsi="Bookman Old Style" w:ascii="Bookman Old Style"/>
          <w:b/>
          <w:sz w:val="24"/>
          <w:szCs w:val="24"/>
        </w:rPr>
        <w:t>z.k.ul. 17761</w:t>
      </w:r>
      <w:r w:rsidRPr="00517449">
        <w:rPr>
          <w:rFonts w:hAnsi="Bookman Old Style" w:ascii="Bookman Old Style"/>
          <w:sz w:val="24"/>
          <w:szCs w:val="24"/>
        </w:rPr>
        <w:t>, k.o. 335606 VRAPČE i to ORANICA površine 1077</w:t>
      </w:r>
      <w:r w:rsidR="00044BEA">
        <w:rPr>
          <w:rFonts w:hAnsi="Bookman Old Style" w:ascii="Bookman Old Style"/>
          <w:sz w:val="24"/>
          <w:szCs w:val="24"/>
        </w:rPr>
        <w:t xml:space="preserve"> čhv</w:t>
      </w:r>
      <w:r w:rsidRPr="00517449">
        <w:rPr>
          <w:rFonts w:hAnsi="Bookman Old Style" w:ascii="Bookman Old Style"/>
          <w:sz w:val="24"/>
          <w:szCs w:val="24"/>
        </w:rPr>
        <w:t xml:space="preserve">, sagrađena na </w:t>
      </w:r>
      <w:r w:rsidRPr="00517449">
        <w:rPr>
          <w:rFonts w:hAnsi="Bookman Old Style" w:ascii="Bookman Old Style"/>
          <w:b/>
          <w:sz w:val="24"/>
          <w:szCs w:val="24"/>
        </w:rPr>
        <w:t>kat. čest. 403</w:t>
      </w:r>
      <w:r w:rsidRPr="00517449">
        <w:rPr>
          <w:rFonts w:hAnsi="Bookman Old Style" w:ascii="Bookman Old Style"/>
          <w:sz w:val="24"/>
          <w:szCs w:val="24"/>
        </w:rPr>
        <w:t xml:space="preserve"> k.o. Vrapče i to: </w:t>
      </w:r>
      <w:r w:rsidRPr="00517449">
        <w:rPr>
          <w:rFonts w:hAnsi="Bookman Old Style" w:ascii="Bookman Old Style"/>
          <w:b/>
          <w:sz w:val="24"/>
          <w:szCs w:val="24"/>
        </w:rPr>
        <w:t>suvlasnički dio 1022/1077</w:t>
      </w:r>
    </w:p>
    <w:p w:rsidRDefault="00517449" w:rsidP="00517449" w:rsidR="00517449" w:rsidRPr="00517449">
      <w:pPr>
        <w:tabs>
          <w:tab w:pos="709" w:val="left"/>
        </w:tabs>
        <w:jc w:val="both"/>
        <w:rPr>
          <w:rFonts w:hAnsi="Bookman Old Style" w:ascii="Bookman Old Style"/>
          <w:sz w:val="24"/>
          <w:szCs w:val="24"/>
        </w:rPr>
      </w:pPr>
    </w:p>
    <w:p w:rsidRDefault="00517449" w:rsidP="00517449" w:rsidR="00517449" w:rsidRPr="00517449">
      <w:pPr>
        <w:tabs>
          <w:tab w:pos="709" w:val="left"/>
        </w:tabs>
        <w:spacing w:after="160"/>
        <w:jc w:val="both"/>
        <w:rPr>
          <w:rFonts w:hAnsi="Bookman Old Style" w:ascii="Bookman Old Style"/>
          <w:sz w:val="24"/>
          <w:szCs w:val="24"/>
        </w:rPr>
      </w:pPr>
      <w:r w:rsidRPr="00517449">
        <w:rPr>
          <w:rFonts w:hAnsi="Bookman Old Style" w:ascii="Bookman Old Style"/>
          <w:sz w:val="24"/>
          <w:szCs w:val="24"/>
        </w:rPr>
        <w:t xml:space="preserve">Na temelju Sporazuma radi osiguranja novčane tražbine zasnivanjem založnog prava na nekretnini od 23. travnja 2008. godine solemniziran pos posl. br. OV-9989/2008 dana 24. travnja 2008. godine, uknjižuje se založno pravo u iznosu od 142.570.096,50 HRK odnosno protuvrijednost 19.500.000,00 EUR-a po srednjem tečaju HNB-a na dan sastavljanja ugovora, uvećano za kamate u ukupnom iznosu od 57.208.071,73 HRK u protuvrijednosti EUR 7.824,624,00 EUR po srednjem tečaju HNB na dan sastavljanja ugovora, i sve ostale troškove, radi osiguranja novčane tražbine, za korist: </w:t>
      </w:r>
    </w:p>
    <w:p w:rsidRDefault="00517449" w:rsidP="00517449" w:rsidR="00517449" w:rsidRPr="00517449">
      <w:pPr>
        <w:tabs>
          <w:tab w:pos="709" w:val="left"/>
        </w:tabs>
        <w:spacing w:after="160"/>
        <w:jc w:val="both"/>
        <w:rPr>
          <w:rFonts w:hAnsi="Bookman Old Style" w:ascii="Bookman Old Style"/>
          <w:sz w:val="24"/>
          <w:szCs w:val="24"/>
        </w:rPr>
      </w:pPr>
      <w:r w:rsidRPr="00517449">
        <w:rPr>
          <w:rFonts w:hAnsi="Bookman Old Style" w:ascii="Bookman Old Style"/>
          <w:b/>
          <w:sz w:val="24"/>
          <w:szCs w:val="24"/>
        </w:rPr>
        <w:lastRenderedPageBreak/>
        <w:t>ALPE-ADRIA POSLOVODSTVO D.O.O., OIB:99488126785, SLAVONSKA AVENIJA BR. 6/A, ZAGREB</w:t>
      </w:r>
    </w:p>
    <w:p w:rsidRDefault="00517449" w:rsidP="00517449" w:rsidR="00517449" w:rsidRPr="00517449">
      <w:pPr>
        <w:tabs>
          <w:tab w:pos="709" w:val="left"/>
        </w:tabs>
        <w:spacing w:after="160"/>
        <w:jc w:val="both"/>
        <w:rPr>
          <w:rFonts w:hAnsi="Bookman Old Style" w:ascii="Bookman Old Style"/>
          <w:sz w:val="24"/>
          <w:szCs w:val="24"/>
        </w:rPr>
      </w:pPr>
    </w:p>
    <w:p w:rsidRDefault="00517449" w:rsidP="00517449" w:rsidR="00517449" w:rsidRPr="00517449">
      <w:pPr>
        <w:tabs>
          <w:tab w:pos="709" w:val="left"/>
        </w:tabs>
        <w:spacing w:after="160"/>
        <w:jc w:val="both"/>
        <w:rPr>
          <w:rFonts w:hAnsi="Bookman Old Style" w:ascii="Bookman Old Style"/>
          <w:sz w:val="24"/>
          <w:szCs w:val="24"/>
        </w:rPr>
      </w:pPr>
      <w:r w:rsidRPr="00517449">
        <w:rPr>
          <w:rFonts w:hAnsi="Bookman Old Style" w:ascii="Bookman Old Style"/>
          <w:sz w:val="24"/>
          <w:szCs w:val="24"/>
        </w:rPr>
        <w:t xml:space="preserve">Na temelju sporazuma radi osiguranja novčane tražbine zasnivanjem založnog prava na nekretnini od 10. prosinca 2009. godine, uknjižuje se založno pravo radi osiguranja novčane tražbine, u iznosu od 142.570.096,50 HRK odnosno protuvrijednost 19.500.000,00 EUR-a po srednjem tečaju HNB-a na dan sastavljanja ugovora, uvećano za iznos ugovorene kamate te interkalarne kamate za period odgode plaćanja, kao i eventualne zatezne kamate i sve eventualne troškove, za korist: </w:t>
      </w:r>
    </w:p>
    <w:p w:rsidRDefault="00517449" w:rsidP="00517449" w:rsidR="00517449" w:rsidRPr="00517449">
      <w:pPr>
        <w:tabs>
          <w:tab w:pos="709" w:val="left"/>
        </w:tabs>
        <w:spacing w:after="160"/>
        <w:jc w:val="both"/>
        <w:rPr>
          <w:rFonts w:hAnsi="Bookman Old Style" w:ascii="Bookman Old Style"/>
          <w:sz w:val="24"/>
          <w:szCs w:val="24"/>
        </w:rPr>
      </w:pPr>
      <w:r w:rsidRPr="00517449">
        <w:rPr>
          <w:rFonts w:hAnsi="Bookman Old Style" w:ascii="Bookman Old Style"/>
          <w:b/>
          <w:sz w:val="24"/>
          <w:szCs w:val="24"/>
        </w:rPr>
        <w:t>ALPE-ADRIA POSLOVODSTVO D.O.O., OIB:99488126785, SLAVONSKA AVENIJA BR. 6/A, ZAGREB</w:t>
      </w:r>
    </w:p>
    <w:p w:rsidRDefault="00517449" w:rsidP="00517449" w:rsidR="00517449" w:rsidRPr="00517449">
      <w:pPr>
        <w:tabs>
          <w:tab w:pos="709" w:val="left"/>
        </w:tabs>
        <w:spacing w:after="160"/>
        <w:jc w:val="both"/>
        <w:rPr>
          <w:rFonts w:hAnsi="Bookman Old Style" w:ascii="Bookman Old Style"/>
          <w:sz w:val="24"/>
          <w:szCs w:val="24"/>
        </w:rPr>
      </w:pPr>
    </w:p>
    <w:p w:rsidRDefault="00517449" w:rsidP="00517449" w:rsidR="00517449" w:rsidRPr="00517449">
      <w:pPr>
        <w:tabs>
          <w:tab w:pos="709" w:val="left"/>
        </w:tabs>
        <w:spacing w:after="160"/>
        <w:jc w:val="both"/>
        <w:rPr>
          <w:rFonts w:hAnsi="Bookman Old Style" w:ascii="Bookman Old Style"/>
          <w:sz w:val="24"/>
          <w:szCs w:val="24"/>
        </w:rPr>
      </w:pPr>
      <w:r w:rsidRPr="00517449">
        <w:rPr>
          <w:rFonts w:hAnsi="Bookman Old Style" w:ascii="Bookman Old Style"/>
          <w:sz w:val="24"/>
          <w:szCs w:val="24"/>
        </w:rPr>
        <w:t>Temeljem Ugovora o međusobnom poslovnom odnosu, pristupu dugu i zasnivanju založnog prava od 25. svibnja 2012. godine, uknjižuje se založno pravo u iznosu od 46.900.000,00 kn s ugovorenim naknadama, troškovima i kamatama u visini od 9,50% za korist:</w:t>
      </w:r>
    </w:p>
    <w:p w:rsidRDefault="00517449" w:rsidP="00517449" w:rsidR="00517449" w:rsidRPr="00517449">
      <w:pPr>
        <w:tabs>
          <w:tab w:pos="709" w:val="left"/>
        </w:tabs>
        <w:spacing w:after="160"/>
        <w:jc w:val="both"/>
        <w:rPr>
          <w:rFonts w:hAnsi="Bookman Old Style" w:ascii="Bookman Old Style"/>
          <w:b/>
          <w:sz w:val="24"/>
          <w:szCs w:val="24"/>
        </w:rPr>
      </w:pPr>
      <w:r w:rsidRPr="00517449">
        <w:rPr>
          <w:rFonts w:hAnsi="Bookman Old Style" w:ascii="Bookman Old Style"/>
          <w:b/>
          <w:sz w:val="24"/>
          <w:szCs w:val="24"/>
        </w:rPr>
        <w:t>DALEKOVOD D.D., OIB:4791124222, ZAGREB, ULICA MARIJANA ČAVIĆA 4</w:t>
      </w:r>
    </w:p>
    <w:p w:rsidRDefault="00517449" w:rsidP="00517449" w:rsidR="00517449" w:rsidRPr="00517449">
      <w:pPr>
        <w:tabs>
          <w:tab w:pos="709" w:val="left"/>
        </w:tabs>
        <w:spacing w:after="160"/>
        <w:jc w:val="both"/>
        <w:rPr>
          <w:rFonts w:hAnsi="Bookman Old Style" w:ascii="Bookman Old Style"/>
          <w:sz w:val="24"/>
          <w:szCs w:val="24"/>
        </w:rPr>
      </w:pPr>
    </w:p>
    <w:p w:rsidRDefault="00517449" w:rsidP="00517449" w:rsidR="00517449" w:rsidRPr="00517449">
      <w:pPr>
        <w:widowControl w:val="false"/>
        <w:numPr>
          <w:ilvl w:val="0"/>
          <w:numId w:val="5"/>
        </w:numPr>
        <w:tabs>
          <w:tab w:pos="709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Bookman Old Style" w:ascii="Bookman Old Style"/>
          <w:b/>
          <w:sz w:val="24"/>
          <w:szCs w:val="24"/>
        </w:rPr>
      </w:pPr>
      <w:r w:rsidRPr="00517449">
        <w:rPr>
          <w:rFonts w:hAnsi="Bookman Old Style" w:ascii="Bookman Old Style"/>
          <w:sz w:val="24"/>
          <w:szCs w:val="24"/>
        </w:rPr>
        <w:t xml:space="preserve">Nekretnina upisana u zemljišnu knjigu zemljišnoknjižnog odjela ZAGREB, Općinski građanski sud u Zagrebu, </w:t>
      </w:r>
      <w:r w:rsidRPr="00517449">
        <w:rPr>
          <w:rFonts w:hAnsi="Bookman Old Style" w:ascii="Bookman Old Style"/>
          <w:b/>
          <w:sz w:val="24"/>
          <w:szCs w:val="24"/>
        </w:rPr>
        <w:t>z.k.ul. 6713</w:t>
      </w:r>
      <w:r w:rsidRPr="00517449">
        <w:rPr>
          <w:rFonts w:hAnsi="Bookman Old Style" w:ascii="Bookman Old Style"/>
          <w:sz w:val="24"/>
          <w:szCs w:val="24"/>
        </w:rPr>
        <w:t>, k.o. 335606 VRAPČE i to ORANICA I PUT PETELIŠĆE U OPATOVINI, ukupno površine 500</w:t>
      </w:r>
      <w:r w:rsidR="00044BEA">
        <w:rPr>
          <w:rFonts w:hAnsi="Bookman Old Style" w:ascii="Bookman Old Style"/>
          <w:sz w:val="24"/>
          <w:szCs w:val="24"/>
        </w:rPr>
        <w:t>čhv</w:t>
      </w:r>
      <w:r w:rsidRPr="00517449">
        <w:rPr>
          <w:rFonts w:hAnsi="Bookman Old Style" w:ascii="Bookman Old Style"/>
          <w:sz w:val="24"/>
          <w:szCs w:val="24"/>
        </w:rPr>
        <w:t xml:space="preserve">, sagrađena na </w:t>
      </w:r>
      <w:r w:rsidRPr="00517449">
        <w:rPr>
          <w:rFonts w:hAnsi="Bookman Old Style" w:ascii="Bookman Old Style"/>
          <w:b/>
          <w:sz w:val="24"/>
          <w:szCs w:val="24"/>
        </w:rPr>
        <w:t>kat. čest. 401/2</w:t>
      </w:r>
      <w:r w:rsidRPr="00517449">
        <w:rPr>
          <w:rFonts w:hAnsi="Bookman Old Style" w:ascii="Bookman Old Style"/>
          <w:sz w:val="24"/>
          <w:szCs w:val="24"/>
        </w:rPr>
        <w:t xml:space="preserve"> k.o. Vrapče i to: </w:t>
      </w:r>
      <w:r w:rsidRPr="00517449">
        <w:rPr>
          <w:rFonts w:hAnsi="Bookman Old Style" w:ascii="Bookman Old Style"/>
          <w:b/>
          <w:sz w:val="24"/>
          <w:szCs w:val="24"/>
        </w:rPr>
        <w:t>suvlasnički dio: 87/100</w:t>
      </w:r>
    </w:p>
    <w:p w:rsidRDefault="00517449" w:rsidP="00517449" w:rsidR="00517449" w:rsidRPr="00517449">
      <w:pPr>
        <w:tabs>
          <w:tab w:pos="709" w:val="left"/>
        </w:tabs>
        <w:ind w:left="14"/>
        <w:jc w:val="both"/>
        <w:rPr>
          <w:rFonts w:hAnsi="Bookman Old Style" w:ascii="Bookman Old Style"/>
          <w:sz w:val="24"/>
          <w:szCs w:val="24"/>
        </w:rPr>
      </w:pPr>
    </w:p>
    <w:p w:rsidRDefault="00517449" w:rsidP="00517449" w:rsidR="00517449" w:rsidRPr="00517449">
      <w:pPr>
        <w:tabs>
          <w:tab w:pos="709" w:val="left"/>
        </w:tabs>
        <w:ind w:left="14"/>
        <w:jc w:val="both"/>
        <w:rPr>
          <w:rFonts w:hAnsi="Bookman Old Style" w:ascii="Bookman Old Style"/>
          <w:sz w:val="24"/>
          <w:szCs w:val="24"/>
        </w:rPr>
      </w:pPr>
      <w:r w:rsidRPr="00517449">
        <w:rPr>
          <w:rFonts w:hAnsi="Bookman Old Style" w:ascii="Bookman Old Style"/>
          <w:sz w:val="24"/>
          <w:szCs w:val="24"/>
        </w:rPr>
        <w:t>Temeljem sporazuma radi soiguranja novčanih tražbina zasnivanjem založnog prava na nekretninama od 09.04.2010. godine, uknjižuje se založno pravo u iznosu od 4.500,000,00 EUR sa svim ugovorenim uvjetima i potraživanjima, za korist:</w:t>
      </w:r>
    </w:p>
    <w:p w:rsidRDefault="00517449" w:rsidP="00517449" w:rsidR="00517449" w:rsidRPr="00517449">
      <w:pPr>
        <w:tabs>
          <w:tab w:pos="709" w:val="left"/>
        </w:tabs>
        <w:ind w:left="14"/>
        <w:jc w:val="both"/>
        <w:rPr>
          <w:rFonts w:hAnsi="Bookman Old Style" w:ascii="Bookman Old Style"/>
          <w:sz w:val="24"/>
          <w:szCs w:val="24"/>
        </w:rPr>
      </w:pPr>
    </w:p>
    <w:p w:rsidRDefault="00517449" w:rsidP="00517449" w:rsidR="00517449" w:rsidRPr="00517449">
      <w:pPr>
        <w:tabs>
          <w:tab w:pos="709" w:val="left"/>
        </w:tabs>
        <w:ind w:left="14"/>
        <w:jc w:val="both"/>
        <w:rPr>
          <w:rFonts w:hAnsi="Bookman Old Style" w:ascii="Bookman Old Style"/>
          <w:b/>
          <w:sz w:val="24"/>
          <w:szCs w:val="24"/>
        </w:rPr>
      </w:pPr>
      <w:r w:rsidRPr="00517449">
        <w:rPr>
          <w:rFonts w:hAnsi="Bookman Old Style" w:ascii="Bookman Old Style"/>
          <w:b/>
          <w:sz w:val="24"/>
          <w:szCs w:val="24"/>
        </w:rPr>
        <w:t>ZVEZA BANK REGIONALNA ZADRUGA Z OMEJENIM JAMSTVOM, BANK UND REVISIONSVERBAND, OIB: 24250429800, GEN.M.B.H., PAULITSCHGASSE 5-7, A-9010 KLAGENFURT/CELOVEC</w:t>
      </w:r>
    </w:p>
    <w:p w:rsidRDefault="00517449" w:rsidP="00517449" w:rsidR="00517449" w:rsidRPr="00517449">
      <w:pPr>
        <w:tabs>
          <w:tab w:pos="284" w:val="left"/>
        </w:tabs>
        <w:rPr>
          <w:rFonts w:hAnsi="Bookman Old Style" w:ascii="Bookman Old Style"/>
          <w:sz w:val="24"/>
          <w:szCs w:val="24"/>
        </w:rPr>
      </w:pPr>
    </w:p>
    <w:p w:rsidRDefault="00517449" w:rsidP="00517449" w:rsidR="00517449" w:rsidRPr="00517449">
      <w:pPr>
        <w:tabs>
          <w:tab w:pos="709" w:val="left"/>
        </w:tabs>
        <w:jc w:val="both"/>
        <w:rPr>
          <w:rFonts w:hAnsi="Bookman Old Style" w:ascii="Bookman Old Style"/>
          <w:sz w:val="24"/>
          <w:szCs w:val="24"/>
        </w:rPr>
      </w:pPr>
      <w:r w:rsidRPr="00517449">
        <w:rPr>
          <w:rFonts w:hAnsi="Bookman Old Style" w:ascii="Bookman Old Style"/>
          <w:sz w:val="24"/>
          <w:szCs w:val="24"/>
        </w:rPr>
        <w:lastRenderedPageBreak/>
        <w:t xml:space="preserve">Na temelju sporazuma radi osiguranja novčane tražbine zasnivanjem založnog prava na nekretninama od 12. ožujka 2012. godine (OV-4710/2012) i povijesnog izvatka iz sudskog registra Trgovačkog suda u Zagrebu od 15. ožujka 2012. godine, uknjižuje se založno pravo radi osiguranja novčane tražbine u iznosu od 142.570.096,50 HRK odnosno protuvrijednost 19.500.000,00 EUR-a po srednjem tečaju HNB-a na dan sastavljanja ugovora, uvećano za iznos ugovorene kamate, interkalarne kamate, eventualne zatezne kamate i sve eventualne ostale troškove, za korist: </w:t>
      </w:r>
    </w:p>
    <w:p w:rsidRDefault="00517449" w:rsidP="00517449" w:rsidR="00517449" w:rsidRPr="00517449">
      <w:pPr>
        <w:tabs>
          <w:tab w:pos="709" w:val="left"/>
        </w:tabs>
        <w:jc w:val="both"/>
        <w:rPr>
          <w:rFonts w:hAnsi="Bookman Old Style" w:ascii="Bookman Old Style"/>
          <w:b/>
          <w:sz w:val="24"/>
          <w:szCs w:val="24"/>
        </w:rPr>
      </w:pPr>
      <w:r w:rsidRPr="00517449">
        <w:rPr>
          <w:rFonts w:hAnsi="Bookman Old Style" w:ascii="Bookman Old Style"/>
          <w:b/>
          <w:sz w:val="24"/>
          <w:szCs w:val="24"/>
        </w:rPr>
        <w:t>ALPE-ADRIA POSLOVODSTVO D.O.O., OIB:99488126785, SLAVONSKA AVENIJA BR. 6/A, ZAGREB</w:t>
      </w:r>
    </w:p>
    <w:p w:rsidRDefault="00517449" w:rsidP="00517449" w:rsidR="00517449" w:rsidRPr="00517449">
      <w:pPr>
        <w:tabs>
          <w:tab w:pos="284" w:val="left"/>
        </w:tabs>
        <w:rPr>
          <w:rFonts w:hAnsi="Bookman Old Style" w:ascii="Bookman Old Style"/>
          <w:sz w:val="24"/>
          <w:szCs w:val="24"/>
        </w:rPr>
      </w:pPr>
    </w:p>
    <w:p w:rsidRDefault="00517449" w:rsidP="00517449" w:rsidR="00517449" w:rsidRPr="00517449">
      <w:pPr>
        <w:widowControl w:val="false"/>
        <w:numPr>
          <w:ilvl w:val="0"/>
          <w:numId w:val="5"/>
        </w:numPr>
        <w:tabs>
          <w:tab w:pos="709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Bookman Old Style" w:ascii="Bookman Old Style"/>
          <w:b/>
          <w:sz w:val="24"/>
          <w:szCs w:val="24"/>
        </w:rPr>
      </w:pPr>
      <w:r w:rsidRPr="00517449">
        <w:rPr>
          <w:rFonts w:hAnsi="Bookman Old Style" w:ascii="Bookman Old Style"/>
          <w:sz w:val="24"/>
          <w:szCs w:val="24"/>
        </w:rPr>
        <w:t xml:space="preserve">Nekretnina upisana u zemljišnu knjigu zemljišnoknjižnog odjela ZAGREB, Općinski građanski sud u Zagrebu, </w:t>
      </w:r>
      <w:r w:rsidRPr="00517449">
        <w:rPr>
          <w:rFonts w:hAnsi="Bookman Old Style" w:ascii="Bookman Old Style"/>
          <w:b/>
          <w:sz w:val="24"/>
          <w:szCs w:val="24"/>
        </w:rPr>
        <w:t>z.k.ul. 10340</w:t>
      </w:r>
      <w:r w:rsidRPr="00517449">
        <w:rPr>
          <w:rFonts w:hAnsi="Bookman Old Style" w:ascii="Bookman Old Style"/>
          <w:sz w:val="24"/>
          <w:szCs w:val="24"/>
        </w:rPr>
        <w:t>, k.o. 335606 VRAPČE i to ORANICA površine 171</w:t>
      </w:r>
      <w:r w:rsidR="00044BEA">
        <w:rPr>
          <w:rFonts w:hAnsi="Bookman Old Style" w:ascii="Bookman Old Style"/>
          <w:sz w:val="24"/>
          <w:szCs w:val="24"/>
        </w:rPr>
        <w:t xml:space="preserve"> čhv</w:t>
      </w:r>
      <w:r w:rsidRPr="00517449">
        <w:rPr>
          <w:rFonts w:hAnsi="Bookman Old Style" w:ascii="Bookman Old Style"/>
          <w:sz w:val="24"/>
          <w:szCs w:val="24"/>
        </w:rPr>
        <w:t xml:space="preserve">, sagrađena na </w:t>
      </w:r>
      <w:r w:rsidRPr="00517449">
        <w:rPr>
          <w:rFonts w:hAnsi="Bookman Old Style" w:ascii="Bookman Old Style"/>
          <w:b/>
          <w:sz w:val="24"/>
          <w:szCs w:val="24"/>
        </w:rPr>
        <w:t>kat. čest. 401/3</w:t>
      </w:r>
      <w:r w:rsidRPr="00517449">
        <w:rPr>
          <w:rFonts w:hAnsi="Bookman Old Style" w:ascii="Bookman Old Style"/>
          <w:sz w:val="24"/>
          <w:szCs w:val="24"/>
        </w:rPr>
        <w:t xml:space="preserve"> k.o. Vrapče i to: </w:t>
      </w:r>
      <w:r w:rsidRPr="00517449">
        <w:rPr>
          <w:rFonts w:hAnsi="Bookman Old Style" w:ascii="Bookman Old Style"/>
          <w:b/>
          <w:sz w:val="24"/>
          <w:szCs w:val="24"/>
        </w:rPr>
        <w:t>suvlasnički dio: 2/57</w:t>
      </w:r>
    </w:p>
    <w:p w:rsidRDefault="00517449" w:rsidP="00517449" w:rsidR="00517449" w:rsidRPr="00517449">
      <w:pPr>
        <w:tabs>
          <w:tab w:pos="709" w:val="left"/>
        </w:tabs>
        <w:spacing w:after="160"/>
        <w:ind w:left="14"/>
        <w:jc w:val="both"/>
        <w:rPr>
          <w:rFonts w:hAnsi="Bookman Old Style" w:ascii="Bookman Old Style"/>
          <w:sz w:val="24"/>
          <w:szCs w:val="24"/>
        </w:rPr>
      </w:pPr>
    </w:p>
    <w:p w:rsidRDefault="00517449" w:rsidP="00517449" w:rsidR="00517449" w:rsidRPr="00517449">
      <w:pPr>
        <w:tabs>
          <w:tab w:pos="709" w:val="left"/>
        </w:tabs>
        <w:spacing w:after="160"/>
        <w:ind w:left="14"/>
        <w:jc w:val="both"/>
        <w:rPr>
          <w:rFonts w:hAnsi="Bookman Old Style" w:ascii="Bookman Old Style"/>
          <w:sz w:val="24"/>
          <w:szCs w:val="24"/>
        </w:rPr>
      </w:pPr>
      <w:r w:rsidRPr="00517449">
        <w:rPr>
          <w:rFonts w:hAnsi="Bookman Old Style" w:ascii="Bookman Old Style"/>
          <w:sz w:val="24"/>
          <w:szCs w:val="24"/>
        </w:rPr>
        <w:t>Temeljem Sporazuma radi osiguranja novčane tražbine zasnivanjem založnog prava na nekretnini od 28.12.2007. godine, uknjižuje se založno pravo u iznosu od 142.570.096,50 kuna s pripadajućim kamatama, naknadama i drugim troškovima, za korist:</w:t>
      </w:r>
    </w:p>
    <w:p w:rsidRDefault="00517449" w:rsidP="00517449" w:rsidR="00517449" w:rsidRPr="00517449">
      <w:pPr>
        <w:tabs>
          <w:tab w:pos="709" w:val="left"/>
        </w:tabs>
        <w:jc w:val="both"/>
        <w:rPr>
          <w:rFonts w:hAnsi="Bookman Old Style" w:ascii="Bookman Old Style"/>
          <w:b/>
          <w:sz w:val="24"/>
          <w:szCs w:val="24"/>
        </w:rPr>
      </w:pPr>
      <w:r w:rsidRPr="00517449">
        <w:rPr>
          <w:rFonts w:hAnsi="Bookman Old Style" w:ascii="Bookman Old Style"/>
          <w:b/>
          <w:sz w:val="24"/>
          <w:szCs w:val="24"/>
        </w:rPr>
        <w:t>ALPE-ADRIA POSLOVODSTVO D.O.O., OIB:99488126785, SLAVONSKA AVENIJA BR. 6/A, ZAGREB</w:t>
      </w:r>
    </w:p>
    <w:p w:rsidRDefault="00517449" w:rsidP="00517449" w:rsidR="00517449" w:rsidRPr="00517449">
      <w:pPr>
        <w:tabs>
          <w:tab w:pos="709" w:val="left"/>
        </w:tabs>
        <w:spacing w:after="160"/>
        <w:ind w:left="14"/>
        <w:jc w:val="both"/>
        <w:rPr>
          <w:rFonts w:hAnsi="Bookman Old Style" w:ascii="Bookman Old Style"/>
          <w:sz w:val="24"/>
          <w:szCs w:val="24"/>
        </w:rPr>
      </w:pPr>
    </w:p>
    <w:p w:rsidRDefault="00517449" w:rsidP="00517449" w:rsidR="00517449" w:rsidRPr="00517449">
      <w:pPr>
        <w:tabs>
          <w:tab w:pos="709" w:val="left"/>
        </w:tabs>
        <w:spacing w:after="160"/>
        <w:jc w:val="both"/>
        <w:rPr>
          <w:rFonts w:hAnsi="Bookman Old Style" w:ascii="Bookman Old Style"/>
          <w:sz w:val="24"/>
          <w:szCs w:val="24"/>
        </w:rPr>
      </w:pPr>
      <w:r w:rsidRPr="00517449">
        <w:rPr>
          <w:rFonts w:hAnsi="Bookman Old Style" w:ascii="Bookman Old Style"/>
          <w:sz w:val="24"/>
          <w:szCs w:val="24"/>
        </w:rPr>
        <w:t>Temeljem Ugovora o međusobnom poslovnom odnosu, pristupu dugu i zasnivanju založnog prava od 25. svibnja 2012. godine, uknjižuje se založno pravo u iznosu od 46.900.000,00 kn s ugovorenim naknadama, troškovima i kamatama u visini od 9,50% za korist:</w:t>
      </w:r>
    </w:p>
    <w:p w:rsidRDefault="00517449" w:rsidP="00517449" w:rsidR="00517449" w:rsidRPr="00517449">
      <w:pPr>
        <w:tabs>
          <w:tab w:pos="709" w:val="left"/>
        </w:tabs>
        <w:spacing w:after="160"/>
        <w:jc w:val="both"/>
        <w:rPr>
          <w:rFonts w:hAnsi="Bookman Old Style" w:ascii="Bookman Old Style"/>
          <w:b/>
          <w:sz w:val="24"/>
          <w:szCs w:val="24"/>
        </w:rPr>
      </w:pPr>
      <w:r w:rsidRPr="00517449">
        <w:rPr>
          <w:rFonts w:hAnsi="Bookman Old Style" w:ascii="Bookman Old Style"/>
          <w:b/>
          <w:sz w:val="24"/>
          <w:szCs w:val="24"/>
        </w:rPr>
        <w:t>DALEKOVOD D.D., OIB:4791124222, ZAGREB, ULICA MARIJANA ČAVIĆA 4</w:t>
      </w:r>
    </w:p>
    <w:p w:rsidRDefault="00D9025C" w:rsidP="00517449" w:rsidR="00D9025C">
      <w:pPr>
        <w:shd w:fill="FFFFFF" w:color="auto" w:val="clear"/>
        <w:spacing w:before="389"/>
        <w:jc w:val="both"/>
        <w:rPr>
          <w:rFonts w:hAnsi="Bookman Old Style" w:ascii="Bookman Old Style"/>
          <w:b/>
          <w:sz w:val="24"/>
          <w:szCs w:val="24"/>
        </w:rPr>
      </w:pPr>
    </w:p>
    <w:p w:rsidRDefault="00517449" w:rsidP="00517449" w:rsidR="00517449" w:rsidRPr="00517449">
      <w:pPr>
        <w:shd w:fill="FFFFFF" w:color="auto" w:val="clear"/>
        <w:spacing w:before="389"/>
        <w:jc w:val="both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>-Pokretnine:</w:t>
      </w:r>
    </w:p>
    <w:p w:rsidRDefault="00517449" w:rsidP="00517449" w:rsidR="00517449" w:rsidRPr="00517449">
      <w:pPr>
        <w:shd w:fill="FFFFFF" w:color="auto" w:val="clear"/>
        <w:spacing w:before="389"/>
        <w:ind w:left="24"/>
        <w:jc w:val="both"/>
        <w:rPr>
          <w:rFonts w:hAnsi="Bookman Old Style" w:ascii="Bookman Old Style"/>
          <w:spacing w:val="6"/>
          <w:sz w:val="24"/>
          <w:szCs w:val="24"/>
        </w:rPr>
      </w:pPr>
      <w:r w:rsidRPr="00517449">
        <w:rPr>
          <w:rFonts w:hAnsi="Bookman Old Style" w:ascii="Bookman Old Style"/>
          <w:spacing w:val="6"/>
          <w:sz w:val="24"/>
          <w:szCs w:val="24"/>
        </w:rPr>
        <w:t>Stečajni dužnik  nema evidentiranih pokretnina.</w:t>
      </w:r>
    </w:p>
    <w:p w:rsidRDefault="00517449" w:rsidP="00517449" w:rsidR="00517449" w:rsidRPr="00517449">
      <w:pPr>
        <w:shd w:fill="FFFFFF" w:color="auto" w:val="clear"/>
        <w:spacing w:before="302"/>
        <w:ind w:right="367"/>
        <w:jc w:val="both"/>
        <w:rPr>
          <w:rFonts w:hAnsi="Bookman Old Style" w:ascii="Bookman Old Style"/>
          <w:b/>
          <w:sz w:val="24"/>
          <w:szCs w:val="24"/>
        </w:rPr>
      </w:pPr>
    </w:p>
    <w:p w:rsidRDefault="00EB5580" w:rsidP="00287D1F" w:rsidR="00A25660">
      <w:pPr>
        <w:shd w:fill="FFFFFF" w:color="auto" w:val="clear"/>
        <w:spacing w:before="302"/>
        <w:ind w:right="367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lastRenderedPageBreak/>
        <w:t>-Novčane tražbine:</w:t>
      </w:r>
      <w:r w:rsidR="001E26B6">
        <w:rPr>
          <w:rFonts w:hAnsi="Bookman Old Style" w:ascii="Bookman Old Style"/>
          <w:b/>
          <w:sz w:val="24"/>
          <w:szCs w:val="24"/>
        </w:rPr>
        <w:t xml:space="preserve"> </w:t>
      </w:r>
      <w:r w:rsidR="00287D1F" w:rsidRPr="00287D1F">
        <w:rPr>
          <w:rFonts w:hAnsi="Bookman Old Style" w:ascii="Bookman Old Style"/>
          <w:sz w:val="24"/>
          <w:szCs w:val="24"/>
        </w:rPr>
        <w:t>Stečajni dužnik nema evidentirana novčana potraživanja.</w:t>
      </w:r>
    </w:p>
    <w:p w:rsidRDefault="00A25660" w:rsidP="00517449" w:rsidR="00A25660" w:rsidRPr="00517449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after="0" w:before="216"/>
        <w:jc w:val="both"/>
        <w:rPr>
          <w:rFonts w:hAnsi="Bookman Old Style" w:ascii="Bookman Old Style"/>
          <w:color w:val="000000"/>
          <w:spacing w:val="6"/>
          <w:sz w:val="24"/>
          <w:szCs w:val="24"/>
        </w:rPr>
      </w:pPr>
    </w:p>
    <w:p w:rsidRDefault="00EB5580" w:rsidP="00EB5580" w:rsidR="00EB5580" w:rsidRPr="00A03C49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szCs w:val="24"/>
          <w:lang w:val="hr-HR"/>
        </w:rPr>
      </w:pPr>
      <w:r w:rsidRPr="00A03C49">
        <w:rPr>
          <w:rFonts w:hAnsi="Bookman Old Style" w:ascii="Bookman Old Style"/>
          <w:b/>
          <w:szCs w:val="24"/>
          <w:lang w:val="hr-HR"/>
        </w:rPr>
        <w:t>Ukupne obaveze stečajnog dužnika po pristiglim i ispitanim tražbinama iznose:</w:t>
      </w:r>
    </w:p>
    <w:p w:rsidRDefault="00EB5580" w:rsidP="00EB5580" w:rsidR="00EB5580" w:rsidRPr="00A25660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A25660" w:rsidP="00EB5580" w:rsidR="00EB5580" w:rsidRPr="00A25660">
      <w:pPr>
        <w:pStyle w:val="Zaglavlje"/>
        <w:numPr>
          <w:ilvl w:val="0"/>
          <w:numId w:val="8"/>
        </w:numPr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A25660">
        <w:rPr>
          <w:rFonts w:hAnsi="Bookman Old Style" w:ascii="Bookman Old Style"/>
          <w:lang w:val="hr-HR"/>
        </w:rPr>
        <w:t xml:space="preserve">Priznato I. isplatni red </w:t>
      </w:r>
      <w:r w:rsidRPr="00A25660">
        <w:rPr>
          <w:rFonts w:hAnsi="Bookman Old Style" w:ascii="Bookman Old Style"/>
          <w:lang w:val="hr-HR"/>
        </w:rPr>
        <w:tab/>
      </w:r>
      <w:r w:rsidRPr="00A25660">
        <w:rPr>
          <w:rFonts w:hAnsi="Bookman Old Style" w:ascii="Bookman Old Style"/>
          <w:lang w:val="hr-HR"/>
        </w:rPr>
        <w:tab/>
      </w:r>
      <w:r w:rsidR="00287D1F">
        <w:rPr>
          <w:rFonts w:hAnsi="Bookman Old Style" w:ascii="Bookman Old Style"/>
          <w:lang w:val="hr-HR"/>
        </w:rPr>
        <w:t>0</w:t>
      </w:r>
      <w:r w:rsidR="00EB5580" w:rsidRPr="00A25660">
        <w:rPr>
          <w:rFonts w:hAnsi="Bookman Old Style" w:ascii="Bookman Old Style"/>
          <w:lang w:val="hr-HR"/>
        </w:rPr>
        <w:t xml:space="preserve"> kuna</w:t>
      </w:r>
    </w:p>
    <w:p w:rsidRDefault="00A25660" w:rsidP="00EB5580" w:rsidR="00EB5580" w:rsidRPr="00A25660">
      <w:pPr>
        <w:pStyle w:val="Zaglavlje"/>
        <w:numPr>
          <w:ilvl w:val="0"/>
          <w:numId w:val="8"/>
        </w:numPr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A25660">
        <w:rPr>
          <w:rFonts w:hAnsi="Bookman Old Style" w:ascii="Bookman Old Style"/>
          <w:lang w:val="hr-HR"/>
        </w:rPr>
        <w:t xml:space="preserve">Osporeno I. isplatni red </w:t>
      </w:r>
      <w:r w:rsidRPr="00A25660">
        <w:rPr>
          <w:rFonts w:hAnsi="Bookman Old Style" w:ascii="Bookman Old Style"/>
          <w:lang w:val="hr-HR"/>
        </w:rPr>
        <w:tab/>
      </w:r>
      <w:r w:rsidRPr="00A25660">
        <w:rPr>
          <w:rFonts w:hAnsi="Bookman Old Style" w:ascii="Bookman Old Style"/>
          <w:lang w:val="hr-HR"/>
        </w:rPr>
        <w:tab/>
      </w:r>
      <w:r w:rsidR="00287D1F">
        <w:rPr>
          <w:rFonts w:hAnsi="Bookman Old Style" w:ascii="Bookman Old Style"/>
          <w:lang w:val="hr-HR"/>
        </w:rPr>
        <w:t>0</w:t>
      </w:r>
      <w:r w:rsidR="00EB5580" w:rsidRPr="00A25660">
        <w:rPr>
          <w:rFonts w:hAnsi="Bookman Old Style" w:ascii="Bookman Old Style"/>
          <w:lang w:val="hr-HR"/>
        </w:rPr>
        <w:t xml:space="preserve"> kuna</w:t>
      </w:r>
    </w:p>
    <w:p w:rsidRDefault="00EB5580" w:rsidP="00EB5580" w:rsidR="00EB5580" w:rsidRPr="00A25660">
      <w:pPr>
        <w:pStyle w:val="Zaglavlje"/>
        <w:numPr>
          <w:ilvl w:val="0"/>
          <w:numId w:val="8"/>
        </w:numPr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A25660">
        <w:rPr>
          <w:rFonts w:hAnsi="Bookman Old Style" w:ascii="Bookman Old Style"/>
          <w:lang w:val="hr-HR"/>
        </w:rPr>
        <w:t xml:space="preserve">Priznato </w:t>
      </w:r>
      <w:r w:rsidR="00A25660" w:rsidRPr="00A25660">
        <w:rPr>
          <w:rFonts w:hAnsi="Bookman Old Style" w:ascii="Bookman Old Style"/>
          <w:lang w:val="hr-HR"/>
        </w:rPr>
        <w:t xml:space="preserve">II. isplatni red </w:t>
      </w:r>
      <w:r w:rsidR="00A25660" w:rsidRPr="00A25660">
        <w:rPr>
          <w:rFonts w:hAnsi="Bookman Old Style" w:ascii="Bookman Old Style"/>
          <w:lang w:val="hr-HR"/>
        </w:rPr>
        <w:tab/>
      </w:r>
      <w:r w:rsidR="00A25660" w:rsidRPr="00A25660">
        <w:rPr>
          <w:rFonts w:hAnsi="Bookman Old Style" w:ascii="Bookman Old Style"/>
          <w:lang w:val="hr-HR"/>
        </w:rPr>
        <w:tab/>
      </w:r>
      <w:r w:rsidR="00287D1F">
        <w:rPr>
          <w:rFonts w:hAnsi="Bookman Old Style" w:ascii="Bookman Old Style"/>
          <w:lang w:val="hr-HR"/>
        </w:rPr>
        <w:t>297.834.481,27</w:t>
      </w:r>
      <w:r w:rsidRPr="00A25660">
        <w:rPr>
          <w:rFonts w:hAnsi="Bookman Old Style" w:ascii="Bookman Old Style"/>
          <w:lang w:val="hr-HR"/>
        </w:rPr>
        <w:t xml:space="preserve"> kuna</w:t>
      </w:r>
    </w:p>
    <w:p w:rsidRDefault="00EB5580" w:rsidP="00EB5580" w:rsidR="00EB5580" w:rsidRPr="00A25660">
      <w:pPr>
        <w:pStyle w:val="Zaglavlje"/>
        <w:numPr>
          <w:ilvl w:val="0"/>
          <w:numId w:val="8"/>
        </w:numPr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A25660">
        <w:rPr>
          <w:rFonts w:hAnsi="Bookman Old Style" w:ascii="Bookman Old Style"/>
          <w:lang w:val="hr-HR"/>
        </w:rPr>
        <w:t>Osporeno</w:t>
      </w:r>
      <w:r w:rsidR="00A25660" w:rsidRPr="00A25660">
        <w:rPr>
          <w:rFonts w:hAnsi="Bookman Old Style" w:ascii="Bookman Old Style"/>
          <w:lang w:val="hr-HR"/>
        </w:rPr>
        <w:t xml:space="preserve"> II. isplatni red </w:t>
      </w:r>
      <w:r w:rsidR="00A25660" w:rsidRPr="00A25660">
        <w:rPr>
          <w:rFonts w:hAnsi="Bookman Old Style" w:ascii="Bookman Old Style"/>
          <w:lang w:val="hr-HR"/>
        </w:rPr>
        <w:tab/>
      </w:r>
      <w:r w:rsidR="00A25660" w:rsidRPr="00A25660">
        <w:rPr>
          <w:rFonts w:hAnsi="Bookman Old Style" w:ascii="Bookman Old Style"/>
          <w:lang w:val="hr-HR"/>
        </w:rPr>
        <w:tab/>
      </w:r>
      <w:r w:rsidR="00287D1F">
        <w:rPr>
          <w:rFonts w:hAnsi="Bookman Old Style" w:ascii="Bookman Old Style"/>
          <w:lang w:val="hr-HR"/>
        </w:rPr>
        <w:t>0</w:t>
      </w:r>
      <w:r w:rsidRPr="00A25660">
        <w:rPr>
          <w:rFonts w:hAnsi="Bookman Old Style" w:ascii="Bookman Old Style"/>
          <w:lang w:val="hr-HR"/>
        </w:rPr>
        <w:t xml:space="preserve"> kuna</w:t>
      </w:r>
    </w:p>
    <w:p w:rsidRDefault="00EB5580" w:rsidP="00EB5580" w:rsidR="00EB5580" w:rsidRPr="00A25660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EB5580" w:rsidP="00EB5580" w:rsidR="00EB5580" w:rsidRPr="00287D1F">
      <w:pPr>
        <w:jc w:val="both"/>
        <w:rPr>
          <w:rFonts w:cs="Arial" w:hAnsi="Bookman Old Style" w:ascii="Bookman Old Style"/>
          <w:sz w:val="24"/>
          <w:szCs w:val="24"/>
        </w:rPr>
      </w:pPr>
      <w:r w:rsidRPr="00287D1F">
        <w:rPr>
          <w:rFonts w:hAnsi="Bookman Old Style" w:ascii="Bookman Old Style"/>
          <w:sz w:val="24"/>
          <w:szCs w:val="24"/>
        </w:rPr>
        <w:t xml:space="preserve">U odnosu na imovinu, obveze po ukupno priznatim tražbinama od </w:t>
      </w:r>
      <w:r w:rsidR="00A25660" w:rsidRPr="00287D1F">
        <w:rPr>
          <w:rFonts w:cs="Arial" w:hAnsi="Bookman Old Style" w:ascii="Bookman Old Style"/>
          <w:sz w:val="24"/>
          <w:szCs w:val="24"/>
        </w:rPr>
        <w:t>kuna veće su za</w:t>
      </w:r>
      <w:r w:rsidR="00287D1F" w:rsidRPr="00287D1F">
        <w:rPr>
          <w:rFonts w:cs="Arial" w:hAnsi="Bookman Old Style" w:ascii="Bookman Old Style"/>
          <w:sz w:val="24"/>
          <w:szCs w:val="24"/>
        </w:rPr>
        <w:t xml:space="preserve">280.554.514,72 </w:t>
      </w:r>
      <w:r w:rsidRPr="00287D1F">
        <w:rPr>
          <w:rFonts w:cs="Arial" w:hAnsi="Bookman Old Style" w:ascii="Bookman Old Style"/>
          <w:sz w:val="24"/>
          <w:szCs w:val="24"/>
        </w:rPr>
        <w:t xml:space="preserve">kuna od </w:t>
      </w:r>
      <w:r w:rsidR="00287D1F" w:rsidRPr="00287D1F">
        <w:rPr>
          <w:rFonts w:cs="Arial" w:hAnsi="Bookman Old Style" w:ascii="Bookman Old Style"/>
          <w:sz w:val="24"/>
          <w:szCs w:val="24"/>
        </w:rPr>
        <w:t>knjigovodstvene</w:t>
      </w:r>
      <w:r w:rsidRPr="00287D1F">
        <w:rPr>
          <w:rFonts w:cs="Arial" w:hAnsi="Bookman Old Style" w:ascii="Bookman Old Style"/>
          <w:sz w:val="24"/>
          <w:szCs w:val="24"/>
        </w:rPr>
        <w:t xml:space="preserve"> vrijednosti imovine.</w:t>
      </w:r>
    </w:p>
    <w:p w:rsidRDefault="00EB5580" w:rsidP="00EB5580" w:rsidR="00EB5580">
      <w:pPr>
        <w:pStyle w:val="Zaglavlje"/>
        <w:tabs>
          <w:tab w:pos="708" w:val="left"/>
        </w:tabs>
        <w:ind w:left="38"/>
        <w:jc w:val="both"/>
        <w:rPr>
          <w:rFonts w:hAnsi="Bookman Old Style" w:ascii="Bookman Old Style"/>
          <w:color w:val="993300"/>
          <w:lang w:val="hr-HR"/>
        </w:rPr>
      </w:pPr>
    </w:p>
    <w:p w:rsidRDefault="00EB5580" w:rsidP="00EB5580" w:rsidR="00EB5580" w:rsidRPr="00EC48BC">
      <w:pPr>
        <w:pStyle w:val="Zaglavlje"/>
        <w:tabs>
          <w:tab w:pos="708" w:val="left"/>
        </w:tabs>
        <w:jc w:val="both"/>
        <w:rPr>
          <w:rFonts w:hAnsi="Bookman Old Style" w:ascii="Bookman Old Style"/>
          <w:color w:val="993300"/>
          <w:lang w:val="hr-HR"/>
        </w:rPr>
      </w:pPr>
    </w:p>
    <w:p w:rsidRDefault="00EB5580" w:rsidP="00EB5580" w:rsidR="00EB5580" w:rsidRPr="00E00D4C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EB5580" w:rsidP="00EB5580" w:rsidR="00EB5580">
      <w:pPr>
        <w:pStyle w:val="Zaglavlje"/>
        <w:numPr>
          <w:ilvl w:val="0"/>
          <w:numId w:val="9"/>
        </w:numPr>
        <w:tabs>
          <w:tab w:pos="720" w:val="clear"/>
          <w:tab w:pos="540" w:val="num"/>
        </w:tabs>
        <w:ind w:hanging="720"/>
        <w:jc w:val="both"/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>POSTUPCI U TIJEKU</w:t>
      </w:r>
    </w:p>
    <w:p w:rsidRDefault="00EB5580" w:rsidP="00EB5580" w:rsidR="00EB5580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lang w:val="hr-HR"/>
        </w:rPr>
      </w:pPr>
    </w:p>
    <w:p w:rsidRDefault="000D75DE" w:rsidP="000D75DE" w:rsidR="00213720" w:rsidRPr="00D9025C">
      <w:pPr>
        <w:jc w:val="both"/>
        <w:rPr>
          <w:rFonts w:hAnsi="Bookman Old Style" w:ascii="Bookman Old Style"/>
          <w:sz w:val="24"/>
          <w:szCs w:val="24"/>
        </w:rPr>
      </w:pPr>
      <w:r w:rsidRPr="00D9025C">
        <w:rPr>
          <w:rFonts w:hAnsi="Bookman Old Style" w:ascii="Bookman Old Style"/>
          <w:b/>
          <w:sz w:val="24"/>
          <w:szCs w:val="24"/>
        </w:rPr>
        <w:t>1.</w:t>
      </w:r>
      <w:r w:rsidR="00213720" w:rsidRPr="001E26B6">
        <w:rPr>
          <w:rFonts w:hAnsi="Bookman Old Style" w:ascii="Bookman Old Style"/>
          <w:b/>
          <w:sz w:val="24"/>
          <w:szCs w:val="24"/>
        </w:rPr>
        <w:t>Ovr-593/13</w:t>
      </w:r>
      <w:r w:rsidR="00213720" w:rsidRPr="00D9025C">
        <w:rPr>
          <w:rFonts w:hAnsi="Bookman Old Style" w:ascii="Bookman Old Style"/>
          <w:sz w:val="24"/>
          <w:szCs w:val="24"/>
        </w:rPr>
        <w:t xml:space="preserve">; </w:t>
      </w:r>
      <w:r w:rsidR="00213720" w:rsidRPr="00D9025C">
        <w:rPr>
          <w:rFonts w:hAnsi="Bookman Old Style" w:ascii="Bookman Old Style"/>
          <w:sz w:val="24"/>
          <w:szCs w:val="24"/>
          <w:u w:val="single"/>
        </w:rPr>
        <w:t>predlagatelj osiguranja</w:t>
      </w:r>
      <w:r w:rsidR="00682F65">
        <w:rPr>
          <w:rFonts w:hAnsi="Bookman Old Style" w:ascii="Bookman Old Style"/>
          <w:sz w:val="24"/>
          <w:szCs w:val="24"/>
        </w:rPr>
        <w:t>: Alpe-Adria Poslovodstvo d.o</w:t>
      </w:r>
      <w:r w:rsidR="00213720" w:rsidRPr="00D9025C">
        <w:rPr>
          <w:rFonts w:hAnsi="Bookman Old Style" w:ascii="Bookman Old Style"/>
          <w:sz w:val="24"/>
          <w:szCs w:val="24"/>
        </w:rPr>
        <w:t>.</w:t>
      </w:r>
      <w:r w:rsidR="00682F65">
        <w:rPr>
          <w:rFonts w:hAnsi="Bookman Old Style" w:ascii="Bookman Old Style"/>
          <w:sz w:val="24"/>
          <w:szCs w:val="24"/>
        </w:rPr>
        <w:t>o.,</w:t>
      </w:r>
      <w:r w:rsidR="00213720" w:rsidRPr="00D9025C">
        <w:rPr>
          <w:rFonts w:hAnsi="Bookman Old Style" w:ascii="Bookman Old Style"/>
          <w:sz w:val="24"/>
          <w:szCs w:val="24"/>
        </w:rPr>
        <w:t xml:space="preserve"> iz Zagreba, Slavonska avenija 6a i </w:t>
      </w:r>
      <w:r w:rsidR="00213720" w:rsidRPr="00D9025C">
        <w:rPr>
          <w:rFonts w:hAnsi="Bookman Old Style" w:ascii="Bookman Old Style"/>
          <w:sz w:val="24"/>
          <w:szCs w:val="24"/>
          <w:u w:val="single"/>
        </w:rPr>
        <w:t>protivnik osiguranja</w:t>
      </w:r>
      <w:r w:rsidR="00213720" w:rsidRPr="00D9025C">
        <w:rPr>
          <w:rFonts w:hAnsi="Bookman Old Style" w:ascii="Bookman Old Style"/>
          <w:sz w:val="24"/>
          <w:szCs w:val="24"/>
        </w:rPr>
        <w:t xml:space="preserve">: Opatovina projekt d.o.o. iz Sesveta, Primorska 5, </w:t>
      </w:r>
      <w:r w:rsidR="00213720" w:rsidRPr="00D9025C">
        <w:rPr>
          <w:rFonts w:hAnsi="Bookman Old Style" w:ascii="Bookman Old Style"/>
          <w:sz w:val="24"/>
          <w:szCs w:val="24"/>
          <w:u w:val="single"/>
        </w:rPr>
        <w:t>radi</w:t>
      </w:r>
      <w:r w:rsidR="00213720" w:rsidRPr="00D9025C">
        <w:rPr>
          <w:rFonts w:hAnsi="Bookman Old Style" w:ascii="Bookman Old Style"/>
          <w:sz w:val="24"/>
          <w:szCs w:val="24"/>
        </w:rPr>
        <w:t>: ovrhe</w:t>
      </w:r>
    </w:p>
    <w:p w:rsidRDefault="000D75DE" w:rsidP="000D75DE" w:rsidR="00213720" w:rsidRPr="00D9025C">
      <w:pPr>
        <w:jc w:val="both"/>
        <w:rPr>
          <w:rFonts w:hAnsi="Bookman Old Style" w:ascii="Bookman Old Style"/>
          <w:sz w:val="24"/>
          <w:szCs w:val="24"/>
        </w:rPr>
      </w:pPr>
      <w:r w:rsidRPr="00D9025C">
        <w:rPr>
          <w:rFonts w:hAnsi="Bookman Old Style" w:ascii="Bookman Old Style"/>
          <w:b/>
          <w:sz w:val="24"/>
          <w:szCs w:val="24"/>
        </w:rPr>
        <w:t>2.</w:t>
      </w:r>
      <w:r w:rsidR="00213720" w:rsidRPr="001E26B6">
        <w:rPr>
          <w:rFonts w:hAnsi="Bookman Old Style" w:ascii="Bookman Old Style"/>
          <w:b/>
          <w:sz w:val="24"/>
          <w:szCs w:val="24"/>
        </w:rPr>
        <w:t>Ovr-3095/17</w:t>
      </w:r>
      <w:r w:rsidR="00213720" w:rsidRPr="00D9025C">
        <w:rPr>
          <w:rFonts w:hAnsi="Bookman Old Style" w:ascii="Bookman Old Style"/>
          <w:sz w:val="24"/>
          <w:szCs w:val="24"/>
        </w:rPr>
        <w:t xml:space="preserve">; </w:t>
      </w:r>
      <w:r w:rsidR="00213720" w:rsidRPr="00D9025C">
        <w:rPr>
          <w:rFonts w:hAnsi="Bookman Old Style" w:ascii="Bookman Old Style"/>
          <w:sz w:val="24"/>
          <w:szCs w:val="24"/>
          <w:u w:val="single"/>
        </w:rPr>
        <w:t>ovrhovoditelj</w:t>
      </w:r>
      <w:r w:rsidR="00213720" w:rsidRPr="00D9025C">
        <w:rPr>
          <w:rFonts w:hAnsi="Bookman Old Style" w:ascii="Bookman Old Style"/>
          <w:sz w:val="24"/>
          <w:szCs w:val="24"/>
        </w:rPr>
        <w:t xml:space="preserve">: </w:t>
      </w:r>
      <w:r w:rsidR="00D94131" w:rsidRPr="00D9025C">
        <w:rPr>
          <w:rFonts w:hAnsi="Bookman Old Style" w:ascii="Bookman Old Style"/>
          <w:sz w:val="24"/>
          <w:szCs w:val="24"/>
        </w:rPr>
        <w:t xml:space="preserve">Alpe Adria poslovodstvo d.o.o., Zagreb, Slavonska avenija 6, OIB:99488126785 protiv </w:t>
      </w:r>
      <w:r w:rsidR="00D94131" w:rsidRPr="00D9025C">
        <w:rPr>
          <w:rFonts w:hAnsi="Bookman Old Style" w:ascii="Bookman Old Style"/>
          <w:sz w:val="24"/>
          <w:szCs w:val="24"/>
          <w:u w:val="single"/>
        </w:rPr>
        <w:t>1. ovršenika</w:t>
      </w:r>
      <w:r w:rsidR="00D94131" w:rsidRPr="00D9025C">
        <w:rPr>
          <w:rFonts w:hAnsi="Bookman Old Style" w:ascii="Bookman Old Style"/>
          <w:sz w:val="24"/>
          <w:szCs w:val="24"/>
        </w:rPr>
        <w:t xml:space="preserve"> Opatovina projekt d.o.o., Sesvete, Primorska 5, OIB:75108231896</w:t>
      </w:r>
      <w:r w:rsidR="00D94131" w:rsidRPr="00D9025C">
        <w:rPr>
          <w:rFonts w:hAnsi="Bookman Old Style" w:ascii="Bookman Old Style"/>
          <w:sz w:val="24"/>
          <w:szCs w:val="24"/>
          <w:u w:val="single"/>
        </w:rPr>
        <w:t>, 2. ovršenika</w:t>
      </w:r>
      <w:r w:rsidR="00D94131" w:rsidRPr="00D9025C">
        <w:rPr>
          <w:rFonts w:hAnsi="Bookman Old Style" w:ascii="Bookman Old Style"/>
          <w:sz w:val="24"/>
          <w:szCs w:val="24"/>
        </w:rPr>
        <w:t xml:space="preserve">  Sigillum nekretnine d.o.o., Sesvete, Primorska 5, OIB:67754108755, </w:t>
      </w:r>
      <w:r w:rsidR="00D94131" w:rsidRPr="00D9025C">
        <w:rPr>
          <w:rFonts w:hAnsi="Bookman Old Style" w:ascii="Bookman Old Style"/>
          <w:sz w:val="24"/>
          <w:szCs w:val="24"/>
          <w:u w:val="single"/>
        </w:rPr>
        <w:t>3. ovršenika</w:t>
      </w:r>
      <w:r w:rsidR="00D94131" w:rsidRPr="00D9025C">
        <w:rPr>
          <w:rFonts w:hAnsi="Bookman Old Style" w:ascii="Bookman Old Style"/>
          <w:sz w:val="24"/>
          <w:szCs w:val="24"/>
        </w:rPr>
        <w:t xml:space="preserve"> Flammula Nekretnine d.o.o., Sesvete, Primorska 5, OIB:57849965874, </w:t>
      </w:r>
      <w:r w:rsidR="00D94131" w:rsidRPr="00D9025C">
        <w:rPr>
          <w:rFonts w:hAnsi="Bookman Old Style" w:ascii="Bookman Old Style"/>
          <w:sz w:val="24"/>
          <w:szCs w:val="24"/>
          <w:u w:val="single"/>
        </w:rPr>
        <w:t>4. ovršenika</w:t>
      </w:r>
      <w:r w:rsidR="00D94131" w:rsidRPr="00D9025C">
        <w:rPr>
          <w:rFonts w:hAnsi="Bookman Old Style" w:ascii="Bookman Old Style"/>
          <w:sz w:val="24"/>
          <w:szCs w:val="24"/>
        </w:rPr>
        <w:t xml:space="preserve"> Matara Nekretnine d.o.o., Sesvete, Primorska 5, OIB:40282800740, </w:t>
      </w:r>
      <w:r w:rsidR="00D94131" w:rsidRPr="00D9025C">
        <w:rPr>
          <w:rFonts w:hAnsi="Bookman Old Style" w:ascii="Bookman Old Style"/>
          <w:sz w:val="24"/>
          <w:szCs w:val="24"/>
          <w:u w:val="single"/>
        </w:rPr>
        <w:t>5. ovršenika</w:t>
      </w:r>
      <w:r w:rsidR="00D94131" w:rsidRPr="00D9025C">
        <w:rPr>
          <w:rFonts w:hAnsi="Bookman Old Style" w:ascii="Bookman Old Style"/>
          <w:sz w:val="24"/>
          <w:szCs w:val="24"/>
        </w:rPr>
        <w:t xml:space="preserve"> Expugnator Nekretnine d.o.o., Sesvete, Primorska 5, OIB:07150709785, </w:t>
      </w:r>
      <w:r w:rsidR="00D94131" w:rsidRPr="00D9025C">
        <w:rPr>
          <w:rFonts w:hAnsi="Bookman Old Style" w:ascii="Bookman Old Style"/>
          <w:sz w:val="24"/>
          <w:szCs w:val="24"/>
          <w:u w:val="single"/>
        </w:rPr>
        <w:t>6. ovršenika</w:t>
      </w:r>
      <w:r w:rsidR="00D94131" w:rsidRPr="00D9025C">
        <w:rPr>
          <w:rFonts w:hAnsi="Bookman Old Style" w:ascii="Bookman Old Style"/>
          <w:sz w:val="24"/>
          <w:szCs w:val="24"/>
        </w:rPr>
        <w:t xml:space="preserve"> Fames Nekretnine d.o.o., Sesvete, Primorska 5, OIB:62507984293, </w:t>
      </w:r>
      <w:r w:rsidR="00D94131" w:rsidRPr="00D9025C">
        <w:rPr>
          <w:rFonts w:hAnsi="Bookman Old Style" w:ascii="Bookman Old Style"/>
          <w:sz w:val="24"/>
          <w:szCs w:val="24"/>
          <w:u w:val="single"/>
        </w:rPr>
        <w:t>7. ovršenika</w:t>
      </w:r>
      <w:r w:rsidR="00D94131" w:rsidRPr="00D9025C">
        <w:rPr>
          <w:rFonts w:hAnsi="Bookman Old Style" w:ascii="Bookman Old Style"/>
          <w:sz w:val="24"/>
          <w:szCs w:val="24"/>
        </w:rPr>
        <w:t xml:space="preserve"> Aequus Nekretnine d.o.o., Sesvete, Primorska 5, OIB:06995717336, </w:t>
      </w:r>
      <w:r w:rsidR="00D94131" w:rsidRPr="00D9025C">
        <w:rPr>
          <w:rFonts w:hAnsi="Bookman Old Style" w:ascii="Bookman Old Style"/>
          <w:sz w:val="24"/>
          <w:szCs w:val="24"/>
          <w:u w:val="single"/>
        </w:rPr>
        <w:t>8. ovršenika</w:t>
      </w:r>
      <w:r w:rsidR="00D94131" w:rsidRPr="00D9025C">
        <w:rPr>
          <w:rFonts w:hAnsi="Bookman Old Style" w:ascii="Bookman Old Style"/>
          <w:sz w:val="24"/>
          <w:szCs w:val="24"/>
        </w:rPr>
        <w:t xml:space="preserve"> Moneris Nekretnine d.o.o., Sesvete, Primorska 5, OIB:14006247481, </w:t>
      </w:r>
      <w:r w:rsidR="00D94131" w:rsidRPr="00D9025C">
        <w:rPr>
          <w:rFonts w:hAnsi="Bookman Old Style" w:ascii="Bookman Old Style"/>
          <w:sz w:val="24"/>
          <w:szCs w:val="24"/>
          <w:u w:val="single"/>
        </w:rPr>
        <w:t>9. ovršenika</w:t>
      </w:r>
      <w:r w:rsidR="00D94131" w:rsidRPr="00D9025C">
        <w:rPr>
          <w:rFonts w:hAnsi="Bookman Old Style" w:ascii="Bookman Old Style"/>
          <w:sz w:val="24"/>
          <w:szCs w:val="24"/>
        </w:rPr>
        <w:t xml:space="preserve"> Finiens Nekretnine d.o.o., Sesvete, Primorska 5, OIB:90242947323, </w:t>
      </w:r>
      <w:r w:rsidR="00D94131" w:rsidRPr="00D9025C">
        <w:rPr>
          <w:rFonts w:hAnsi="Bookman Old Style" w:ascii="Bookman Old Style"/>
          <w:sz w:val="24"/>
          <w:szCs w:val="24"/>
          <w:u w:val="single"/>
        </w:rPr>
        <w:t>10. ovršenika</w:t>
      </w:r>
      <w:r w:rsidR="00D94131" w:rsidRPr="00D9025C">
        <w:rPr>
          <w:rFonts w:hAnsi="Bookman Old Style" w:ascii="Bookman Old Style"/>
          <w:sz w:val="24"/>
          <w:szCs w:val="24"/>
        </w:rPr>
        <w:t xml:space="preserve"> Curis Nekretnine d.o.o., Sesvete, Primorska 5, OIB:33643051325 i </w:t>
      </w:r>
      <w:r w:rsidR="00D94131" w:rsidRPr="00D9025C">
        <w:rPr>
          <w:rFonts w:hAnsi="Bookman Old Style" w:ascii="Bookman Old Style"/>
          <w:sz w:val="24"/>
          <w:szCs w:val="24"/>
          <w:u w:val="single"/>
        </w:rPr>
        <w:t>11. ovršenika</w:t>
      </w:r>
      <w:r w:rsidR="00D94131" w:rsidRPr="00D9025C">
        <w:rPr>
          <w:rFonts w:hAnsi="Bookman Old Style" w:ascii="Bookman Old Style"/>
          <w:sz w:val="24"/>
          <w:szCs w:val="24"/>
        </w:rPr>
        <w:t xml:space="preserve"> Danice Vrabec iz Zagreba, Savska Opatovina 1, odvojak broj 6, OIB:43113919060, </w:t>
      </w:r>
      <w:r w:rsidR="00D94131" w:rsidRPr="00D9025C">
        <w:rPr>
          <w:rFonts w:hAnsi="Bookman Old Style" w:ascii="Bookman Old Style"/>
          <w:sz w:val="24"/>
          <w:szCs w:val="24"/>
          <w:u w:val="single"/>
        </w:rPr>
        <w:t>radi</w:t>
      </w:r>
      <w:r w:rsidR="00D94131" w:rsidRPr="00D9025C">
        <w:rPr>
          <w:rFonts w:hAnsi="Bookman Old Style" w:ascii="Bookman Old Style"/>
          <w:sz w:val="24"/>
          <w:szCs w:val="24"/>
        </w:rPr>
        <w:t xml:space="preserve"> ovrhe,</w:t>
      </w:r>
      <w:r w:rsidR="00536419">
        <w:rPr>
          <w:rFonts w:hAnsi="Bookman Old Style" w:ascii="Bookman Old Style"/>
          <w:sz w:val="24"/>
          <w:szCs w:val="24"/>
        </w:rPr>
        <w:t xml:space="preserve"> od 19. travnja 2017. godine,</w:t>
      </w:r>
      <w:r w:rsidR="00D94131" w:rsidRPr="00D9025C">
        <w:rPr>
          <w:rFonts w:hAnsi="Bookman Old Style" w:ascii="Bookman Old Style"/>
          <w:sz w:val="24"/>
          <w:szCs w:val="24"/>
        </w:rPr>
        <w:t xml:space="preserve"> kojim je Općinski </w:t>
      </w:r>
      <w:r w:rsidR="00D94131">
        <w:rPr>
          <w:rFonts w:hAnsi="Bookman Old Style" w:ascii="Bookman Old Style"/>
          <w:sz w:val="24"/>
          <w:szCs w:val="24"/>
        </w:rPr>
        <w:t xml:space="preserve">građanski </w:t>
      </w:r>
      <w:r w:rsidR="00D94131" w:rsidRPr="00D9025C">
        <w:rPr>
          <w:rFonts w:hAnsi="Bookman Old Style" w:ascii="Bookman Old Style"/>
          <w:sz w:val="24"/>
          <w:szCs w:val="24"/>
        </w:rPr>
        <w:t xml:space="preserve">sud u Zagrebu </w:t>
      </w:r>
      <w:r w:rsidR="00D94131">
        <w:rPr>
          <w:rFonts w:hAnsi="Bookman Old Style" w:ascii="Bookman Old Style"/>
          <w:sz w:val="24"/>
          <w:szCs w:val="24"/>
        </w:rPr>
        <w:t xml:space="preserve">utvrdio </w:t>
      </w:r>
      <w:r w:rsidR="00D94131" w:rsidRPr="00D94131">
        <w:rPr>
          <w:rFonts w:hAnsi="Bookman Old Style" w:ascii="Bookman Old Style"/>
          <w:sz w:val="24"/>
          <w:szCs w:val="24"/>
          <w:u w:val="single"/>
        </w:rPr>
        <w:t>prekid postupka</w:t>
      </w:r>
      <w:r w:rsidR="00D94131">
        <w:rPr>
          <w:rFonts w:hAnsi="Bookman Old Style" w:ascii="Bookman Old Style"/>
          <w:sz w:val="24"/>
          <w:szCs w:val="24"/>
        </w:rPr>
        <w:t xml:space="preserve"> u ovoj pravnoj stvari budući da je nad 6. ovršenikom Fames nekretnine d.o.o. otvoren stečajni postupak, </w:t>
      </w:r>
      <w:r w:rsidR="00D94131" w:rsidRPr="00D94131">
        <w:rPr>
          <w:rFonts w:hAnsi="Bookman Old Style" w:ascii="Bookman Old Style"/>
          <w:sz w:val="24"/>
          <w:szCs w:val="24"/>
          <w:u w:val="single"/>
        </w:rPr>
        <w:t>pozvao</w:t>
      </w:r>
      <w:r w:rsidR="00D94131">
        <w:rPr>
          <w:rFonts w:hAnsi="Bookman Old Style" w:ascii="Bookman Old Style"/>
          <w:sz w:val="24"/>
          <w:szCs w:val="24"/>
        </w:rPr>
        <w:t xml:space="preserve"> stečajnog upravitelja 6. ovršenika Pavao Grizelj iz Zagreba, Dragutina Golika 34, OIB:71007328639 da preuzme postupak u ovoj pravnoj stvari, te se </w:t>
      </w:r>
      <w:r w:rsidR="00D94131" w:rsidRPr="00D94131">
        <w:rPr>
          <w:rFonts w:hAnsi="Bookman Old Style" w:ascii="Bookman Old Style"/>
          <w:sz w:val="24"/>
          <w:szCs w:val="24"/>
          <w:u w:val="single"/>
        </w:rPr>
        <w:t>nastavlja</w:t>
      </w:r>
      <w:r w:rsidR="00D94131">
        <w:rPr>
          <w:rFonts w:hAnsi="Bookman Old Style" w:ascii="Bookman Old Style"/>
          <w:sz w:val="24"/>
          <w:szCs w:val="24"/>
        </w:rPr>
        <w:t xml:space="preserve"> postupak u ovoj pravnoj stvari</w:t>
      </w:r>
      <w:r w:rsidR="00D94131" w:rsidRPr="00D9025C">
        <w:rPr>
          <w:rFonts w:hAnsi="Bookman Old Style" w:ascii="Bookman Old Style"/>
          <w:sz w:val="24"/>
          <w:szCs w:val="24"/>
        </w:rPr>
        <w:t>.</w:t>
      </w:r>
    </w:p>
    <w:p w:rsidRDefault="000D75DE" w:rsidP="000D75DE" w:rsidR="00213720">
      <w:pPr>
        <w:jc w:val="both"/>
        <w:rPr>
          <w:rFonts w:hAnsi="Bookman Old Style" w:ascii="Bookman Old Style"/>
          <w:sz w:val="24"/>
          <w:szCs w:val="24"/>
        </w:rPr>
      </w:pPr>
      <w:r w:rsidRPr="00D9025C">
        <w:rPr>
          <w:rFonts w:hAnsi="Bookman Old Style" w:ascii="Bookman Old Style"/>
          <w:b/>
          <w:sz w:val="24"/>
          <w:szCs w:val="24"/>
        </w:rPr>
        <w:lastRenderedPageBreak/>
        <w:t>3.</w:t>
      </w:r>
      <w:r w:rsidR="00213720" w:rsidRPr="001E26B6">
        <w:rPr>
          <w:rFonts w:hAnsi="Bookman Old Style" w:ascii="Bookman Old Style"/>
          <w:b/>
          <w:sz w:val="24"/>
          <w:szCs w:val="24"/>
        </w:rPr>
        <w:t>Ovr-2507/13</w:t>
      </w:r>
      <w:r w:rsidR="00213720" w:rsidRPr="00D9025C">
        <w:rPr>
          <w:rFonts w:hAnsi="Bookman Old Style" w:ascii="Bookman Old Style"/>
          <w:sz w:val="24"/>
          <w:szCs w:val="24"/>
        </w:rPr>
        <w:t xml:space="preserve">; </w:t>
      </w:r>
      <w:r w:rsidR="00213720" w:rsidRPr="00D9025C">
        <w:rPr>
          <w:rFonts w:hAnsi="Bookman Old Style" w:ascii="Bookman Old Style"/>
          <w:sz w:val="24"/>
          <w:szCs w:val="24"/>
          <w:u w:val="single"/>
        </w:rPr>
        <w:t>ovrhovoditelj</w:t>
      </w:r>
      <w:r w:rsidR="00213720" w:rsidRPr="00D9025C">
        <w:rPr>
          <w:rFonts w:hAnsi="Bookman Old Style" w:ascii="Bookman Old Style"/>
          <w:sz w:val="24"/>
          <w:szCs w:val="24"/>
        </w:rPr>
        <w:t xml:space="preserve">: Alpe Adria poslovodstvo d.o.o., Zagreb, Slavonska avenija 6, OIB:99488126785 protiv </w:t>
      </w:r>
      <w:r w:rsidR="00213720" w:rsidRPr="00D9025C">
        <w:rPr>
          <w:rFonts w:hAnsi="Bookman Old Style" w:ascii="Bookman Old Style"/>
          <w:sz w:val="24"/>
          <w:szCs w:val="24"/>
          <w:u w:val="single"/>
        </w:rPr>
        <w:t>1. ovršenika</w:t>
      </w:r>
      <w:r w:rsidR="00213720" w:rsidRPr="00D9025C">
        <w:rPr>
          <w:rFonts w:hAnsi="Bookman Old Style" w:ascii="Bookman Old Style"/>
          <w:sz w:val="24"/>
          <w:szCs w:val="24"/>
        </w:rPr>
        <w:t xml:space="preserve"> Opatovina projekt d.o.o., Sesvete, Primorska 5, OIB:75108231896</w:t>
      </w:r>
      <w:r w:rsidR="00213720" w:rsidRPr="00D9025C">
        <w:rPr>
          <w:rFonts w:hAnsi="Bookman Old Style" w:ascii="Bookman Old Style"/>
          <w:sz w:val="24"/>
          <w:szCs w:val="24"/>
          <w:u w:val="single"/>
        </w:rPr>
        <w:t>, 2. ovršenika</w:t>
      </w:r>
      <w:r w:rsidR="00213720" w:rsidRPr="00D9025C">
        <w:rPr>
          <w:rFonts w:hAnsi="Bookman Old Style" w:ascii="Bookman Old Style"/>
          <w:sz w:val="24"/>
          <w:szCs w:val="24"/>
        </w:rPr>
        <w:t xml:space="preserve">  Sigillum nekretnine d.o.o., Sesvete, Primorska 5, OIB:67754108755, </w:t>
      </w:r>
      <w:r w:rsidR="00213720" w:rsidRPr="00D9025C">
        <w:rPr>
          <w:rFonts w:hAnsi="Bookman Old Style" w:ascii="Bookman Old Style"/>
          <w:sz w:val="24"/>
          <w:szCs w:val="24"/>
          <w:u w:val="single"/>
        </w:rPr>
        <w:t>3. ovršenika</w:t>
      </w:r>
      <w:r w:rsidR="00213720" w:rsidRPr="00D9025C">
        <w:rPr>
          <w:rFonts w:hAnsi="Bookman Old Style" w:ascii="Bookman Old Style"/>
          <w:sz w:val="24"/>
          <w:szCs w:val="24"/>
        </w:rPr>
        <w:t xml:space="preserve"> Flammula Nekretnine d.o.o., Sesvete, Primorska 5, OIB:</w:t>
      </w:r>
      <w:r w:rsidRPr="00D9025C">
        <w:rPr>
          <w:rFonts w:hAnsi="Bookman Old Style" w:ascii="Bookman Old Style"/>
          <w:sz w:val="24"/>
          <w:szCs w:val="24"/>
        </w:rPr>
        <w:t xml:space="preserve">57849965874, </w:t>
      </w:r>
      <w:r w:rsidRPr="00D9025C">
        <w:rPr>
          <w:rFonts w:hAnsi="Bookman Old Style" w:ascii="Bookman Old Style"/>
          <w:sz w:val="24"/>
          <w:szCs w:val="24"/>
          <w:u w:val="single"/>
        </w:rPr>
        <w:t>4. ovršenika</w:t>
      </w:r>
      <w:r w:rsidRPr="00D9025C">
        <w:rPr>
          <w:rFonts w:hAnsi="Bookman Old Style" w:ascii="Bookman Old Style"/>
          <w:sz w:val="24"/>
          <w:szCs w:val="24"/>
        </w:rPr>
        <w:t xml:space="preserve"> Matara Nekretnine d.o.o., Sesvete, Primorska 5, OIB:40282800740, </w:t>
      </w:r>
      <w:r w:rsidRPr="00D9025C">
        <w:rPr>
          <w:rFonts w:hAnsi="Bookman Old Style" w:ascii="Bookman Old Style"/>
          <w:sz w:val="24"/>
          <w:szCs w:val="24"/>
          <w:u w:val="single"/>
        </w:rPr>
        <w:t>5. ovršenika</w:t>
      </w:r>
      <w:r w:rsidRPr="00D9025C">
        <w:rPr>
          <w:rFonts w:hAnsi="Bookman Old Style" w:ascii="Bookman Old Style"/>
          <w:sz w:val="24"/>
          <w:szCs w:val="24"/>
        </w:rPr>
        <w:t xml:space="preserve"> Expugnator Nekretnine d.o.o., Sesvete, Primorska 5, OIB:07150709785, </w:t>
      </w:r>
      <w:r w:rsidRPr="00D9025C">
        <w:rPr>
          <w:rFonts w:hAnsi="Bookman Old Style" w:ascii="Bookman Old Style"/>
          <w:sz w:val="24"/>
          <w:szCs w:val="24"/>
          <w:u w:val="single"/>
        </w:rPr>
        <w:t>6. ovršenika</w:t>
      </w:r>
      <w:r w:rsidRPr="00D9025C">
        <w:rPr>
          <w:rFonts w:hAnsi="Bookman Old Style" w:ascii="Bookman Old Style"/>
          <w:sz w:val="24"/>
          <w:szCs w:val="24"/>
        </w:rPr>
        <w:t xml:space="preserve"> Fames Nekretnine d.o.o., Sesvete, Primorska 5, OIB:62507984293, </w:t>
      </w:r>
      <w:r w:rsidRPr="00D9025C">
        <w:rPr>
          <w:rFonts w:hAnsi="Bookman Old Style" w:ascii="Bookman Old Style"/>
          <w:sz w:val="24"/>
          <w:szCs w:val="24"/>
          <w:u w:val="single"/>
        </w:rPr>
        <w:t>7. ovršenika</w:t>
      </w:r>
      <w:r w:rsidRPr="00D9025C">
        <w:rPr>
          <w:rFonts w:hAnsi="Bookman Old Style" w:ascii="Bookman Old Style"/>
          <w:sz w:val="24"/>
          <w:szCs w:val="24"/>
        </w:rPr>
        <w:t xml:space="preserve"> Aequus Nekretnine d.o.o., Sesvete, Primorska 5, OIB:06995717336, </w:t>
      </w:r>
      <w:r w:rsidRPr="00D9025C">
        <w:rPr>
          <w:rFonts w:hAnsi="Bookman Old Style" w:ascii="Bookman Old Style"/>
          <w:sz w:val="24"/>
          <w:szCs w:val="24"/>
          <w:u w:val="single"/>
        </w:rPr>
        <w:t>8. ovršenika</w:t>
      </w:r>
      <w:r w:rsidRPr="00D9025C">
        <w:rPr>
          <w:rFonts w:hAnsi="Bookman Old Style" w:ascii="Bookman Old Style"/>
          <w:sz w:val="24"/>
          <w:szCs w:val="24"/>
        </w:rPr>
        <w:t xml:space="preserve"> Moneris Nekretnine d.o.o., Sesvete, Primorska 5, OIB:14006247481, </w:t>
      </w:r>
      <w:r w:rsidRPr="00D9025C">
        <w:rPr>
          <w:rFonts w:hAnsi="Bookman Old Style" w:ascii="Bookman Old Style"/>
          <w:sz w:val="24"/>
          <w:szCs w:val="24"/>
          <w:u w:val="single"/>
        </w:rPr>
        <w:t>9. ovršenika</w:t>
      </w:r>
      <w:r w:rsidRPr="00D9025C">
        <w:rPr>
          <w:rFonts w:hAnsi="Bookman Old Style" w:ascii="Bookman Old Style"/>
          <w:sz w:val="24"/>
          <w:szCs w:val="24"/>
        </w:rPr>
        <w:t xml:space="preserve"> Finiens Nekretnine d.o.o., Sesvete, Primorska 5, OIB:90242947323, </w:t>
      </w:r>
      <w:r w:rsidRPr="00D9025C">
        <w:rPr>
          <w:rFonts w:hAnsi="Bookman Old Style" w:ascii="Bookman Old Style"/>
          <w:sz w:val="24"/>
          <w:szCs w:val="24"/>
          <w:u w:val="single"/>
        </w:rPr>
        <w:t>10. ovršenika</w:t>
      </w:r>
      <w:r w:rsidRPr="00D9025C">
        <w:rPr>
          <w:rFonts w:hAnsi="Bookman Old Style" w:ascii="Bookman Old Style"/>
          <w:sz w:val="24"/>
          <w:szCs w:val="24"/>
        </w:rPr>
        <w:t xml:space="preserve"> Curis Nekretnine d.o.o., Sesvete, Primorska 5, OIB:33643051325 i </w:t>
      </w:r>
      <w:r w:rsidRPr="00D9025C">
        <w:rPr>
          <w:rFonts w:hAnsi="Bookman Old Style" w:ascii="Bookman Old Style"/>
          <w:sz w:val="24"/>
          <w:szCs w:val="24"/>
          <w:u w:val="single"/>
        </w:rPr>
        <w:t>11. ovršenika</w:t>
      </w:r>
      <w:r w:rsidRPr="00D9025C">
        <w:rPr>
          <w:rFonts w:hAnsi="Bookman Old Style" w:ascii="Bookman Old Style"/>
          <w:sz w:val="24"/>
          <w:szCs w:val="24"/>
        </w:rPr>
        <w:t xml:space="preserve"> Danice Vrabec iz Zagreba, Savska Opatovina 1, odvojak broj 6, OIB:43113919060, </w:t>
      </w:r>
      <w:r w:rsidRPr="00D9025C">
        <w:rPr>
          <w:rFonts w:hAnsi="Bookman Old Style" w:ascii="Bookman Old Style"/>
          <w:sz w:val="24"/>
          <w:szCs w:val="24"/>
          <w:u w:val="single"/>
        </w:rPr>
        <w:t>radi</w:t>
      </w:r>
      <w:r w:rsidR="00213720" w:rsidRPr="00D9025C">
        <w:rPr>
          <w:rFonts w:hAnsi="Bookman Old Style" w:ascii="Bookman Old Style"/>
          <w:sz w:val="24"/>
          <w:szCs w:val="24"/>
        </w:rPr>
        <w:t xml:space="preserve"> ovrhe</w:t>
      </w:r>
      <w:r w:rsidRPr="00D9025C">
        <w:rPr>
          <w:rFonts w:hAnsi="Bookman Old Style" w:ascii="Bookman Old Style"/>
          <w:sz w:val="24"/>
          <w:szCs w:val="24"/>
        </w:rPr>
        <w:t xml:space="preserve"> na nekretninama ovršenika,</w:t>
      </w:r>
      <w:r w:rsidR="00536419">
        <w:rPr>
          <w:rFonts w:hAnsi="Bookman Old Style" w:ascii="Bookman Old Style"/>
          <w:sz w:val="24"/>
          <w:szCs w:val="24"/>
        </w:rPr>
        <w:t xml:space="preserve"> od 30. ožujka 2017. godine,</w:t>
      </w:r>
      <w:r w:rsidRPr="00D9025C">
        <w:rPr>
          <w:rFonts w:hAnsi="Bookman Old Style" w:ascii="Bookman Old Style"/>
          <w:sz w:val="24"/>
          <w:szCs w:val="24"/>
        </w:rPr>
        <w:t xml:space="preserve"> kojim je Općinski sud u Zagrebu odredio </w:t>
      </w:r>
      <w:r w:rsidRPr="00D9025C">
        <w:rPr>
          <w:rFonts w:hAnsi="Bookman Old Style" w:ascii="Bookman Old Style"/>
          <w:sz w:val="24"/>
          <w:szCs w:val="24"/>
          <w:u w:val="single"/>
        </w:rPr>
        <w:t>spajanje spisa</w:t>
      </w:r>
      <w:r w:rsidRPr="00D9025C">
        <w:rPr>
          <w:rFonts w:hAnsi="Bookman Old Style" w:ascii="Bookman Old Style"/>
          <w:sz w:val="24"/>
          <w:szCs w:val="24"/>
        </w:rPr>
        <w:t>; poslovni broj Ovr-2131/14 na spis Ovr-2507/13</w:t>
      </w:r>
      <w:r w:rsidR="00301FF0" w:rsidRPr="00D9025C">
        <w:rPr>
          <w:rFonts w:hAnsi="Bookman Old Style" w:ascii="Bookman Old Style"/>
          <w:sz w:val="24"/>
          <w:szCs w:val="24"/>
        </w:rPr>
        <w:t>.</w:t>
      </w:r>
    </w:p>
    <w:p w:rsidRDefault="00682F65" w:rsidP="00682F65" w:rsidR="00682F65">
      <w:pPr>
        <w:jc w:val="both"/>
        <w:rPr>
          <w:rFonts w:hAnsi="Bookman Old Style" w:ascii="Bookman Old Style"/>
          <w:sz w:val="24"/>
          <w:szCs w:val="24"/>
        </w:rPr>
      </w:pPr>
      <w:r w:rsidRPr="00682F65">
        <w:rPr>
          <w:rFonts w:hAnsi="Bookman Old Style" w:ascii="Bookman Old Style"/>
          <w:b/>
          <w:sz w:val="24"/>
          <w:szCs w:val="24"/>
        </w:rPr>
        <w:t>4.</w:t>
      </w:r>
      <w:r w:rsidRPr="001E26B6">
        <w:rPr>
          <w:rFonts w:hAnsi="Bookman Old Style" w:ascii="Bookman Old Style"/>
          <w:b/>
          <w:sz w:val="24"/>
          <w:szCs w:val="24"/>
        </w:rPr>
        <w:t>Ovr-2508/13</w:t>
      </w:r>
      <w:r w:rsidRPr="00D9025C">
        <w:rPr>
          <w:rFonts w:hAnsi="Bookman Old Style" w:ascii="Bookman Old Style"/>
          <w:sz w:val="24"/>
          <w:szCs w:val="24"/>
        </w:rPr>
        <w:t xml:space="preserve">; </w:t>
      </w:r>
      <w:r w:rsidRPr="00D9025C">
        <w:rPr>
          <w:rFonts w:hAnsi="Bookman Old Style" w:ascii="Bookman Old Style"/>
          <w:sz w:val="24"/>
          <w:szCs w:val="24"/>
          <w:u w:val="single"/>
        </w:rPr>
        <w:t>ovrhovoditelj</w:t>
      </w:r>
      <w:r w:rsidRPr="00D9025C">
        <w:rPr>
          <w:rFonts w:hAnsi="Bookman Old Style" w:ascii="Bookman Old Style"/>
          <w:sz w:val="24"/>
          <w:szCs w:val="24"/>
        </w:rPr>
        <w:t>: Al</w:t>
      </w:r>
      <w:r>
        <w:rPr>
          <w:rFonts w:hAnsi="Bookman Old Style" w:ascii="Bookman Old Style"/>
          <w:sz w:val="24"/>
          <w:szCs w:val="24"/>
        </w:rPr>
        <w:t xml:space="preserve">pe Adria poslovodstvo d.o.o., </w:t>
      </w:r>
      <w:r w:rsidRPr="00D9025C">
        <w:rPr>
          <w:rFonts w:hAnsi="Bookman Old Style" w:ascii="Bookman Old Style"/>
          <w:sz w:val="24"/>
          <w:szCs w:val="24"/>
        </w:rPr>
        <w:t xml:space="preserve">protiv </w:t>
      </w:r>
      <w:r w:rsidRPr="00D9025C">
        <w:rPr>
          <w:rFonts w:hAnsi="Bookman Old Style" w:ascii="Bookman Old Style"/>
          <w:sz w:val="24"/>
          <w:szCs w:val="24"/>
          <w:u w:val="single"/>
        </w:rPr>
        <w:t>1. ovršenika</w:t>
      </w:r>
      <w:r w:rsidRPr="00D9025C">
        <w:rPr>
          <w:rFonts w:hAnsi="Bookman Old Style" w:ascii="Bookman Old Style"/>
          <w:sz w:val="24"/>
          <w:szCs w:val="24"/>
        </w:rPr>
        <w:t xml:space="preserve"> Opatovina projek</w:t>
      </w:r>
      <w:r>
        <w:rPr>
          <w:rFonts w:hAnsi="Bookman Old Style" w:ascii="Bookman Old Style"/>
          <w:sz w:val="24"/>
          <w:szCs w:val="24"/>
        </w:rPr>
        <w:t>t</w:t>
      </w:r>
      <w:r w:rsidRPr="00682F65">
        <w:rPr>
          <w:rFonts w:hAnsi="Bookman Old Style" w:ascii="Bookman Old Style"/>
          <w:sz w:val="24"/>
          <w:szCs w:val="24"/>
        </w:rPr>
        <w:t xml:space="preserve">, </w:t>
      </w:r>
      <w:r w:rsidRPr="00D9025C">
        <w:rPr>
          <w:rFonts w:hAnsi="Bookman Old Style" w:ascii="Bookman Old Style"/>
          <w:sz w:val="24"/>
          <w:szCs w:val="24"/>
          <w:u w:val="single"/>
        </w:rPr>
        <w:t xml:space="preserve">2. </w:t>
      </w:r>
      <w:r w:rsidRPr="00694864">
        <w:rPr>
          <w:rFonts w:hAnsi="Bookman Old Style" w:ascii="Bookman Old Style"/>
          <w:sz w:val="24"/>
          <w:szCs w:val="24"/>
        </w:rPr>
        <w:t>ovršenikaMatara</w:t>
      </w:r>
      <w:r>
        <w:rPr>
          <w:rFonts w:hAnsi="Bookman Old Style" w:ascii="Bookman Old Style"/>
          <w:sz w:val="24"/>
          <w:szCs w:val="24"/>
        </w:rPr>
        <w:t xml:space="preserve"> Nekretnine d.o.o.</w:t>
      </w:r>
      <w:r w:rsidRPr="00D9025C">
        <w:rPr>
          <w:rFonts w:hAnsi="Bookman Old Style" w:ascii="Bookman Old Style"/>
          <w:sz w:val="24"/>
          <w:szCs w:val="24"/>
        </w:rPr>
        <w:t xml:space="preserve">, </w:t>
      </w:r>
      <w:r>
        <w:rPr>
          <w:rFonts w:hAnsi="Bookman Old Style" w:ascii="Bookman Old Style"/>
          <w:sz w:val="24"/>
          <w:szCs w:val="24"/>
          <w:u w:val="single"/>
        </w:rPr>
        <w:t>3</w:t>
      </w:r>
      <w:r w:rsidRPr="00D9025C">
        <w:rPr>
          <w:rFonts w:hAnsi="Bookman Old Style" w:ascii="Bookman Old Style"/>
          <w:sz w:val="24"/>
          <w:szCs w:val="24"/>
          <w:u w:val="single"/>
        </w:rPr>
        <w:t>. ovršenika</w:t>
      </w:r>
      <w:r w:rsidRPr="00D9025C">
        <w:rPr>
          <w:rFonts w:hAnsi="Bookman Old Style" w:ascii="Bookman Old Style"/>
          <w:sz w:val="24"/>
          <w:szCs w:val="24"/>
        </w:rPr>
        <w:t xml:space="preserve"> Exp</w:t>
      </w:r>
      <w:r>
        <w:rPr>
          <w:rFonts w:hAnsi="Bookman Old Style" w:ascii="Bookman Old Style"/>
          <w:sz w:val="24"/>
          <w:szCs w:val="24"/>
        </w:rPr>
        <w:t>ugnator Nekretnine d.o.o.</w:t>
      </w:r>
      <w:r w:rsidRPr="00D9025C">
        <w:rPr>
          <w:rFonts w:hAnsi="Bookman Old Style" w:ascii="Bookman Old Style"/>
          <w:sz w:val="24"/>
          <w:szCs w:val="24"/>
        </w:rPr>
        <w:t xml:space="preserve">, </w:t>
      </w:r>
      <w:r>
        <w:rPr>
          <w:rFonts w:hAnsi="Bookman Old Style" w:ascii="Bookman Old Style"/>
          <w:sz w:val="24"/>
          <w:szCs w:val="24"/>
          <w:u w:val="single"/>
        </w:rPr>
        <w:t>4</w:t>
      </w:r>
      <w:r w:rsidRPr="00D9025C">
        <w:rPr>
          <w:rFonts w:hAnsi="Bookman Old Style" w:ascii="Bookman Old Style"/>
          <w:sz w:val="24"/>
          <w:szCs w:val="24"/>
          <w:u w:val="single"/>
        </w:rPr>
        <w:t>. ovršenika</w:t>
      </w:r>
      <w:r w:rsidRPr="00D9025C">
        <w:rPr>
          <w:rFonts w:hAnsi="Bookman Old Style" w:ascii="Bookman Old Style"/>
          <w:sz w:val="24"/>
          <w:szCs w:val="24"/>
        </w:rPr>
        <w:t xml:space="preserve"> Fames Nekretnine d</w:t>
      </w:r>
      <w:r>
        <w:rPr>
          <w:rFonts w:hAnsi="Bookman Old Style" w:ascii="Bookman Old Style"/>
          <w:sz w:val="24"/>
          <w:szCs w:val="24"/>
        </w:rPr>
        <w:t>.o.o.</w:t>
      </w:r>
      <w:r w:rsidRPr="00D9025C">
        <w:rPr>
          <w:rFonts w:hAnsi="Bookman Old Style" w:ascii="Bookman Old Style"/>
          <w:sz w:val="24"/>
          <w:szCs w:val="24"/>
        </w:rPr>
        <w:t xml:space="preserve">, </w:t>
      </w:r>
      <w:r>
        <w:rPr>
          <w:rFonts w:hAnsi="Bookman Old Style" w:ascii="Bookman Old Style"/>
          <w:sz w:val="24"/>
          <w:szCs w:val="24"/>
          <w:u w:val="single"/>
        </w:rPr>
        <w:t>5</w:t>
      </w:r>
      <w:r w:rsidRPr="00D9025C">
        <w:rPr>
          <w:rFonts w:hAnsi="Bookman Old Style" w:ascii="Bookman Old Style"/>
          <w:sz w:val="24"/>
          <w:szCs w:val="24"/>
          <w:u w:val="single"/>
        </w:rPr>
        <w:t>. ovršenika</w:t>
      </w:r>
      <w:r>
        <w:rPr>
          <w:rFonts w:hAnsi="Bookman Old Style" w:ascii="Bookman Old Style"/>
          <w:sz w:val="24"/>
          <w:szCs w:val="24"/>
        </w:rPr>
        <w:t xml:space="preserve"> Aequus Nekretnine d.o.o.</w:t>
      </w:r>
      <w:r w:rsidRPr="00D9025C">
        <w:rPr>
          <w:rFonts w:hAnsi="Bookman Old Style" w:ascii="Bookman Old Style"/>
          <w:sz w:val="24"/>
          <w:szCs w:val="24"/>
        </w:rPr>
        <w:t xml:space="preserve">, </w:t>
      </w:r>
      <w:r>
        <w:rPr>
          <w:rFonts w:hAnsi="Bookman Old Style" w:ascii="Bookman Old Style"/>
          <w:sz w:val="24"/>
          <w:szCs w:val="24"/>
          <w:u w:val="single"/>
        </w:rPr>
        <w:t>6</w:t>
      </w:r>
      <w:r w:rsidRPr="00D9025C">
        <w:rPr>
          <w:rFonts w:hAnsi="Bookman Old Style" w:ascii="Bookman Old Style"/>
          <w:sz w:val="24"/>
          <w:szCs w:val="24"/>
          <w:u w:val="single"/>
        </w:rPr>
        <w:t>. ovršenika</w:t>
      </w:r>
      <w:r>
        <w:rPr>
          <w:rFonts w:hAnsi="Bookman Old Style" w:ascii="Bookman Old Style"/>
          <w:sz w:val="24"/>
          <w:szCs w:val="24"/>
        </w:rPr>
        <w:t>Moneris Nekretnine d.o.o.</w:t>
      </w:r>
      <w:r w:rsidRPr="00D9025C">
        <w:rPr>
          <w:rFonts w:hAnsi="Bookman Old Style" w:ascii="Bookman Old Style"/>
          <w:sz w:val="24"/>
          <w:szCs w:val="24"/>
        </w:rPr>
        <w:t xml:space="preserve">, </w:t>
      </w:r>
      <w:r>
        <w:rPr>
          <w:rFonts w:hAnsi="Bookman Old Style" w:ascii="Bookman Old Style"/>
          <w:sz w:val="24"/>
          <w:szCs w:val="24"/>
          <w:u w:val="single"/>
        </w:rPr>
        <w:t>7</w:t>
      </w:r>
      <w:r w:rsidRPr="00D9025C">
        <w:rPr>
          <w:rFonts w:hAnsi="Bookman Old Style" w:ascii="Bookman Old Style"/>
          <w:sz w:val="24"/>
          <w:szCs w:val="24"/>
          <w:u w:val="single"/>
        </w:rPr>
        <w:t>. ovršenika</w:t>
      </w:r>
      <w:r>
        <w:rPr>
          <w:rFonts w:hAnsi="Bookman Old Style" w:ascii="Bookman Old Style"/>
          <w:sz w:val="24"/>
          <w:szCs w:val="24"/>
        </w:rPr>
        <w:t>Finiens Nekretnine d.o.o.</w:t>
      </w:r>
      <w:r w:rsidRPr="00D9025C">
        <w:rPr>
          <w:rFonts w:hAnsi="Bookman Old Style" w:ascii="Bookman Old Style"/>
          <w:sz w:val="24"/>
          <w:szCs w:val="24"/>
        </w:rPr>
        <w:t xml:space="preserve">, </w:t>
      </w:r>
      <w:r>
        <w:rPr>
          <w:rFonts w:hAnsi="Bookman Old Style" w:ascii="Bookman Old Style"/>
          <w:sz w:val="24"/>
          <w:szCs w:val="24"/>
          <w:u w:val="single"/>
        </w:rPr>
        <w:t>8</w:t>
      </w:r>
      <w:r w:rsidRPr="00D9025C">
        <w:rPr>
          <w:rFonts w:hAnsi="Bookman Old Style" w:ascii="Bookman Old Style"/>
          <w:sz w:val="24"/>
          <w:szCs w:val="24"/>
          <w:u w:val="single"/>
        </w:rPr>
        <w:t>. ovršenika</w:t>
      </w:r>
      <w:r w:rsidRPr="00D9025C">
        <w:rPr>
          <w:rFonts w:hAnsi="Bookman Old Style" w:ascii="Bookman Old Style"/>
          <w:sz w:val="24"/>
          <w:szCs w:val="24"/>
        </w:rPr>
        <w:t xml:space="preserve"> Curis Nekretnine d.o.o.</w:t>
      </w:r>
      <w:r w:rsidR="00694864">
        <w:rPr>
          <w:rFonts w:hAnsi="Bookman Old Style" w:ascii="Bookman Old Style"/>
          <w:sz w:val="24"/>
          <w:szCs w:val="24"/>
        </w:rPr>
        <w:t xml:space="preserve">, radi </w:t>
      </w:r>
      <w:r w:rsidR="00694864" w:rsidRPr="00694864">
        <w:rPr>
          <w:rFonts w:hAnsi="Bookman Old Style" w:ascii="Bookman Old Style"/>
          <w:sz w:val="24"/>
          <w:szCs w:val="24"/>
          <w:u w:val="single"/>
        </w:rPr>
        <w:t>ovrhe</w:t>
      </w:r>
      <w:r w:rsidR="00694864">
        <w:rPr>
          <w:rFonts w:hAnsi="Bookman Old Style" w:ascii="Bookman Old Style"/>
          <w:sz w:val="24"/>
          <w:szCs w:val="24"/>
        </w:rPr>
        <w:t>,</w:t>
      </w:r>
      <w:r w:rsidR="00B67EC2">
        <w:rPr>
          <w:rFonts w:hAnsi="Bookman Old Style" w:ascii="Bookman Old Style"/>
          <w:sz w:val="24"/>
          <w:szCs w:val="24"/>
        </w:rPr>
        <w:t xml:space="preserve"> od 30. ožujka 2016. godine,</w:t>
      </w:r>
      <w:r w:rsidR="00694864">
        <w:rPr>
          <w:rFonts w:hAnsi="Bookman Old Style" w:ascii="Bookman Old Style"/>
          <w:sz w:val="24"/>
          <w:szCs w:val="24"/>
        </w:rPr>
        <w:t xml:space="preserve"> kojim je Općinski građanski sud u Zagrebu utvrdio </w:t>
      </w:r>
      <w:r w:rsidR="00694864" w:rsidRPr="00907426">
        <w:rPr>
          <w:rFonts w:hAnsi="Bookman Old Style" w:ascii="Bookman Old Style"/>
          <w:sz w:val="24"/>
          <w:szCs w:val="24"/>
          <w:u w:val="single"/>
        </w:rPr>
        <w:t>prekid postupka</w:t>
      </w:r>
      <w:r w:rsidR="00694864">
        <w:rPr>
          <w:rFonts w:hAnsi="Bookman Old Style" w:ascii="Bookman Old Style"/>
          <w:sz w:val="24"/>
          <w:szCs w:val="24"/>
        </w:rPr>
        <w:t xml:space="preserve"> u ovoj pravnoj stvari u odnosu na 4. ovršenika, oglasio se </w:t>
      </w:r>
      <w:r w:rsidR="00694864" w:rsidRPr="00907426">
        <w:rPr>
          <w:rFonts w:hAnsi="Bookman Old Style" w:ascii="Bookman Old Style"/>
          <w:sz w:val="24"/>
          <w:szCs w:val="24"/>
          <w:u w:val="single"/>
        </w:rPr>
        <w:t>stvarno nenadležnim</w:t>
      </w:r>
      <w:r w:rsidR="00694864">
        <w:rPr>
          <w:rFonts w:hAnsi="Bookman Old Style" w:ascii="Bookman Old Style"/>
          <w:sz w:val="24"/>
          <w:szCs w:val="24"/>
        </w:rPr>
        <w:t xml:space="preserve"> za postupanje u ovoj pravnoj stvari u odnosu na 4. ovršenika, te predmet </w:t>
      </w:r>
      <w:r w:rsidR="00694864" w:rsidRPr="00907426">
        <w:rPr>
          <w:rFonts w:hAnsi="Bookman Old Style" w:ascii="Bookman Old Style"/>
          <w:sz w:val="24"/>
          <w:szCs w:val="24"/>
          <w:u w:val="single"/>
        </w:rPr>
        <w:t>ustupa</w:t>
      </w:r>
      <w:r w:rsidR="00694864">
        <w:rPr>
          <w:rFonts w:hAnsi="Bookman Old Style" w:ascii="Bookman Old Style"/>
          <w:sz w:val="24"/>
          <w:szCs w:val="24"/>
        </w:rPr>
        <w:t xml:space="preserve"> Trgovačkom sudu u Zagrebu kao stvarno nadležnom sudu.</w:t>
      </w:r>
    </w:p>
    <w:p w:rsidRDefault="00966309" w:rsidP="00682F65" w:rsidR="000F437C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-</w:t>
      </w:r>
      <w:r w:rsidR="000F437C">
        <w:rPr>
          <w:rFonts w:hAnsi="Bookman Old Style" w:ascii="Bookman Old Style"/>
          <w:sz w:val="24"/>
          <w:szCs w:val="24"/>
        </w:rPr>
        <w:t>Ovr-2508</w:t>
      </w:r>
      <w:r w:rsidR="000F437C" w:rsidRPr="00D9025C">
        <w:rPr>
          <w:rFonts w:hAnsi="Bookman Old Style" w:ascii="Bookman Old Style"/>
          <w:sz w:val="24"/>
          <w:szCs w:val="24"/>
        </w:rPr>
        <w:t xml:space="preserve">/13; </w:t>
      </w:r>
      <w:r w:rsidR="000F437C" w:rsidRPr="00D9025C">
        <w:rPr>
          <w:rFonts w:hAnsi="Bookman Old Style" w:ascii="Bookman Old Style"/>
          <w:sz w:val="24"/>
          <w:szCs w:val="24"/>
          <w:u w:val="single"/>
        </w:rPr>
        <w:t>ovrhovoditelj</w:t>
      </w:r>
      <w:r w:rsidR="000F437C" w:rsidRPr="00D9025C">
        <w:rPr>
          <w:rFonts w:hAnsi="Bookman Old Style" w:ascii="Bookman Old Style"/>
          <w:sz w:val="24"/>
          <w:szCs w:val="24"/>
        </w:rPr>
        <w:t>: Al</w:t>
      </w:r>
      <w:r w:rsidR="000F437C">
        <w:rPr>
          <w:rFonts w:hAnsi="Bookman Old Style" w:ascii="Bookman Old Style"/>
          <w:sz w:val="24"/>
          <w:szCs w:val="24"/>
        </w:rPr>
        <w:t xml:space="preserve">pe Adria poslovodstvo d.o.o., </w:t>
      </w:r>
      <w:r w:rsidR="000F437C" w:rsidRPr="00D9025C">
        <w:rPr>
          <w:rFonts w:hAnsi="Bookman Old Style" w:ascii="Bookman Old Style"/>
          <w:sz w:val="24"/>
          <w:szCs w:val="24"/>
        </w:rPr>
        <w:t xml:space="preserve">protiv </w:t>
      </w:r>
      <w:r w:rsidR="000F437C" w:rsidRPr="00D9025C">
        <w:rPr>
          <w:rFonts w:hAnsi="Bookman Old Style" w:ascii="Bookman Old Style"/>
          <w:sz w:val="24"/>
          <w:szCs w:val="24"/>
          <w:u w:val="single"/>
        </w:rPr>
        <w:t>1. ovršenika</w:t>
      </w:r>
      <w:r w:rsidR="000F437C" w:rsidRPr="00D9025C">
        <w:rPr>
          <w:rFonts w:hAnsi="Bookman Old Style" w:ascii="Bookman Old Style"/>
          <w:sz w:val="24"/>
          <w:szCs w:val="24"/>
        </w:rPr>
        <w:t xml:space="preserve"> Opatovina projek</w:t>
      </w:r>
      <w:r w:rsidR="000F437C">
        <w:rPr>
          <w:rFonts w:hAnsi="Bookman Old Style" w:ascii="Bookman Old Style"/>
          <w:sz w:val="24"/>
          <w:szCs w:val="24"/>
        </w:rPr>
        <w:t>t</w:t>
      </w:r>
      <w:r w:rsidR="000F437C" w:rsidRPr="00682F65">
        <w:rPr>
          <w:rFonts w:hAnsi="Bookman Old Style" w:ascii="Bookman Old Style"/>
          <w:sz w:val="24"/>
          <w:szCs w:val="24"/>
        </w:rPr>
        <w:t xml:space="preserve">, </w:t>
      </w:r>
      <w:r w:rsidR="000F437C" w:rsidRPr="00D9025C">
        <w:rPr>
          <w:rFonts w:hAnsi="Bookman Old Style" w:ascii="Bookman Old Style"/>
          <w:sz w:val="24"/>
          <w:szCs w:val="24"/>
          <w:u w:val="single"/>
        </w:rPr>
        <w:t xml:space="preserve">2. </w:t>
      </w:r>
      <w:r w:rsidR="000F437C" w:rsidRPr="00694864">
        <w:rPr>
          <w:rFonts w:hAnsi="Bookman Old Style" w:ascii="Bookman Old Style"/>
          <w:sz w:val="24"/>
          <w:szCs w:val="24"/>
        </w:rPr>
        <w:t>ovršenikaMatara</w:t>
      </w:r>
      <w:r w:rsidR="000F437C">
        <w:rPr>
          <w:rFonts w:hAnsi="Bookman Old Style" w:ascii="Bookman Old Style"/>
          <w:sz w:val="24"/>
          <w:szCs w:val="24"/>
        </w:rPr>
        <w:t xml:space="preserve"> Nekretnine d.o.o.</w:t>
      </w:r>
      <w:r w:rsidR="000F437C" w:rsidRPr="00D9025C">
        <w:rPr>
          <w:rFonts w:hAnsi="Bookman Old Style" w:ascii="Bookman Old Style"/>
          <w:sz w:val="24"/>
          <w:szCs w:val="24"/>
        </w:rPr>
        <w:t xml:space="preserve">, </w:t>
      </w:r>
      <w:r w:rsidR="000F437C">
        <w:rPr>
          <w:rFonts w:hAnsi="Bookman Old Style" w:ascii="Bookman Old Style"/>
          <w:sz w:val="24"/>
          <w:szCs w:val="24"/>
          <w:u w:val="single"/>
        </w:rPr>
        <w:t>3</w:t>
      </w:r>
      <w:r w:rsidR="000F437C" w:rsidRPr="00D9025C">
        <w:rPr>
          <w:rFonts w:hAnsi="Bookman Old Style" w:ascii="Bookman Old Style"/>
          <w:sz w:val="24"/>
          <w:szCs w:val="24"/>
          <w:u w:val="single"/>
        </w:rPr>
        <w:t>. ovršenika</w:t>
      </w:r>
      <w:r w:rsidR="000F437C" w:rsidRPr="00D9025C">
        <w:rPr>
          <w:rFonts w:hAnsi="Bookman Old Style" w:ascii="Bookman Old Style"/>
          <w:sz w:val="24"/>
          <w:szCs w:val="24"/>
        </w:rPr>
        <w:t xml:space="preserve"> Exp</w:t>
      </w:r>
      <w:r w:rsidR="000F437C">
        <w:rPr>
          <w:rFonts w:hAnsi="Bookman Old Style" w:ascii="Bookman Old Style"/>
          <w:sz w:val="24"/>
          <w:szCs w:val="24"/>
        </w:rPr>
        <w:t>ugnator Nekretnine d.o.o.</w:t>
      </w:r>
      <w:r w:rsidR="000F437C" w:rsidRPr="00D9025C">
        <w:rPr>
          <w:rFonts w:hAnsi="Bookman Old Style" w:ascii="Bookman Old Style"/>
          <w:sz w:val="24"/>
          <w:szCs w:val="24"/>
        </w:rPr>
        <w:t xml:space="preserve">, </w:t>
      </w:r>
      <w:r w:rsidR="000F437C">
        <w:rPr>
          <w:rFonts w:hAnsi="Bookman Old Style" w:ascii="Bookman Old Style"/>
          <w:sz w:val="24"/>
          <w:szCs w:val="24"/>
          <w:u w:val="single"/>
        </w:rPr>
        <w:t>4</w:t>
      </w:r>
      <w:r w:rsidR="000F437C" w:rsidRPr="00D9025C">
        <w:rPr>
          <w:rFonts w:hAnsi="Bookman Old Style" w:ascii="Bookman Old Style"/>
          <w:sz w:val="24"/>
          <w:szCs w:val="24"/>
          <w:u w:val="single"/>
        </w:rPr>
        <w:t>. ovršenika</w:t>
      </w:r>
      <w:r w:rsidR="000F437C" w:rsidRPr="00D9025C">
        <w:rPr>
          <w:rFonts w:hAnsi="Bookman Old Style" w:ascii="Bookman Old Style"/>
          <w:sz w:val="24"/>
          <w:szCs w:val="24"/>
        </w:rPr>
        <w:t xml:space="preserve"> Fames Nekretnine d</w:t>
      </w:r>
      <w:r w:rsidR="000F437C">
        <w:rPr>
          <w:rFonts w:hAnsi="Bookman Old Style" w:ascii="Bookman Old Style"/>
          <w:sz w:val="24"/>
          <w:szCs w:val="24"/>
        </w:rPr>
        <w:t>.o.o.</w:t>
      </w:r>
      <w:r w:rsidR="000F437C" w:rsidRPr="00D9025C">
        <w:rPr>
          <w:rFonts w:hAnsi="Bookman Old Style" w:ascii="Bookman Old Style"/>
          <w:sz w:val="24"/>
          <w:szCs w:val="24"/>
        </w:rPr>
        <w:t xml:space="preserve">, </w:t>
      </w:r>
      <w:r w:rsidR="000F437C">
        <w:rPr>
          <w:rFonts w:hAnsi="Bookman Old Style" w:ascii="Bookman Old Style"/>
          <w:sz w:val="24"/>
          <w:szCs w:val="24"/>
          <w:u w:val="single"/>
        </w:rPr>
        <w:t>5</w:t>
      </w:r>
      <w:r w:rsidR="000F437C" w:rsidRPr="00D9025C">
        <w:rPr>
          <w:rFonts w:hAnsi="Bookman Old Style" w:ascii="Bookman Old Style"/>
          <w:sz w:val="24"/>
          <w:szCs w:val="24"/>
          <w:u w:val="single"/>
        </w:rPr>
        <w:t>. ovršenika</w:t>
      </w:r>
      <w:r w:rsidR="000F437C">
        <w:rPr>
          <w:rFonts w:hAnsi="Bookman Old Style" w:ascii="Bookman Old Style"/>
          <w:sz w:val="24"/>
          <w:szCs w:val="24"/>
        </w:rPr>
        <w:t xml:space="preserve"> Aequus Nekretnine d.o.o.</w:t>
      </w:r>
      <w:r w:rsidR="000F437C" w:rsidRPr="00D9025C">
        <w:rPr>
          <w:rFonts w:hAnsi="Bookman Old Style" w:ascii="Bookman Old Style"/>
          <w:sz w:val="24"/>
          <w:szCs w:val="24"/>
        </w:rPr>
        <w:t xml:space="preserve">, </w:t>
      </w:r>
      <w:r w:rsidR="000F437C">
        <w:rPr>
          <w:rFonts w:hAnsi="Bookman Old Style" w:ascii="Bookman Old Style"/>
          <w:sz w:val="24"/>
          <w:szCs w:val="24"/>
          <w:u w:val="single"/>
        </w:rPr>
        <w:t>6</w:t>
      </w:r>
      <w:r w:rsidR="000F437C" w:rsidRPr="00D9025C">
        <w:rPr>
          <w:rFonts w:hAnsi="Bookman Old Style" w:ascii="Bookman Old Style"/>
          <w:sz w:val="24"/>
          <w:szCs w:val="24"/>
          <w:u w:val="single"/>
        </w:rPr>
        <w:t>. ovršenika</w:t>
      </w:r>
      <w:r w:rsidR="000F437C">
        <w:rPr>
          <w:rFonts w:hAnsi="Bookman Old Style" w:ascii="Bookman Old Style"/>
          <w:sz w:val="24"/>
          <w:szCs w:val="24"/>
        </w:rPr>
        <w:t>Moneris Nekretnine d.o.o.</w:t>
      </w:r>
      <w:r w:rsidR="000F437C" w:rsidRPr="00D9025C">
        <w:rPr>
          <w:rFonts w:hAnsi="Bookman Old Style" w:ascii="Bookman Old Style"/>
          <w:sz w:val="24"/>
          <w:szCs w:val="24"/>
        </w:rPr>
        <w:t xml:space="preserve">, </w:t>
      </w:r>
      <w:r w:rsidR="000F437C">
        <w:rPr>
          <w:rFonts w:hAnsi="Bookman Old Style" w:ascii="Bookman Old Style"/>
          <w:sz w:val="24"/>
          <w:szCs w:val="24"/>
          <w:u w:val="single"/>
        </w:rPr>
        <w:t>7</w:t>
      </w:r>
      <w:r w:rsidR="000F437C" w:rsidRPr="00D9025C">
        <w:rPr>
          <w:rFonts w:hAnsi="Bookman Old Style" w:ascii="Bookman Old Style"/>
          <w:sz w:val="24"/>
          <w:szCs w:val="24"/>
          <w:u w:val="single"/>
        </w:rPr>
        <w:t>. ovršenika</w:t>
      </w:r>
      <w:r w:rsidR="000F437C">
        <w:rPr>
          <w:rFonts w:hAnsi="Bookman Old Style" w:ascii="Bookman Old Style"/>
          <w:sz w:val="24"/>
          <w:szCs w:val="24"/>
        </w:rPr>
        <w:t>Finiens Nekretnine d.o.o.</w:t>
      </w:r>
      <w:r w:rsidR="000F437C" w:rsidRPr="00D9025C">
        <w:rPr>
          <w:rFonts w:hAnsi="Bookman Old Style" w:ascii="Bookman Old Style"/>
          <w:sz w:val="24"/>
          <w:szCs w:val="24"/>
        </w:rPr>
        <w:t xml:space="preserve">, </w:t>
      </w:r>
      <w:r w:rsidR="000F437C">
        <w:rPr>
          <w:rFonts w:hAnsi="Bookman Old Style" w:ascii="Bookman Old Style"/>
          <w:sz w:val="24"/>
          <w:szCs w:val="24"/>
          <w:u w:val="single"/>
        </w:rPr>
        <w:t>8</w:t>
      </w:r>
      <w:r w:rsidR="000F437C" w:rsidRPr="00D9025C">
        <w:rPr>
          <w:rFonts w:hAnsi="Bookman Old Style" w:ascii="Bookman Old Style"/>
          <w:sz w:val="24"/>
          <w:szCs w:val="24"/>
          <w:u w:val="single"/>
        </w:rPr>
        <w:t>. ovršenika</w:t>
      </w:r>
      <w:r w:rsidR="000F437C" w:rsidRPr="00D9025C">
        <w:rPr>
          <w:rFonts w:hAnsi="Bookman Old Style" w:ascii="Bookman Old Style"/>
          <w:sz w:val="24"/>
          <w:szCs w:val="24"/>
        </w:rPr>
        <w:t xml:space="preserve"> Curis Nekretnine d.o.o.</w:t>
      </w:r>
      <w:r w:rsidR="000F437C">
        <w:rPr>
          <w:rFonts w:hAnsi="Bookman Old Style" w:ascii="Bookman Old Style"/>
          <w:sz w:val="24"/>
          <w:szCs w:val="24"/>
        </w:rPr>
        <w:t xml:space="preserve">, radi </w:t>
      </w:r>
      <w:r w:rsidR="000F437C" w:rsidRPr="00694864">
        <w:rPr>
          <w:rFonts w:hAnsi="Bookman Old Style" w:ascii="Bookman Old Style"/>
          <w:sz w:val="24"/>
          <w:szCs w:val="24"/>
          <w:u w:val="single"/>
        </w:rPr>
        <w:t>ovrhe</w:t>
      </w:r>
      <w:r w:rsidR="000F437C">
        <w:rPr>
          <w:rFonts w:hAnsi="Bookman Old Style" w:ascii="Bookman Old Style"/>
          <w:sz w:val="24"/>
          <w:szCs w:val="24"/>
        </w:rPr>
        <w:t>, od 29. rujna 2016. godine, kojim je Općinski građanski sud u Zagrebu pozv</w:t>
      </w:r>
      <w:r w:rsidR="00070974">
        <w:rPr>
          <w:rFonts w:hAnsi="Bookman Old Style" w:ascii="Bookman Old Style"/>
          <w:sz w:val="24"/>
          <w:szCs w:val="24"/>
        </w:rPr>
        <w:t>ao stečajnog upravitelja 4. ovrš</w:t>
      </w:r>
      <w:r w:rsidR="000F437C">
        <w:rPr>
          <w:rFonts w:hAnsi="Bookman Old Style" w:ascii="Bookman Old Style"/>
          <w:sz w:val="24"/>
          <w:szCs w:val="24"/>
        </w:rPr>
        <w:t xml:space="preserve">enika Zdravka Krznara iz Zagreba, Sveti duh 123, OIB:50405381305, da </w:t>
      </w:r>
      <w:r w:rsidR="000F437C" w:rsidRPr="000F437C">
        <w:rPr>
          <w:rFonts w:hAnsi="Bookman Old Style" w:ascii="Bookman Old Style"/>
          <w:sz w:val="24"/>
          <w:szCs w:val="24"/>
          <w:u w:val="single"/>
        </w:rPr>
        <w:t xml:space="preserve">preuzme </w:t>
      </w:r>
      <w:r w:rsidR="000F437C">
        <w:rPr>
          <w:rFonts w:hAnsi="Bookman Old Style" w:ascii="Bookman Old Style"/>
          <w:sz w:val="24"/>
          <w:szCs w:val="24"/>
        </w:rPr>
        <w:t xml:space="preserve">postupak, te da se postupak </w:t>
      </w:r>
      <w:r w:rsidR="000F437C" w:rsidRPr="000F437C">
        <w:rPr>
          <w:rFonts w:hAnsi="Bookman Old Style" w:ascii="Bookman Old Style"/>
          <w:sz w:val="24"/>
          <w:szCs w:val="24"/>
          <w:u w:val="single"/>
        </w:rPr>
        <w:t>nastavlja</w:t>
      </w:r>
      <w:r w:rsidR="000F437C">
        <w:rPr>
          <w:rFonts w:hAnsi="Bookman Old Style" w:ascii="Bookman Old Style"/>
          <w:sz w:val="24"/>
          <w:szCs w:val="24"/>
        </w:rPr>
        <w:t>.</w:t>
      </w:r>
    </w:p>
    <w:p w:rsidRDefault="001E26B6" w:rsidP="001E26B6" w:rsidR="00543F16" w:rsidRPr="001E26B6">
      <w:pPr>
        <w:tabs>
          <w:tab w:pos="7938" w:val="left"/>
        </w:tabs>
        <w:jc w:val="both"/>
        <w:rPr>
          <w:rFonts w:hAnsi="Bookman Old Style" w:ascii="Bookman Old Style"/>
          <w:sz w:val="24"/>
          <w:szCs w:val="24"/>
        </w:rPr>
      </w:pPr>
      <w:r w:rsidRPr="00543F16">
        <w:rPr>
          <w:rFonts w:hAnsi="Bookman Old Style" w:ascii="Bookman Old Style"/>
          <w:b/>
          <w:sz w:val="24"/>
          <w:szCs w:val="24"/>
        </w:rPr>
        <w:t>5.</w:t>
      </w:r>
      <w:r w:rsidRPr="001E26B6">
        <w:rPr>
          <w:rFonts w:hAnsi="Bookman Old Style" w:ascii="Bookman Old Style"/>
          <w:b/>
          <w:sz w:val="24"/>
          <w:szCs w:val="24"/>
        </w:rPr>
        <w:t>Ovr-2611/16</w:t>
      </w:r>
      <w:r>
        <w:rPr>
          <w:rFonts w:hAnsi="Bookman Old Style" w:ascii="Bookman Old Style"/>
          <w:sz w:val="24"/>
          <w:szCs w:val="24"/>
        </w:rPr>
        <w:t xml:space="preserve">; </w:t>
      </w:r>
      <w:r w:rsidRPr="00D9025C">
        <w:rPr>
          <w:rFonts w:hAnsi="Bookman Old Style" w:ascii="Bookman Old Style"/>
          <w:sz w:val="24"/>
          <w:szCs w:val="24"/>
          <w:u w:val="single"/>
        </w:rPr>
        <w:t>ovrhovoditelj</w:t>
      </w:r>
      <w:r w:rsidRPr="00D9025C">
        <w:rPr>
          <w:rFonts w:hAnsi="Bookman Old Style" w:ascii="Bookman Old Style"/>
          <w:sz w:val="24"/>
          <w:szCs w:val="24"/>
        </w:rPr>
        <w:t>: Al</w:t>
      </w:r>
      <w:r>
        <w:rPr>
          <w:rFonts w:hAnsi="Bookman Old Style" w:ascii="Bookman Old Style"/>
          <w:sz w:val="24"/>
          <w:szCs w:val="24"/>
        </w:rPr>
        <w:t xml:space="preserve">pe Adria poslovodstvo d.o.o., </w:t>
      </w:r>
      <w:r w:rsidRPr="00D9025C">
        <w:rPr>
          <w:rFonts w:hAnsi="Bookman Old Style" w:ascii="Bookman Old Style"/>
          <w:sz w:val="24"/>
          <w:szCs w:val="24"/>
        </w:rPr>
        <w:t xml:space="preserve">protiv </w:t>
      </w:r>
      <w:r w:rsidRPr="00D9025C">
        <w:rPr>
          <w:rFonts w:hAnsi="Bookman Old Style" w:ascii="Bookman Old Style"/>
          <w:sz w:val="24"/>
          <w:szCs w:val="24"/>
          <w:u w:val="single"/>
        </w:rPr>
        <w:t>1. ovršenika</w:t>
      </w:r>
      <w:r w:rsidRPr="00D9025C">
        <w:rPr>
          <w:rFonts w:hAnsi="Bookman Old Style" w:ascii="Bookman Old Style"/>
          <w:sz w:val="24"/>
          <w:szCs w:val="24"/>
        </w:rPr>
        <w:t xml:space="preserve"> Opatovina projek</w:t>
      </w:r>
      <w:r>
        <w:rPr>
          <w:rFonts w:hAnsi="Bookman Old Style" w:ascii="Bookman Old Style"/>
          <w:sz w:val="24"/>
          <w:szCs w:val="24"/>
        </w:rPr>
        <w:t>t</w:t>
      </w:r>
      <w:r w:rsidRPr="00682F65">
        <w:rPr>
          <w:rFonts w:hAnsi="Bookman Old Style" w:ascii="Bookman Old Style"/>
          <w:sz w:val="24"/>
          <w:szCs w:val="24"/>
        </w:rPr>
        <w:t xml:space="preserve">, </w:t>
      </w:r>
      <w:r w:rsidRPr="00D9025C">
        <w:rPr>
          <w:rFonts w:hAnsi="Bookman Old Style" w:ascii="Bookman Old Style"/>
          <w:sz w:val="24"/>
          <w:szCs w:val="24"/>
          <w:u w:val="single"/>
        </w:rPr>
        <w:t xml:space="preserve">2. </w:t>
      </w:r>
      <w:r w:rsidRPr="00694864">
        <w:rPr>
          <w:rFonts w:hAnsi="Bookman Old Style" w:ascii="Bookman Old Style"/>
          <w:sz w:val="24"/>
          <w:szCs w:val="24"/>
        </w:rPr>
        <w:t>ovršenikaMatara</w:t>
      </w:r>
      <w:r>
        <w:rPr>
          <w:rFonts w:hAnsi="Bookman Old Style" w:ascii="Bookman Old Style"/>
          <w:sz w:val="24"/>
          <w:szCs w:val="24"/>
        </w:rPr>
        <w:t xml:space="preserve"> Nekretnine d.o.o.</w:t>
      </w:r>
      <w:r w:rsidRPr="00D9025C">
        <w:rPr>
          <w:rFonts w:hAnsi="Bookman Old Style" w:ascii="Bookman Old Style"/>
          <w:sz w:val="24"/>
          <w:szCs w:val="24"/>
        </w:rPr>
        <w:t xml:space="preserve">, </w:t>
      </w:r>
      <w:r>
        <w:rPr>
          <w:rFonts w:hAnsi="Bookman Old Style" w:ascii="Bookman Old Style"/>
          <w:sz w:val="24"/>
          <w:szCs w:val="24"/>
          <w:u w:val="single"/>
        </w:rPr>
        <w:t>3</w:t>
      </w:r>
      <w:r w:rsidRPr="00D9025C">
        <w:rPr>
          <w:rFonts w:hAnsi="Bookman Old Style" w:ascii="Bookman Old Style"/>
          <w:sz w:val="24"/>
          <w:szCs w:val="24"/>
          <w:u w:val="single"/>
        </w:rPr>
        <w:t>. ovršenika</w:t>
      </w:r>
      <w:r w:rsidRPr="00D9025C">
        <w:rPr>
          <w:rFonts w:hAnsi="Bookman Old Style" w:ascii="Bookman Old Style"/>
          <w:sz w:val="24"/>
          <w:szCs w:val="24"/>
        </w:rPr>
        <w:t xml:space="preserve"> Exp</w:t>
      </w:r>
      <w:r>
        <w:rPr>
          <w:rFonts w:hAnsi="Bookman Old Style" w:ascii="Bookman Old Style"/>
          <w:sz w:val="24"/>
          <w:szCs w:val="24"/>
        </w:rPr>
        <w:t>ugnator Nekretnine d.o.o.</w:t>
      </w:r>
      <w:r w:rsidRPr="00D9025C">
        <w:rPr>
          <w:rFonts w:hAnsi="Bookman Old Style" w:ascii="Bookman Old Style"/>
          <w:sz w:val="24"/>
          <w:szCs w:val="24"/>
        </w:rPr>
        <w:t xml:space="preserve">, </w:t>
      </w:r>
      <w:r>
        <w:rPr>
          <w:rFonts w:hAnsi="Bookman Old Style" w:ascii="Bookman Old Style"/>
          <w:sz w:val="24"/>
          <w:szCs w:val="24"/>
          <w:u w:val="single"/>
        </w:rPr>
        <w:t>4</w:t>
      </w:r>
      <w:r w:rsidRPr="00D9025C">
        <w:rPr>
          <w:rFonts w:hAnsi="Bookman Old Style" w:ascii="Bookman Old Style"/>
          <w:sz w:val="24"/>
          <w:szCs w:val="24"/>
          <w:u w:val="single"/>
        </w:rPr>
        <w:t>. ovršenika</w:t>
      </w:r>
      <w:r w:rsidRPr="00D9025C">
        <w:rPr>
          <w:rFonts w:hAnsi="Bookman Old Style" w:ascii="Bookman Old Style"/>
          <w:sz w:val="24"/>
          <w:szCs w:val="24"/>
        </w:rPr>
        <w:t xml:space="preserve"> Fames Nekretnine d</w:t>
      </w:r>
      <w:r>
        <w:rPr>
          <w:rFonts w:hAnsi="Bookman Old Style" w:ascii="Bookman Old Style"/>
          <w:sz w:val="24"/>
          <w:szCs w:val="24"/>
        </w:rPr>
        <w:t>.o.o.</w:t>
      </w:r>
      <w:r w:rsidRPr="00D9025C">
        <w:rPr>
          <w:rFonts w:hAnsi="Bookman Old Style" w:ascii="Bookman Old Style"/>
          <w:sz w:val="24"/>
          <w:szCs w:val="24"/>
        </w:rPr>
        <w:t xml:space="preserve">, </w:t>
      </w:r>
      <w:r>
        <w:rPr>
          <w:rFonts w:hAnsi="Bookman Old Style" w:ascii="Bookman Old Style"/>
          <w:sz w:val="24"/>
          <w:szCs w:val="24"/>
          <w:u w:val="single"/>
        </w:rPr>
        <w:t>5</w:t>
      </w:r>
      <w:r w:rsidRPr="00D9025C">
        <w:rPr>
          <w:rFonts w:hAnsi="Bookman Old Style" w:ascii="Bookman Old Style"/>
          <w:sz w:val="24"/>
          <w:szCs w:val="24"/>
          <w:u w:val="single"/>
        </w:rPr>
        <w:t>. ovršenika</w:t>
      </w:r>
      <w:r>
        <w:rPr>
          <w:rFonts w:hAnsi="Bookman Old Style" w:ascii="Bookman Old Style"/>
          <w:sz w:val="24"/>
          <w:szCs w:val="24"/>
        </w:rPr>
        <w:t xml:space="preserve"> Aequus Nekretnine d.o.o.</w:t>
      </w:r>
      <w:r w:rsidRPr="00D9025C">
        <w:rPr>
          <w:rFonts w:hAnsi="Bookman Old Style" w:ascii="Bookman Old Style"/>
          <w:sz w:val="24"/>
          <w:szCs w:val="24"/>
        </w:rPr>
        <w:t xml:space="preserve">, </w:t>
      </w:r>
      <w:r>
        <w:rPr>
          <w:rFonts w:hAnsi="Bookman Old Style" w:ascii="Bookman Old Style"/>
          <w:sz w:val="24"/>
          <w:szCs w:val="24"/>
          <w:u w:val="single"/>
        </w:rPr>
        <w:t>6</w:t>
      </w:r>
      <w:r w:rsidRPr="00D9025C">
        <w:rPr>
          <w:rFonts w:hAnsi="Bookman Old Style" w:ascii="Bookman Old Style"/>
          <w:sz w:val="24"/>
          <w:szCs w:val="24"/>
          <w:u w:val="single"/>
        </w:rPr>
        <w:t>. ovršenika</w:t>
      </w:r>
      <w:r>
        <w:rPr>
          <w:rFonts w:hAnsi="Bookman Old Style" w:ascii="Bookman Old Style"/>
          <w:sz w:val="24"/>
          <w:szCs w:val="24"/>
        </w:rPr>
        <w:t xml:space="preserve">Moneris </w:t>
      </w:r>
      <w:r>
        <w:rPr>
          <w:rFonts w:hAnsi="Bookman Old Style" w:ascii="Bookman Old Style"/>
          <w:sz w:val="24"/>
          <w:szCs w:val="24"/>
        </w:rPr>
        <w:lastRenderedPageBreak/>
        <w:t>Nekretnine d.o.o.</w:t>
      </w:r>
      <w:r w:rsidRPr="00D9025C">
        <w:rPr>
          <w:rFonts w:hAnsi="Bookman Old Style" w:ascii="Bookman Old Style"/>
          <w:sz w:val="24"/>
          <w:szCs w:val="24"/>
        </w:rPr>
        <w:t xml:space="preserve">, </w:t>
      </w:r>
      <w:r>
        <w:rPr>
          <w:rFonts w:hAnsi="Bookman Old Style" w:ascii="Bookman Old Style"/>
          <w:sz w:val="24"/>
          <w:szCs w:val="24"/>
          <w:u w:val="single"/>
        </w:rPr>
        <w:t>7</w:t>
      </w:r>
      <w:r w:rsidRPr="00D9025C">
        <w:rPr>
          <w:rFonts w:hAnsi="Bookman Old Style" w:ascii="Bookman Old Style"/>
          <w:sz w:val="24"/>
          <w:szCs w:val="24"/>
          <w:u w:val="single"/>
        </w:rPr>
        <w:t>. ovršenika</w:t>
      </w:r>
      <w:r>
        <w:rPr>
          <w:rFonts w:hAnsi="Bookman Old Style" w:ascii="Bookman Old Style"/>
          <w:sz w:val="24"/>
          <w:szCs w:val="24"/>
        </w:rPr>
        <w:t>Finiens Nekretnine d.o.o.</w:t>
      </w:r>
      <w:r w:rsidRPr="00D9025C">
        <w:rPr>
          <w:rFonts w:hAnsi="Bookman Old Style" w:ascii="Bookman Old Style"/>
          <w:sz w:val="24"/>
          <w:szCs w:val="24"/>
        </w:rPr>
        <w:t xml:space="preserve">, </w:t>
      </w:r>
      <w:r>
        <w:rPr>
          <w:rFonts w:hAnsi="Bookman Old Style" w:ascii="Bookman Old Style"/>
          <w:sz w:val="24"/>
          <w:szCs w:val="24"/>
          <w:u w:val="single"/>
        </w:rPr>
        <w:t>8</w:t>
      </w:r>
      <w:r w:rsidRPr="00D9025C">
        <w:rPr>
          <w:rFonts w:hAnsi="Bookman Old Style" w:ascii="Bookman Old Style"/>
          <w:sz w:val="24"/>
          <w:szCs w:val="24"/>
          <w:u w:val="single"/>
        </w:rPr>
        <w:t>. ovršenika</w:t>
      </w:r>
      <w:r w:rsidRPr="00D9025C">
        <w:rPr>
          <w:rFonts w:hAnsi="Bookman Old Style" w:ascii="Bookman Old Style"/>
          <w:sz w:val="24"/>
          <w:szCs w:val="24"/>
        </w:rPr>
        <w:t xml:space="preserve"> Curis Nekretnine d.o.o.</w:t>
      </w:r>
      <w:r>
        <w:rPr>
          <w:rFonts w:hAnsi="Bookman Old Style" w:ascii="Bookman Old Style"/>
          <w:sz w:val="24"/>
          <w:szCs w:val="24"/>
        </w:rPr>
        <w:t xml:space="preserve">, radi </w:t>
      </w:r>
      <w:r w:rsidRPr="00694864">
        <w:rPr>
          <w:rFonts w:hAnsi="Bookman Old Style" w:ascii="Bookman Old Style"/>
          <w:sz w:val="24"/>
          <w:szCs w:val="24"/>
          <w:u w:val="single"/>
        </w:rPr>
        <w:t>ovrhe</w:t>
      </w:r>
      <w:r>
        <w:rPr>
          <w:rFonts w:hAnsi="Bookman Old Style" w:ascii="Bookman Old Style"/>
          <w:sz w:val="24"/>
          <w:szCs w:val="24"/>
        </w:rPr>
        <w:t xml:space="preserve">, odlučujući o </w:t>
      </w:r>
      <w:r w:rsidRPr="005D2848">
        <w:rPr>
          <w:rFonts w:hAnsi="Bookman Old Style" w:ascii="Bookman Old Style"/>
          <w:sz w:val="24"/>
          <w:szCs w:val="24"/>
          <w:u w:val="single"/>
        </w:rPr>
        <w:t>žalbi ovrhovoditelja</w:t>
      </w:r>
      <w:r>
        <w:rPr>
          <w:rFonts w:hAnsi="Bookman Old Style" w:ascii="Bookman Old Style"/>
          <w:sz w:val="24"/>
          <w:szCs w:val="24"/>
        </w:rPr>
        <w:t xml:space="preserve"> protiv rješenja Općinskog građanskog suda u Zagrebu, poslovni broj 2508/13 od 30. ožujka 2016 godine, Županijski sud u Zagrebu je 05. srpnja 2016. godine </w:t>
      </w:r>
      <w:r w:rsidRPr="005D2848">
        <w:rPr>
          <w:rFonts w:hAnsi="Bookman Old Style" w:ascii="Bookman Old Style"/>
          <w:sz w:val="24"/>
          <w:szCs w:val="24"/>
          <w:u w:val="single"/>
        </w:rPr>
        <w:t>odbio kao djelomično neosnovanu žalbu ovrhovoditelja</w:t>
      </w:r>
      <w:r>
        <w:rPr>
          <w:rFonts w:hAnsi="Bookman Old Style" w:ascii="Bookman Old Style"/>
          <w:sz w:val="24"/>
          <w:szCs w:val="24"/>
        </w:rPr>
        <w:t xml:space="preserve">, te potvrdio rješenje Općinskog građanskog suda u Zagrebu, posl.br. Ovr-2508/13 od 30. ožujka 2016. godine u dijelu pod točkom I. izreke, te </w:t>
      </w:r>
      <w:r w:rsidRPr="005D2848">
        <w:rPr>
          <w:rFonts w:hAnsi="Bookman Old Style" w:ascii="Bookman Old Style"/>
          <w:sz w:val="24"/>
          <w:szCs w:val="24"/>
          <w:u w:val="single"/>
        </w:rPr>
        <w:t>uvažio kao djelomično osnovanu žalbu ovrhovoditelja</w:t>
      </w:r>
      <w:r>
        <w:rPr>
          <w:rFonts w:hAnsi="Bookman Old Style" w:ascii="Bookman Old Style"/>
          <w:sz w:val="24"/>
          <w:szCs w:val="24"/>
        </w:rPr>
        <w:t>, čime je ukinuo gore citirano rješenje Općinskog građanskog suda u Zagrebu, posl.br. Ovr-2508/13 od 30. ožujka 2016. godine u dijelu pod točkom II. i III. izreke, te predmet vratio prvostupanjskom sudu na daljnji postupak.</w:t>
      </w:r>
    </w:p>
    <w:p w:rsidRDefault="00543F16" w:rsidP="00682F65" w:rsidR="00543F16">
      <w:pPr>
        <w:jc w:val="both"/>
        <w:rPr>
          <w:rFonts w:hAnsi="Bookman Old Style" w:ascii="Bookman Old Style"/>
          <w:b/>
          <w:sz w:val="24"/>
          <w:szCs w:val="24"/>
        </w:rPr>
      </w:pPr>
    </w:p>
    <w:p w:rsidRDefault="00543F16" w:rsidP="00682F65" w:rsidR="00543F16" w:rsidRPr="00543F16">
      <w:pPr>
        <w:jc w:val="both"/>
        <w:rPr>
          <w:rFonts w:hAnsi="Bookman Old Style" w:ascii="Bookman Old Style"/>
          <w:b/>
          <w:sz w:val="24"/>
          <w:szCs w:val="24"/>
        </w:rPr>
      </w:pPr>
      <w:r w:rsidRPr="00543F16">
        <w:rPr>
          <w:rFonts w:hAnsi="Bookman Old Style" w:ascii="Bookman Old Style"/>
          <w:b/>
          <w:sz w:val="24"/>
          <w:szCs w:val="24"/>
        </w:rPr>
        <w:t>A) Procjenjene nekretnine:</w:t>
      </w:r>
    </w:p>
    <w:p w:rsidRDefault="00682F65" w:rsidP="00682F65" w:rsidR="00682F65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-</w:t>
      </w:r>
      <w:r w:rsidRPr="00966309">
        <w:rPr>
          <w:rFonts w:hAnsi="Bookman Old Style" w:ascii="Bookman Old Style"/>
          <w:sz w:val="24"/>
          <w:szCs w:val="24"/>
        </w:rPr>
        <w:t>Elaboratom o procijeni tržišne vrijednosti nekretnina</w:t>
      </w:r>
      <w:r>
        <w:rPr>
          <w:rFonts w:hAnsi="Bookman Old Style" w:ascii="Bookman Old Style"/>
          <w:sz w:val="24"/>
          <w:szCs w:val="24"/>
        </w:rPr>
        <w:t>, od lipnja 2016. godine, kojeg je izradio Andrej Bab</w:t>
      </w:r>
      <w:r w:rsidR="00D023B2">
        <w:rPr>
          <w:rFonts w:hAnsi="Bookman Old Style" w:ascii="Bookman Old Style"/>
          <w:sz w:val="24"/>
          <w:szCs w:val="24"/>
        </w:rPr>
        <w:t>ić, dipl.ing.građ.,</w:t>
      </w:r>
      <w:r w:rsidR="00907426">
        <w:rPr>
          <w:rFonts w:hAnsi="Bookman Old Style" w:ascii="Bookman Old Style"/>
          <w:sz w:val="24"/>
          <w:szCs w:val="24"/>
        </w:rPr>
        <w:t xml:space="preserve"> Jadranovo d.o.o.,</w:t>
      </w:r>
      <w:r w:rsidR="00D023B2">
        <w:rPr>
          <w:rFonts w:hAnsi="Bookman Old Style" w:ascii="Bookman Old Style"/>
          <w:sz w:val="24"/>
          <w:szCs w:val="24"/>
        </w:rPr>
        <w:t xml:space="preserve"> ukupna</w:t>
      </w:r>
      <w:r>
        <w:rPr>
          <w:rFonts w:hAnsi="Bookman Old Style" w:ascii="Bookman Old Style"/>
          <w:sz w:val="24"/>
          <w:szCs w:val="24"/>
        </w:rPr>
        <w:t xml:space="preserve"> vrije</w:t>
      </w:r>
      <w:r w:rsidR="00D023B2">
        <w:rPr>
          <w:rFonts w:hAnsi="Bookman Old Style" w:ascii="Bookman Old Style"/>
          <w:sz w:val="24"/>
          <w:szCs w:val="24"/>
        </w:rPr>
        <w:t>dnost udjela zemljišta u kunama</w:t>
      </w:r>
      <w:r>
        <w:rPr>
          <w:rFonts w:hAnsi="Bookman Old Style" w:ascii="Bookman Old Style"/>
          <w:sz w:val="24"/>
          <w:szCs w:val="24"/>
        </w:rPr>
        <w:t xml:space="preserve"> iznosi:</w:t>
      </w:r>
    </w:p>
    <w:p w:rsidRDefault="00682F65" w:rsidP="00682F65" w:rsidR="00D023B2">
      <w:pPr>
        <w:tabs>
          <w:tab w:pos="709" w:val="left"/>
        </w:tabs>
        <w:ind w:left="708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ab/>
        <w:t>-</w:t>
      </w:r>
      <w:r w:rsidR="00D023B2">
        <w:rPr>
          <w:rFonts w:hAnsi="Bookman Old Style" w:ascii="Bookman Old Style"/>
          <w:sz w:val="24"/>
          <w:szCs w:val="24"/>
        </w:rPr>
        <w:t>za nekretninu upisanu</w:t>
      </w:r>
      <w:r w:rsidRPr="00517449">
        <w:rPr>
          <w:rFonts w:hAnsi="Bookman Old Style" w:ascii="Bookman Old Style"/>
          <w:sz w:val="24"/>
          <w:szCs w:val="24"/>
        </w:rPr>
        <w:t xml:space="preserve"> u zemljišnu knjigu zemljišnoknjižnog odjela ZAGREB, Općinski građanski sud u Zagrebu, </w:t>
      </w:r>
      <w:r w:rsidRPr="00517449">
        <w:rPr>
          <w:rFonts w:hAnsi="Bookman Old Style" w:ascii="Bookman Old Style"/>
          <w:b/>
          <w:sz w:val="24"/>
          <w:szCs w:val="24"/>
        </w:rPr>
        <w:t>z.k.ul. 17734</w:t>
      </w:r>
      <w:r w:rsidRPr="00517449">
        <w:rPr>
          <w:rFonts w:hAnsi="Bookman Old Style" w:ascii="Bookman Old Style"/>
          <w:sz w:val="24"/>
          <w:szCs w:val="24"/>
        </w:rPr>
        <w:t xml:space="preserve">, k.o.  GRAD ZAGREB i to ORANICA i PUT, SAVSKA OPATOVINA; ORANICA površine 2580m2 i PUT površine 43m2, sagrađena na </w:t>
      </w:r>
      <w:r w:rsidRPr="00517449">
        <w:rPr>
          <w:rFonts w:hAnsi="Bookman Old Style" w:ascii="Bookman Old Style"/>
          <w:b/>
          <w:sz w:val="24"/>
          <w:szCs w:val="24"/>
        </w:rPr>
        <w:t>kat. čest. 365</w:t>
      </w:r>
      <w:r w:rsidRPr="00517449">
        <w:rPr>
          <w:rFonts w:hAnsi="Bookman Old Style" w:ascii="Bookman Old Style"/>
          <w:sz w:val="24"/>
          <w:szCs w:val="24"/>
        </w:rPr>
        <w:t xml:space="preserve"> k.o. Vrapče</w:t>
      </w:r>
      <w:r w:rsidR="00D023B2">
        <w:rPr>
          <w:rFonts w:hAnsi="Bookman Old Style" w:ascii="Bookman Old Style"/>
          <w:sz w:val="24"/>
          <w:szCs w:val="24"/>
        </w:rPr>
        <w:t xml:space="preserve"> – </w:t>
      </w:r>
      <w:r w:rsidR="00D023B2" w:rsidRPr="00D023B2">
        <w:rPr>
          <w:rFonts w:hAnsi="Bookman Old Style" w:ascii="Bookman Old Style"/>
          <w:b/>
          <w:sz w:val="24"/>
          <w:szCs w:val="24"/>
        </w:rPr>
        <w:t>2.094,317,00kn</w:t>
      </w:r>
    </w:p>
    <w:p w:rsidRDefault="00D023B2" w:rsidP="00D023B2" w:rsidR="00682F65">
      <w:pPr>
        <w:tabs>
          <w:tab w:pos="709" w:val="left"/>
        </w:tabs>
        <w:jc w:val="both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MONERIS NEKRETNINE</w:t>
      </w:r>
      <w:r w:rsidR="00E92399">
        <w:rPr>
          <w:rFonts w:hAnsi="Bookman Old Style" w:ascii="Bookman Old Style"/>
          <w:sz w:val="24"/>
          <w:szCs w:val="24"/>
        </w:rPr>
        <w:t xml:space="preserve"> d.o.o.</w:t>
      </w:r>
      <w:r w:rsidR="00682F65" w:rsidRPr="00517449">
        <w:rPr>
          <w:rFonts w:hAnsi="Bookman Old Style" w:ascii="Bookman Old Style"/>
          <w:sz w:val="24"/>
          <w:szCs w:val="24"/>
        </w:rPr>
        <w:t xml:space="preserve">: </w:t>
      </w:r>
      <w:r w:rsidR="00682F65" w:rsidRPr="00D023B2">
        <w:rPr>
          <w:rFonts w:hAnsi="Bookman Old Style" w:ascii="Bookman Old Style"/>
          <w:b/>
          <w:sz w:val="24"/>
          <w:szCs w:val="24"/>
        </w:rPr>
        <w:t>suvlasnički dio: 73/782</w:t>
      </w:r>
    </w:p>
    <w:p w:rsidRDefault="00D023B2" w:rsidP="00E92399" w:rsidR="00E92399">
      <w:pPr>
        <w:widowControl w:val="false"/>
        <w:tabs>
          <w:tab w:pos="709" w:val="left"/>
        </w:tabs>
        <w:autoSpaceDE w:val="false"/>
        <w:autoSpaceDN w:val="false"/>
        <w:adjustRightInd w:val="false"/>
        <w:spacing w:lineRule="auto" w:line="240" w:after="0"/>
        <w:ind w:left="708"/>
        <w:jc w:val="both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ab/>
      </w:r>
    </w:p>
    <w:p w:rsidRDefault="00D023B2" w:rsidP="00E92399" w:rsidR="00E92399">
      <w:pPr>
        <w:widowControl w:val="false"/>
        <w:tabs>
          <w:tab w:pos="709" w:val="left"/>
        </w:tabs>
        <w:autoSpaceDE w:val="false"/>
        <w:autoSpaceDN w:val="false"/>
        <w:adjustRightInd w:val="false"/>
        <w:spacing w:lineRule="auto" w:line="240" w:after="0"/>
        <w:ind w:left="708"/>
        <w:jc w:val="both"/>
        <w:rPr>
          <w:rFonts w:hAnsi="Bookman Old Style" w:ascii="Bookman Old Style"/>
          <w:sz w:val="24"/>
          <w:szCs w:val="24"/>
        </w:rPr>
      </w:pPr>
      <w:r w:rsidRPr="00D023B2">
        <w:rPr>
          <w:rFonts w:hAnsi="Bookman Old Style" w:ascii="Bookman Old Style"/>
          <w:sz w:val="24"/>
          <w:szCs w:val="24"/>
        </w:rPr>
        <w:t>-</w:t>
      </w:r>
      <w:r>
        <w:rPr>
          <w:rFonts w:hAnsi="Bookman Old Style" w:ascii="Bookman Old Style"/>
          <w:sz w:val="24"/>
          <w:szCs w:val="24"/>
        </w:rPr>
        <w:t>za nekretninu upisanu</w:t>
      </w:r>
      <w:r w:rsidRPr="00517449">
        <w:rPr>
          <w:rFonts w:hAnsi="Bookman Old Style" w:ascii="Bookman Old Style"/>
          <w:sz w:val="24"/>
          <w:szCs w:val="24"/>
        </w:rPr>
        <w:t xml:space="preserve"> u zemljišnu knjigu zemljišnoknjižnog odjela ZAGREB, Općinski građanski sud u Zagrebu, </w:t>
      </w:r>
      <w:r w:rsidRPr="00517449">
        <w:rPr>
          <w:rFonts w:hAnsi="Bookman Old Style" w:ascii="Bookman Old Style"/>
          <w:b/>
          <w:sz w:val="24"/>
          <w:szCs w:val="24"/>
        </w:rPr>
        <w:t>z.k.ul. 6713</w:t>
      </w:r>
      <w:r w:rsidRPr="00517449">
        <w:rPr>
          <w:rFonts w:hAnsi="Bookman Old Style" w:ascii="Bookman Old Style"/>
          <w:sz w:val="24"/>
          <w:szCs w:val="24"/>
        </w:rPr>
        <w:t>, k.o. 335606 VRAPČE i to ORANICA I PUT PETELIŠĆE U OPATOVINI, ukupno površine 500</w:t>
      </w:r>
      <w:r w:rsidR="00287D1F">
        <w:rPr>
          <w:rFonts w:hAnsi="Bookman Old Style" w:ascii="Bookman Old Style"/>
          <w:sz w:val="24"/>
          <w:szCs w:val="24"/>
        </w:rPr>
        <w:t xml:space="preserve"> čhv</w:t>
      </w:r>
      <w:r w:rsidRPr="00517449">
        <w:rPr>
          <w:rFonts w:hAnsi="Bookman Old Style" w:ascii="Bookman Old Style"/>
          <w:sz w:val="24"/>
          <w:szCs w:val="24"/>
        </w:rPr>
        <w:t xml:space="preserve">, sagrađena na </w:t>
      </w:r>
      <w:r w:rsidRPr="00517449">
        <w:rPr>
          <w:rFonts w:hAnsi="Bookman Old Style" w:ascii="Bookman Old Style"/>
          <w:b/>
          <w:sz w:val="24"/>
          <w:szCs w:val="24"/>
        </w:rPr>
        <w:t>kat. čest. 401/2</w:t>
      </w:r>
      <w:r w:rsidR="00E92399">
        <w:rPr>
          <w:rFonts w:hAnsi="Bookman Old Style" w:ascii="Bookman Old Style"/>
          <w:sz w:val="24"/>
          <w:szCs w:val="24"/>
        </w:rPr>
        <w:t xml:space="preserve"> k.o. Vrapče – </w:t>
      </w:r>
      <w:r w:rsidR="00E92399" w:rsidRPr="00E92399">
        <w:rPr>
          <w:rFonts w:hAnsi="Bookman Old Style" w:ascii="Bookman Old Style"/>
          <w:b/>
          <w:sz w:val="24"/>
          <w:szCs w:val="24"/>
        </w:rPr>
        <w:t>2.235,120,00kn</w:t>
      </w:r>
    </w:p>
    <w:p w:rsidRDefault="00E92399" w:rsidP="00E92399" w:rsidR="00E92399">
      <w:pPr>
        <w:widowControl w:val="false"/>
        <w:tabs>
          <w:tab w:pos="709" w:val="left"/>
        </w:tabs>
        <w:autoSpaceDE w:val="false"/>
        <w:autoSpaceDN w:val="false"/>
        <w:adjustRightInd w:val="false"/>
        <w:spacing w:lineRule="auto" w:line="240" w:after="0"/>
        <w:ind w:left="708"/>
        <w:jc w:val="both"/>
        <w:rPr>
          <w:rFonts w:hAnsi="Bookman Old Style" w:ascii="Bookman Old Style"/>
          <w:sz w:val="24"/>
          <w:szCs w:val="24"/>
        </w:rPr>
      </w:pPr>
    </w:p>
    <w:p w:rsidRDefault="00E92399" w:rsidP="00E92399" w:rsidR="00D023B2">
      <w:pPr>
        <w:widowControl w:val="false"/>
        <w:tabs>
          <w:tab w:pos="709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Bookman Old Style" w:ascii="Bookman Old Style"/>
          <w:b/>
          <w:sz w:val="24"/>
          <w:szCs w:val="24"/>
        </w:rPr>
      </w:pPr>
      <w:r w:rsidRPr="00E92399">
        <w:rPr>
          <w:rFonts w:hAnsi="Bookman Old Style" w:ascii="Bookman Old Style"/>
          <w:sz w:val="24"/>
          <w:szCs w:val="24"/>
        </w:rPr>
        <w:t>MONERIS NEKRETNINE: d.o.o.:</w:t>
      </w:r>
      <w:r w:rsidR="00D023B2" w:rsidRPr="00517449">
        <w:rPr>
          <w:rFonts w:hAnsi="Bookman Old Style" w:ascii="Bookman Old Style"/>
          <w:b/>
          <w:sz w:val="24"/>
          <w:szCs w:val="24"/>
        </w:rPr>
        <w:t>suvlasnički dio: 87/100</w:t>
      </w:r>
    </w:p>
    <w:p w:rsidRDefault="00543F16" w:rsidP="00E92399" w:rsidR="00543F16">
      <w:pPr>
        <w:widowControl w:val="false"/>
        <w:tabs>
          <w:tab w:pos="709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Bookman Old Style" w:ascii="Bookman Old Style"/>
          <w:b/>
          <w:sz w:val="24"/>
          <w:szCs w:val="24"/>
        </w:rPr>
      </w:pPr>
    </w:p>
    <w:p w:rsidRDefault="00543F16" w:rsidP="00E92399" w:rsidR="00543F16" w:rsidRPr="00543F16">
      <w:pPr>
        <w:widowControl w:val="false"/>
        <w:tabs>
          <w:tab w:pos="709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-Ove nekretnine su procjenjene u ovršnom postupku koji se vodi pred Općinskim građanskim sudom pod poslovnim brojem Ovr-2508/13.</w:t>
      </w:r>
    </w:p>
    <w:p w:rsidRDefault="00543F16" w:rsidP="00E92399" w:rsidR="00543F16">
      <w:pPr>
        <w:widowControl w:val="false"/>
        <w:tabs>
          <w:tab w:pos="709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Bookman Old Style" w:ascii="Bookman Old Style"/>
          <w:b/>
          <w:sz w:val="24"/>
          <w:szCs w:val="24"/>
        </w:rPr>
      </w:pPr>
    </w:p>
    <w:p w:rsidRDefault="00543F16" w:rsidP="00543F16" w:rsidR="00543F16">
      <w:pPr>
        <w:tabs>
          <w:tab w:pos="7938" w:val="left"/>
        </w:tabs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-Očitovanjem ovršenika </w:t>
      </w:r>
      <w:r w:rsidRPr="00D9025C">
        <w:rPr>
          <w:rFonts w:hAnsi="Bookman Old Style" w:ascii="Bookman Old Style"/>
          <w:sz w:val="24"/>
          <w:szCs w:val="24"/>
        </w:rPr>
        <w:t>Opatovina projek</w:t>
      </w:r>
      <w:r>
        <w:rPr>
          <w:rFonts w:hAnsi="Bookman Old Style" w:ascii="Bookman Old Style"/>
          <w:sz w:val="24"/>
          <w:szCs w:val="24"/>
        </w:rPr>
        <w:t>t d.o.o</w:t>
      </w:r>
      <w:r w:rsidRPr="00682F65">
        <w:rPr>
          <w:rFonts w:hAnsi="Bookman Old Style" w:ascii="Bookman Old Style"/>
          <w:sz w:val="24"/>
          <w:szCs w:val="24"/>
        </w:rPr>
        <w:t xml:space="preserve">, </w:t>
      </w:r>
      <w:r w:rsidRPr="00694864">
        <w:rPr>
          <w:rFonts w:hAnsi="Bookman Old Style" w:ascii="Bookman Old Style"/>
          <w:sz w:val="24"/>
          <w:szCs w:val="24"/>
        </w:rPr>
        <w:t>Matara</w:t>
      </w:r>
      <w:r>
        <w:rPr>
          <w:rFonts w:hAnsi="Bookman Old Style" w:ascii="Bookman Old Style"/>
          <w:sz w:val="24"/>
          <w:szCs w:val="24"/>
        </w:rPr>
        <w:t xml:space="preserve"> Nekretnine d.o.o., </w:t>
      </w:r>
      <w:r w:rsidRPr="00D9025C">
        <w:rPr>
          <w:rFonts w:hAnsi="Bookman Old Style" w:ascii="Bookman Old Style"/>
          <w:sz w:val="24"/>
          <w:szCs w:val="24"/>
        </w:rPr>
        <w:t>Exp</w:t>
      </w:r>
      <w:r>
        <w:rPr>
          <w:rFonts w:hAnsi="Bookman Old Style" w:ascii="Bookman Old Style"/>
          <w:sz w:val="24"/>
          <w:szCs w:val="24"/>
        </w:rPr>
        <w:t>ugnator Nekretnine d.o.o.</w:t>
      </w:r>
      <w:r w:rsidRPr="00D9025C">
        <w:rPr>
          <w:rFonts w:hAnsi="Bookman Old Style" w:ascii="Bookman Old Style"/>
          <w:sz w:val="24"/>
          <w:szCs w:val="24"/>
        </w:rPr>
        <w:t>,Fames Nekretnine d</w:t>
      </w:r>
      <w:r>
        <w:rPr>
          <w:rFonts w:hAnsi="Bookman Old Style" w:ascii="Bookman Old Style"/>
          <w:sz w:val="24"/>
          <w:szCs w:val="24"/>
        </w:rPr>
        <w:t>.o.o.</w:t>
      </w:r>
      <w:r w:rsidRPr="00D9025C">
        <w:rPr>
          <w:rFonts w:hAnsi="Bookman Old Style" w:ascii="Bookman Old Style"/>
          <w:sz w:val="24"/>
          <w:szCs w:val="24"/>
        </w:rPr>
        <w:t xml:space="preserve">, </w:t>
      </w:r>
      <w:r>
        <w:rPr>
          <w:rFonts w:hAnsi="Bookman Old Style" w:ascii="Bookman Old Style"/>
          <w:sz w:val="24"/>
          <w:szCs w:val="24"/>
        </w:rPr>
        <w:t>Aequus Nekretnine d.o.o.</w:t>
      </w:r>
      <w:r w:rsidRPr="00D9025C">
        <w:rPr>
          <w:rFonts w:hAnsi="Bookman Old Style" w:ascii="Bookman Old Style"/>
          <w:sz w:val="24"/>
          <w:szCs w:val="24"/>
        </w:rPr>
        <w:t>,</w:t>
      </w:r>
      <w:r>
        <w:rPr>
          <w:rFonts w:hAnsi="Bookman Old Style" w:ascii="Bookman Old Style"/>
          <w:sz w:val="24"/>
          <w:szCs w:val="24"/>
        </w:rPr>
        <w:t xml:space="preserve"> Moneris Nekretnine d.o.o.</w:t>
      </w:r>
      <w:r w:rsidRPr="00D9025C">
        <w:rPr>
          <w:rFonts w:hAnsi="Bookman Old Style" w:ascii="Bookman Old Style"/>
          <w:sz w:val="24"/>
          <w:szCs w:val="24"/>
        </w:rPr>
        <w:t>,</w:t>
      </w:r>
      <w:r>
        <w:rPr>
          <w:rFonts w:hAnsi="Bookman Old Style" w:ascii="Bookman Old Style"/>
          <w:sz w:val="24"/>
          <w:szCs w:val="24"/>
        </w:rPr>
        <w:t xml:space="preserve"> Finiens Nekretnine d.o.o.</w:t>
      </w:r>
      <w:r w:rsidRPr="00D9025C">
        <w:rPr>
          <w:rFonts w:hAnsi="Bookman Old Style" w:ascii="Bookman Old Style"/>
          <w:sz w:val="24"/>
          <w:szCs w:val="24"/>
        </w:rPr>
        <w:t>,Curis Nekretnine d.o.o.</w:t>
      </w:r>
      <w:r>
        <w:rPr>
          <w:rFonts w:hAnsi="Bookman Old Style" w:ascii="Bookman Old Style"/>
          <w:sz w:val="24"/>
          <w:szCs w:val="24"/>
        </w:rPr>
        <w:t>, od 14. srpnja 2016. godine, ovršenici predlažu da se predmetni Nalaz i mišljenje o procjeni tržišne vrijednosti nekretnina od lipnja 2016. godine u cijelosti odbaci.</w:t>
      </w:r>
    </w:p>
    <w:p w:rsidRDefault="00543F16" w:rsidP="00543F16" w:rsidR="00543F16">
      <w:pPr>
        <w:tabs>
          <w:tab w:pos="7938" w:val="left"/>
        </w:tabs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lastRenderedPageBreak/>
        <w:t>-Odgovorom na podnesak osam ovršenika, od 16. rujna 2016. godine, stalni sudski vještak Andrej Babić, dipl.ing.građ., a vezano za izrađeni Nalaz i mišljenje o procjeni tržišne vrijednosti nekretnina od lipnja 2016. godine, u cjelosti ostaje pri izrađenom Nalazu i mišljenju.</w:t>
      </w:r>
    </w:p>
    <w:p w:rsidRDefault="00543F16" w:rsidP="00E92399" w:rsidR="00543F16">
      <w:pPr>
        <w:widowControl w:val="false"/>
        <w:tabs>
          <w:tab w:pos="709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Bookman Old Style" w:ascii="Bookman Old Style"/>
          <w:b/>
          <w:sz w:val="24"/>
          <w:szCs w:val="24"/>
        </w:rPr>
      </w:pPr>
    </w:p>
    <w:p w:rsidRDefault="00543F16" w:rsidP="00E92399" w:rsidR="00543F16" w:rsidRPr="00517449">
      <w:pPr>
        <w:widowControl w:val="false"/>
        <w:tabs>
          <w:tab w:pos="709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>B) Neprocjenjene nekretnine:</w:t>
      </w:r>
    </w:p>
    <w:p w:rsidRDefault="00DB2354" w:rsidP="00D023B2" w:rsidR="00DB2354">
      <w:pPr>
        <w:tabs>
          <w:tab w:pos="709" w:val="left"/>
        </w:tabs>
        <w:jc w:val="both"/>
        <w:rPr>
          <w:rFonts w:hAnsi="Bookman Old Style" w:ascii="Bookman Old Style"/>
          <w:i/>
          <w:sz w:val="24"/>
          <w:szCs w:val="24"/>
        </w:rPr>
      </w:pPr>
    </w:p>
    <w:p w:rsidRDefault="00543F16" w:rsidP="00D023B2" w:rsidR="00DB2354">
      <w:pPr>
        <w:tabs>
          <w:tab w:pos="709" w:val="left"/>
        </w:tabs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N</w:t>
      </w:r>
      <w:r w:rsidR="00DB2354">
        <w:rPr>
          <w:rFonts w:hAnsi="Bookman Old Style" w:ascii="Bookman Old Style"/>
          <w:sz w:val="24"/>
          <w:szCs w:val="24"/>
        </w:rPr>
        <w:t>ekretnine u vlasništvu Moneris nekretnina d.o.o.o –</w:t>
      </w:r>
      <w:r w:rsidR="000D5865">
        <w:rPr>
          <w:rFonts w:hAnsi="Bookman Old Style" w:ascii="Bookman Old Style"/>
          <w:sz w:val="24"/>
          <w:szCs w:val="24"/>
        </w:rPr>
        <w:t xml:space="preserve"> u stečaju</w:t>
      </w:r>
      <w:r>
        <w:rPr>
          <w:rFonts w:hAnsi="Bookman Old Style" w:ascii="Bookman Old Style"/>
          <w:sz w:val="24"/>
          <w:szCs w:val="24"/>
        </w:rPr>
        <w:t xml:space="preserve"> za koje</w:t>
      </w:r>
      <w:r w:rsidR="000D5865" w:rsidRPr="000D5865">
        <w:rPr>
          <w:rFonts w:hAnsi="Bookman Old Style" w:ascii="Bookman Old Style"/>
          <w:b/>
          <w:sz w:val="24"/>
          <w:szCs w:val="24"/>
        </w:rPr>
        <w:t>nije</w:t>
      </w:r>
      <w:r w:rsidR="000D5865">
        <w:rPr>
          <w:rFonts w:hAnsi="Bookman Old Style" w:ascii="Bookman Old Style"/>
          <w:sz w:val="24"/>
          <w:szCs w:val="24"/>
        </w:rPr>
        <w:t xml:space="preserve"> procijenjena vrijednost:</w:t>
      </w:r>
    </w:p>
    <w:p w:rsidRDefault="000D5865" w:rsidP="000D5865" w:rsidR="000D5865">
      <w:pPr>
        <w:tabs>
          <w:tab w:pos="7938" w:val="left"/>
        </w:tabs>
        <w:jc w:val="both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-n</w:t>
      </w:r>
      <w:r w:rsidRPr="00517449">
        <w:rPr>
          <w:rFonts w:hAnsi="Bookman Old Style" w:ascii="Bookman Old Style"/>
          <w:sz w:val="24"/>
          <w:szCs w:val="24"/>
        </w:rPr>
        <w:t xml:space="preserve">ekretnina upisana u zemljišnu knjigu zemljišnoknjižnog odjela ZAGREB, Općinski građanski sud u Zagrebu, </w:t>
      </w:r>
      <w:r w:rsidRPr="00517449">
        <w:rPr>
          <w:rFonts w:hAnsi="Bookman Old Style" w:ascii="Bookman Old Style"/>
          <w:b/>
          <w:sz w:val="24"/>
          <w:szCs w:val="24"/>
        </w:rPr>
        <w:t>z.k.ul. 10769</w:t>
      </w:r>
      <w:r w:rsidRPr="00517449">
        <w:rPr>
          <w:rFonts w:hAnsi="Bookman Old Style" w:ascii="Bookman Old Style"/>
          <w:sz w:val="24"/>
          <w:szCs w:val="24"/>
        </w:rPr>
        <w:t xml:space="preserve">, k.o. 335606 VRAPČE i to ORANICA, SAVSKA OPATOVINA, površine 2218m2, sagrađena na </w:t>
      </w:r>
      <w:r w:rsidRPr="00517449">
        <w:rPr>
          <w:rFonts w:hAnsi="Bookman Old Style" w:ascii="Bookman Old Style"/>
          <w:b/>
          <w:sz w:val="24"/>
          <w:szCs w:val="24"/>
        </w:rPr>
        <w:t>kat. čest. 375/14</w:t>
      </w:r>
      <w:r w:rsidRPr="00517449">
        <w:rPr>
          <w:rFonts w:hAnsi="Bookman Old Style" w:ascii="Bookman Old Style"/>
          <w:sz w:val="24"/>
          <w:szCs w:val="24"/>
        </w:rPr>
        <w:t xml:space="preserve"> k.o. Vrapče, i to </w:t>
      </w:r>
      <w:r w:rsidRPr="00517449">
        <w:rPr>
          <w:rFonts w:hAnsi="Bookman Old Style" w:ascii="Bookman Old Style"/>
          <w:b/>
          <w:sz w:val="24"/>
          <w:szCs w:val="24"/>
        </w:rPr>
        <w:t xml:space="preserve">suvlasnički dio: 380/2218 </w:t>
      </w:r>
    </w:p>
    <w:p w:rsidRDefault="000D5865" w:rsidP="000D5865" w:rsidR="000D5865">
      <w:pPr>
        <w:tabs>
          <w:tab w:pos="7938" w:val="left"/>
        </w:tabs>
        <w:jc w:val="both"/>
        <w:rPr>
          <w:rFonts w:hAnsi="Bookman Old Style" w:ascii="Bookman Old Style"/>
          <w:b/>
          <w:sz w:val="24"/>
          <w:szCs w:val="24"/>
        </w:rPr>
      </w:pPr>
      <w:r w:rsidRPr="000D5865">
        <w:rPr>
          <w:rFonts w:hAnsi="Bookman Old Style" w:ascii="Bookman Old Style"/>
          <w:sz w:val="24"/>
          <w:szCs w:val="24"/>
        </w:rPr>
        <w:t>-</w:t>
      </w:r>
      <w:r>
        <w:rPr>
          <w:rFonts w:hAnsi="Bookman Old Style" w:ascii="Bookman Old Style"/>
          <w:sz w:val="24"/>
          <w:szCs w:val="24"/>
        </w:rPr>
        <w:t>n</w:t>
      </w:r>
      <w:r w:rsidRPr="00517449">
        <w:rPr>
          <w:rFonts w:hAnsi="Bookman Old Style" w:ascii="Bookman Old Style"/>
          <w:sz w:val="24"/>
          <w:szCs w:val="24"/>
        </w:rPr>
        <w:t xml:space="preserve">ekretnina upisana u zemljišnu knjigu zemljišnoknjižnog odjela ZAGREB, Općinski građanski sud u Zagrebu, </w:t>
      </w:r>
      <w:r w:rsidRPr="00517449">
        <w:rPr>
          <w:rFonts w:hAnsi="Bookman Old Style" w:ascii="Bookman Old Style"/>
          <w:b/>
          <w:sz w:val="24"/>
          <w:szCs w:val="24"/>
        </w:rPr>
        <w:t>z.k.ul. 17761</w:t>
      </w:r>
      <w:r w:rsidRPr="00517449">
        <w:rPr>
          <w:rFonts w:hAnsi="Bookman Old Style" w:ascii="Bookman Old Style"/>
          <w:sz w:val="24"/>
          <w:szCs w:val="24"/>
        </w:rPr>
        <w:t xml:space="preserve">, k.o. 335606 VRAPČE i to ORANICA površine 1077m2, sagrađena na </w:t>
      </w:r>
      <w:r w:rsidRPr="00517449">
        <w:rPr>
          <w:rFonts w:hAnsi="Bookman Old Style" w:ascii="Bookman Old Style"/>
          <w:b/>
          <w:sz w:val="24"/>
          <w:szCs w:val="24"/>
        </w:rPr>
        <w:t>kat. čest. 403</w:t>
      </w:r>
      <w:r w:rsidRPr="00517449">
        <w:rPr>
          <w:rFonts w:hAnsi="Bookman Old Style" w:ascii="Bookman Old Style"/>
          <w:sz w:val="24"/>
          <w:szCs w:val="24"/>
        </w:rPr>
        <w:t xml:space="preserve"> k.o. Vrapče i to: </w:t>
      </w:r>
      <w:r w:rsidRPr="00517449">
        <w:rPr>
          <w:rFonts w:hAnsi="Bookman Old Style" w:ascii="Bookman Old Style"/>
          <w:b/>
          <w:sz w:val="24"/>
          <w:szCs w:val="24"/>
        </w:rPr>
        <w:t>suvlasnički dio 1022/1077</w:t>
      </w:r>
    </w:p>
    <w:p w:rsidRDefault="000D5865" w:rsidP="000D5865" w:rsidR="000D5865" w:rsidRPr="00517449">
      <w:pPr>
        <w:widowControl w:val="false"/>
        <w:tabs>
          <w:tab w:pos="709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hAnsi="Bookman Old Style" w:ascii="Bookman Old Style"/>
          <w:b/>
          <w:sz w:val="24"/>
          <w:szCs w:val="24"/>
        </w:rPr>
      </w:pPr>
      <w:r w:rsidRPr="000D5865">
        <w:rPr>
          <w:rFonts w:hAnsi="Bookman Old Style" w:ascii="Bookman Old Style"/>
          <w:sz w:val="24"/>
          <w:szCs w:val="24"/>
        </w:rPr>
        <w:t>-</w:t>
      </w:r>
      <w:r>
        <w:rPr>
          <w:rFonts w:hAnsi="Bookman Old Style" w:ascii="Bookman Old Style"/>
          <w:sz w:val="24"/>
          <w:szCs w:val="24"/>
        </w:rPr>
        <w:t>n</w:t>
      </w:r>
      <w:r w:rsidRPr="00517449">
        <w:rPr>
          <w:rFonts w:hAnsi="Bookman Old Style" w:ascii="Bookman Old Style"/>
          <w:sz w:val="24"/>
          <w:szCs w:val="24"/>
        </w:rPr>
        <w:t xml:space="preserve">ekretnina upisana u zemljišnu knjigu zemljišnoknjižnog odjela ZAGREB, Općinski građanski sud u Zagrebu, </w:t>
      </w:r>
      <w:r w:rsidRPr="00517449">
        <w:rPr>
          <w:rFonts w:hAnsi="Bookman Old Style" w:ascii="Bookman Old Style"/>
          <w:b/>
          <w:sz w:val="24"/>
          <w:szCs w:val="24"/>
        </w:rPr>
        <w:t>z.k.ul. 10340</w:t>
      </w:r>
      <w:r w:rsidRPr="00517449">
        <w:rPr>
          <w:rFonts w:hAnsi="Bookman Old Style" w:ascii="Bookman Old Style"/>
          <w:sz w:val="24"/>
          <w:szCs w:val="24"/>
        </w:rPr>
        <w:t>, k.o. 335606 VRAPČE i to ORANICA površine 171</w:t>
      </w:r>
      <w:r w:rsidR="00287D1F">
        <w:rPr>
          <w:rFonts w:hAnsi="Bookman Old Style" w:ascii="Bookman Old Style"/>
          <w:sz w:val="24"/>
          <w:szCs w:val="24"/>
        </w:rPr>
        <w:t xml:space="preserve"> čhv,</w:t>
      </w:r>
      <w:r w:rsidRPr="00517449">
        <w:rPr>
          <w:rFonts w:hAnsi="Bookman Old Style" w:ascii="Bookman Old Style"/>
          <w:sz w:val="24"/>
          <w:szCs w:val="24"/>
        </w:rPr>
        <w:t xml:space="preserve"> sagrađena na </w:t>
      </w:r>
      <w:r w:rsidRPr="00517449">
        <w:rPr>
          <w:rFonts w:hAnsi="Bookman Old Style" w:ascii="Bookman Old Style"/>
          <w:b/>
          <w:sz w:val="24"/>
          <w:szCs w:val="24"/>
        </w:rPr>
        <w:t>kat. čest. 401/3</w:t>
      </w:r>
      <w:r w:rsidRPr="00517449">
        <w:rPr>
          <w:rFonts w:hAnsi="Bookman Old Style" w:ascii="Bookman Old Style"/>
          <w:sz w:val="24"/>
          <w:szCs w:val="24"/>
        </w:rPr>
        <w:t xml:space="preserve"> k.o. Vrapče i to: </w:t>
      </w:r>
      <w:r w:rsidRPr="00517449">
        <w:rPr>
          <w:rFonts w:hAnsi="Bookman Old Style" w:ascii="Bookman Old Style"/>
          <w:b/>
          <w:sz w:val="24"/>
          <w:szCs w:val="24"/>
        </w:rPr>
        <w:t>suvlasnički dio: 2/57</w:t>
      </w:r>
    </w:p>
    <w:p w:rsidRDefault="000D5865" w:rsidP="000D5865" w:rsidR="000D5865">
      <w:pPr>
        <w:tabs>
          <w:tab w:pos="7938" w:val="left"/>
        </w:tabs>
        <w:jc w:val="both"/>
        <w:rPr>
          <w:rFonts w:hAnsi="Bookman Old Style" w:ascii="Bookman Old Style"/>
          <w:sz w:val="24"/>
          <w:szCs w:val="24"/>
        </w:rPr>
      </w:pPr>
    </w:p>
    <w:p w:rsidRDefault="001E26B6" w:rsidP="001E26B6" w:rsidR="001E26B6">
      <w:pPr>
        <w:pStyle w:val="Tijeloteksta"/>
        <w:tabs>
          <w:tab w:pos="0" w:val="left"/>
        </w:tabs>
        <w:rPr>
          <w:rFonts w:cstheme="minorBidi" w:eastAsiaTheme="minorHAnsi"/>
          <w:szCs w:val="24"/>
          <w:lang w:eastAsia="en-US"/>
        </w:rPr>
      </w:pPr>
    </w:p>
    <w:p w:rsidRDefault="00EB5580" w:rsidP="001E26B6" w:rsidR="00EB5580">
      <w:pPr>
        <w:pStyle w:val="Tijeloteksta"/>
        <w:tabs>
          <w:tab w:pos="0" w:val="left"/>
        </w:tabs>
        <w:rPr>
          <w:b/>
        </w:rPr>
      </w:pPr>
      <w:r>
        <w:rPr>
          <w:b/>
        </w:rPr>
        <w:t>8.  ZAKLJUČCI I PRIJEDLOZI</w:t>
      </w:r>
    </w:p>
    <w:p w:rsidRDefault="00EB5580" w:rsidR="00EB5580"/>
    <w:p w:rsidRDefault="00EB5580" w:rsidP="00EB5580" w:rsidR="00EB5580" w:rsidRPr="00EB5580">
      <w:pPr>
        <w:pStyle w:val="Tijeloteksta"/>
        <w:tabs>
          <w:tab w:pos="426" w:val="left"/>
        </w:tabs>
        <w:rPr>
          <w:szCs w:val="24"/>
        </w:rPr>
      </w:pPr>
      <w:r w:rsidRPr="00EB5580">
        <w:rPr>
          <w:szCs w:val="24"/>
        </w:rPr>
        <w:t>Iz svega naprijed izloženog stečajna upraviteljica predlaže da vjerovnici na ročištu usvoje sljedeće zaključke i odluke:</w:t>
      </w:r>
    </w:p>
    <w:p w:rsidRDefault="00EB5580" w:rsidP="00EB5580" w:rsidR="00EB5580" w:rsidRPr="00EB5580">
      <w:pPr>
        <w:pStyle w:val="Tijeloteksta"/>
        <w:tabs>
          <w:tab w:pos="426" w:val="left"/>
        </w:tabs>
        <w:ind w:left="555"/>
        <w:rPr>
          <w:szCs w:val="24"/>
        </w:rPr>
      </w:pPr>
    </w:p>
    <w:p w:rsidRDefault="00EB5580" w:rsidP="00EB5580" w:rsidR="00EB5580" w:rsidRPr="00EB5580">
      <w:pPr>
        <w:pStyle w:val="Tijeloteksta"/>
        <w:numPr>
          <w:ilvl w:val="0"/>
          <w:numId w:val="10"/>
        </w:numPr>
        <w:tabs>
          <w:tab w:pos="426" w:val="left"/>
        </w:tabs>
        <w:rPr>
          <w:szCs w:val="24"/>
        </w:rPr>
      </w:pPr>
      <w:r w:rsidRPr="00EB5580">
        <w:rPr>
          <w:szCs w:val="24"/>
        </w:rPr>
        <w:t xml:space="preserve">Prihvaća se Izvješće stečajne upraviteljice o gospodarskom položaju   </w:t>
      </w:r>
    </w:p>
    <w:p w:rsidRDefault="00EB5580" w:rsidP="00EB5580" w:rsidR="00EB5580" w:rsidRPr="00EB5580">
      <w:pPr>
        <w:pStyle w:val="Tijeloteksta"/>
        <w:tabs>
          <w:tab w:pos="426" w:val="left"/>
        </w:tabs>
        <w:ind w:left="555"/>
        <w:rPr>
          <w:szCs w:val="24"/>
        </w:rPr>
      </w:pPr>
      <w:r w:rsidRPr="00EB5580">
        <w:rPr>
          <w:szCs w:val="24"/>
        </w:rPr>
        <w:t xml:space="preserve">     stečajnog dužnika i njegovim uzrocima.</w:t>
      </w:r>
    </w:p>
    <w:p w:rsidRDefault="00EB5580" w:rsidP="00EB5580" w:rsidR="00EB5580" w:rsidRPr="00EB5580">
      <w:pPr>
        <w:pStyle w:val="Tijeloteksta"/>
        <w:tabs>
          <w:tab w:pos="426" w:val="left"/>
        </w:tabs>
        <w:rPr>
          <w:szCs w:val="24"/>
        </w:rPr>
      </w:pPr>
    </w:p>
    <w:p w:rsidRDefault="00EB5580" w:rsidP="00EB5580" w:rsidR="00EB5580" w:rsidRPr="00EB5580">
      <w:pPr>
        <w:pStyle w:val="Tijeloteksta"/>
        <w:numPr>
          <w:ilvl w:val="0"/>
          <w:numId w:val="10"/>
        </w:numPr>
        <w:tabs>
          <w:tab w:pos="426" w:val="left"/>
        </w:tabs>
        <w:rPr>
          <w:szCs w:val="24"/>
        </w:rPr>
      </w:pPr>
      <w:r w:rsidRPr="00EB5580">
        <w:rPr>
          <w:szCs w:val="24"/>
        </w:rPr>
        <w:t>Prihvaćaju se dosada poduzete radnje stečajne upraviteljice. Nema mogućnosti za nastavak poslovanja.</w:t>
      </w:r>
    </w:p>
    <w:p w:rsidRDefault="00EB5580" w:rsidP="00EB5580" w:rsidR="00EB5580" w:rsidRPr="00EB5580">
      <w:pPr>
        <w:pStyle w:val="Tijeloteksta"/>
        <w:tabs>
          <w:tab w:pos="426" w:val="left"/>
        </w:tabs>
        <w:rPr>
          <w:szCs w:val="24"/>
        </w:rPr>
      </w:pPr>
    </w:p>
    <w:p w:rsidRDefault="00EB5580" w:rsidP="00EB5580" w:rsidR="00EB5580" w:rsidRPr="00A25660">
      <w:pPr>
        <w:pStyle w:val="Tijeloteksta"/>
        <w:numPr>
          <w:ilvl w:val="0"/>
          <w:numId w:val="10"/>
        </w:numPr>
        <w:tabs>
          <w:tab w:pos="426" w:val="left"/>
        </w:tabs>
        <w:rPr>
          <w:szCs w:val="24"/>
        </w:rPr>
      </w:pPr>
      <w:r w:rsidRPr="00A25660">
        <w:rPr>
          <w:szCs w:val="24"/>
        </w:rPr>
        <w:t>Parnice i postupci u tijeku, odnosno novi postupci nastaviti će se ili pokrenuti u korist stečajne mase ovisno o procjeni stečajne upraviteljice. Daje se suglasnost stečajnoj upraviteljici da izda punomoć za zastupanje odvjetniku.</w:t>
      </w:r>
    </w:p>
    <w:p w:rsidRDefault="00EB5580" w:rsidP="00EB5580" w:rsidR="00EB5580" w:rsidRPr="00EB5580">
      <w:pPr>
        <w:pStyle w:val="Tijeloteksta"/>
        <w:tabs>
          <w:tab w:pos="426" w:val="left"/>
        </w:tabs>
        <w:rPr>
          <w:szCs w:val="24"/>
        </w:rPr>
      </w:pPr>
    </w:p>
    <w:p w:rsidRDefault="00EB5580" w:rsidP="00EB5580" w:rsidR="00EB5580" w:rsidRPr="00EB5580">
      <w:pPr>
        <w:pStyle w:val="Tijeloteksta"/>
        <w:numPr>
          <w:ilvl w:val="0"/>
          <w:numId w:val="10"/>
        </w:numPr>
        <w:tabs>
          <w:tab w:pos="426" w:val="left"/>
        </w:tabs>
        <w:rPr>
          <w:szCs w:val="24"/>
        </w:rPr>
      </w:pPr>
      <w:r w:rsidRPr="00EB5580">
        <w:rPr>
          <w:szCs w:val="24"/>
        </w:rPr>
        <w:t xml:space="preserve">Daje se odobrenje stečajnoj upraviteljici da pristupi prodaji pokretne imovine stečajnog dužnika, ukoliko se u nastavku postupka utvrdi postojanje iste,objavom oglasa o prodaji imovine. Početna cijena će </w:t>
      </w:r>
      <w:r w:rsidRPr="00EB5580">
        <w:rPr>
          <w:szCs w:val="24"/>
        </w:rPr>
        <w:lastRenderedPageBreak/>
        <w:t>kod prvog oglasa biti po cijeni koju će sačiniti ovlašteni sudski vještak, ali ne ispod 2/3 procijenjene vrijednosti. Ukoliko se imovina ne proda po toj vrijednosti, u drugom pokušaju će se se prodavati po ½ procjenjene vrijednosti, a u trećem pokušaju po 1/3 procjenjene vrijednosti. Ako se imovina ne proda niti nakon trećeg pokušaja, može se prodati neposrednom pogodbom.</w:t>
      </w:r>
    </w:p>
    <w:p w:rsidRDefault="00EB5580" w:rsidP="00EB5580" w:rsidR="00EB5580" w:rsidRPr="00EB5580">
      <w:pPr>
        <w:pStyle w:val="Tijeloteksta"/>
        <w:ind w:firstLine="720" w:left="5760"/>
        <w:rPr>
          <w:szCs w:val="24"/>
        </w:rPr>
      </w:pPr>
    </w:p>
    <w:p w:rsidRDefault="00EB5580" w:rsidP="00EB5580" w:rsidR="00EB5580" w:rsidRPr="00EB5580">
      <w:pPr>
        <w:pStyle w:val="Tijeloteksta"/>
        <w:ind w:firstLine="720" w:left="5760"/>
        <w:rPr>
          <w:szCs w:val="24"/>
        </w:rPr>
      </w:pPr>
      <w:r w:rsidRPr="00EB5580">
        <w:rPr>
          <w:szCs w:val="24"/>
        </w:rPr>
        <w:t>Stečajna upraviteljica</w:t>
      </w:r>
    </w:p>
    <w:p w:rsidRDefault="00EB5580" w:rsidP="00EB5580" w:rsidR="00EB5580" w:rsidRPr="00EB5580">
      <w:pPr>
        <w:pStyle w:val="Tijeloteksta"/>
        <w:ind w:left="6480"/>
        <w:rPr>
          <w:szCs w:val="24"/>
        </w:rPr>
      </w:pPr>
      <w:r w:rsidRPr="00EB5580">
        <w:rPr>
          <w:szCs w:val="24"/>
        </w:rPr>
        <w:t xml:space="preserve">    Davorka Huljev</w:t>
      </w:r>
    </w:p>
    <w:p w:rsidRDefault="00EB5580" w:rsidP="00EB5580" w:rsidR="00EB5580" w:rsidRPr="00EB5580">
      <w:pPr>
        <w:pStyle w:val="Tijeloteksta"/>
        <w:rPr>
          <w:i/>
          <w:szCs w:val="24"/>
        </w:rPr>
      </w:pPr>
    </w:p>
    <w:p w:rsidRDefault="00EB5580" w:rsidP="00EB5580" w:rsidR="00EB5580" w:rsidRPr="00EB5580">
      <w:pPr>
        <w:pStyle w:val="Tijeloteksta"/>
        <w:rPr>
          <w:szCs w:val="24"/>
        </w:rPr>
      </w:pPr>
    </w:p>
    <w:p w:rsidRDefault="00EB5580" w:rsidP="00EB5580" w:rsidR="00EB5580" w:rsidRPr="00EB5580">
      <w:pPr>
        <w:pStyle w:val="Tijeloteksta"/>
        <w:rPr>
          <w:i/>
          <w:szCs w:val="24"/>
        </w:rPr>
      </w:pPr>
    </w:p>
    <w:p w:rsidRDefault="00EB5580" w:rsidP="00EB5580" w:rsidR="00EB5580" w:rsidRPr="00EB5580">
      <w:pPr>
        <w:pStyle w:val="Tijeloteksta"/>
        <w:rPr>
          <w:szCs w:val="24"/>
        </w:rPr>
      </w:pPr>
      <w:r w:rsidRPr="00EB5580">
        <w:rPr>
          <w:szCs w:val="24"/>
        </w:rPr>
        <w:t xml:space="preserve">Privici: </w:t>
      </w:r>
    </w:p>
    <w:p w:rsidRDefault="00EB5580" w:rsidP="00EB5580" w:rsidR="00EB5580" w:rsidRPr="00EB5580">
      <w:pPr>
        <w:pStyle w:val="Tijeloteksta"/>
        <w:numPr>
          <w:ilvl w:val="0"/>
          <w:numId w:val="11"/>
        </w:numPr>
        <w:rPr>
          <w:szCs w:val="24"/>
        </w:rPr>
      </w:pPr>
      <w:r w:rsidRPr="00EB5580">
        <w:rPr>
          <w:szCs w:val="24"/>
        </w:rPr>
        <w:t xml:space="preserve">Početna bilanca na dan </w:t>
      </w:r>
      <w:r w:rsidR="00287D1F">
        <w:rPr>
          <w:szCs w:val="24"/>
        </w:rPr>
        <w:t>19.07</w:t>
      </w:r>
      <w:r w:rsidRPr="00EB5580">
        <w:rPr>
          <w:szCs w:val="24"/>
        </w:rPr>
        <w:t>.201</w:t>
      </w:r>
      <w:r>
        <w:rPr>
          <w:szCs w:val="24"/>
        </w:rPr>
        <w:t>7</w:t>
      </w:r>
      <w:r w:rsidRPr="00EB5580">
        <w:rPr>
          <w:szCs w:val="24"/>
        </w:rPr>
        <w:t>.g.</w:t>
      </w:r>
    </w:p>
    <w:p w:rsidRDefault="00EB5580" w:rsidP="00EB5580" w:rsidR="00EB5580" w:rsidRPr="00EB5580">
      <w:pPr>
        <w:pStyle w:val="Tijeloteksta"/>
        <w:numPr>
          <w:ilvl w:val="0"/>
          <w:numId w:val="11"/>
        </w:numPr>
        <w:rPr>
          <w:szCs w:val="24"/>
        </w:rPr>
      </w:pPr>
      <w:r w:rsidRPr="00EB5580">
        <w:rPr>
          <w:szCs w:val="24"/>
        </w:rPr>
        <w:t>Zk. izvaci</w:t>
      </w:r>
    </w:p>
    <w:p w:rsidRDefault="00EB5580" w:rsidP="00EB5580" w:rsidR="00EB5580">
      <w:pPr>
        <w:pStyle w:val="Tijeloteksta"/>
      </w:pPr>
    </w:p>
    <w:p w:rsidRDefault="00EB5580" w:rsidP="00EB5580" w:rsidR="00EB5580" w:rsidRPr="0079721B"/>
    <w:p w:rsidRDefault="00EB5580" w:rsidR="00EB5580"/>
    <w:sectPr w:rsidSect="00BD3A48" w:rsidR="00EB558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5AC3" w:rsidP="009C4640" w:rsidR="00F55AC3">
      <w:pPr>
        <w:spacing w:lineRule="auto" w:line="240" w:after="0"/>
      </w:pPr>
      <w:r>
        <w:separator/>
      </w:r>
    </w:p>
  </w:endnote>
  <w:endnote w:id="0" w:type="continuationSeparator">
    <w:p w:rsidRDefault="00F55AC3" w:rsidP="009C4640" w:rsidR="00F55A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5AC3" w:rsidR="00F55AC3">
    <w:pPr>
      <w:pStyle w:val="Podnoje"/>
      <w:pBdr>
        <w:top w:space="1" w:sz="24" w:themeShade="7F" w:themeColor="accent2" w:color="622423" w:val="thinThickSmallGap"/>
      </w:pBdr>
      <w:rPr>
        <w:rFonts w:hAnsiTheme="majorHAnsi" w:asciiTheme="majorHAnsi"/>
      </w:rPr>
    </w:pPr>
    <w:r w:rsidRPr="000127E3">
      <w:rPr>
        <w:i/>
        <w:sz w:val="16"/>
        <w:szCs w:val="16"/>
      </w:rPr>
      <w:t>Zagreb, listopad 2017. godine</w:t>
    </w:r>
    <w:r>
      <w:rPr>
        <w:rFonts w:hAnsiTheme="majorHAnsi" w:asciiTheme="majorHAnsi"/>
      </w:rPr>
      <w:ptab w:leader="none" w:relativeTo="margin" w:alignment="right"/>
    </w:r>
    <w:r w:rsidR="005A6F8C">
      <w:fldChar w:fldCharType="begin"/>
    </w:r>
    <w:r>
      <w:instrText xml:space="preserve"> PAGE   \* MERGEFORMAT </w:instrText>
    </w:r>
    <w:r w:rsidR="005A6F8C">
      <w:fldChar w:fldCharType="separate"/>
    </w:r>
    <w:r w:rsidR="00E96110" w:rsidRPr="00E96110">
      <w:rPr>
        <w:rFonts w:hAnsiTheme="majorHAnsi" w:asciiTheme="majorHAnsi"/>
        <w:noProof/>
      </w:rPr>
      <w:t>18</w:t>
    </w:r>
    <w:r w:rsidR="005A6F8C">
      <w:rPr>
        <w:rFonts w:hAnsiTheme="majorHAnsi" w:asciiTheme="majorHAnsi"/>
        <w:noProof/>
      </w:rPr>
      <w:fldChar w:fldCharType="end"/>
    </w:r>
  </w:p>
  <w:p w:rsidRDefault="00F55AC3" w:rsidR="00F55A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5AC3" w:rsidP="009C4640" w:rsidR="00F55AC3">
      <w:pPr>
        <w:spacing w:lineRule="auto" w:line="240" w:after="0"/>
      </w:pPr>
      <w:r>
        <w:separator/>
      </w:r>
    </w:p>
  </w:footnote>
  <w:footnote w:id="0" w:type="continuationSeparator">
    <w:p w:rsidRDefault="00F55AC3" w:rsidP="009C4640" w:rsidR="00F55A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Style w:val="eSPISCCParagraphDefaultFont"/>
        <w:rFonts w:eastAsiaTheme="majorEastAsia"/>
      </w:rPr>
      <w:alias w:val="Title"/>
      <w:id w:val="77738743"/>
      <w:placeholder>
        <w:docPart w:val="05AC058263E34103A3609408535E83CE"/>
      </w:placeholder>
      <w:dataBinding w:storeItemID="{6C3C8BC8-F283-45AE-878A-BAB7291924A1}" w:xpath="/ns0:coreProperties[1]/ns1:title[1]" w:prefixMappings="xmlns:ns0='http://schemas.openxmlformats.org/package/2006/metadata/core-properties' xmlns:ns1='http://purl.org/dc/elements/1.1/'"/>
      <w:text/>
    </w:sdtPr>
    <w:sdtEndPr>
      <w:rPr>
        <w:rStyle w:val="eSPISCCParagraphDefaultFont"/>
      </w:rPr>
    </w:sdtEndPr>
    <w:sdtContent>
      <w:p w:rsidRDefault="00F55AC3" w:rsidP="000127E3" w:rsidR="00F55AC3" w:rsidRPr="000127E3">
        <w:pPr>
          <w:pStyle w:val="Zaglavlje"/>
          <w:pBdr>
            <w:bottom w:space="1" w:sz="24" w:themeShade="7F" w:themeColor="accent2" w:color="622423" w:val="thickThinSmallGap"/>
          </w:pBdr>
          <w:rPr>
            <w:rFonts w:cstheme="majorBidi" w:eastAsiaTheme="majorEastAsia" w:hAnsiTheme="majorHAnsi" w:asciiTheme="majorHAnsi"/>
            <w:sz w:val="16"/>
            <w:szCs w:val="16"/>
          </w:rPr>
        </w:pPr>
        <w:r w:rsidRPr="00E96110">
          <w:rPr>
            <w:rStyle w:val="eSPISCCParagraphDefaultFont"/>
            <w:rFonts w:eastAsiaTheme="majorEastAsia"/>
          </w:rPr>
          <w:t>Izvješće o gospodarskom položaju stečajnog dužnika i njegovim uzrocima</w:t>
        </w:r>
      </w:p>
    </w:sdtContent>
  </w:sdt>
  <w:p w:rsidRDefault="00F55AC3" w:rsidR="00F55A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7272DFA8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B0A05D1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theme="minorBidi" w:eastAsiaTheme="minorHAnsi" w:hAnsiTheme="minorHAnsi" w:asciiTheme="minorHAnsi"/>
        <w:b/>
      </w:r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6157BF8"/>
    <w:multiLevelType w:val="hybridMultilevel"/>
    <w:tmpl w:val="3B324292"/>
    <w:lvl w:tplc="EE26D1E0" w:ilvl="0">
      <w:start w:val="4"/>
      <w:numFmt w:val="decimal"/>
      <w:lvlText w:val="%1."/>
      <w:lvlJc w:val="left"/>
      <w:pPr>
        <w:tabs>
          <w:tab w:pos="374" w:val="num"/>
        </w:tabs>
        <w:ind w:hanging="360" w:left="3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94" w:val="num"/>
        </w:tabs>
        <w:ind w:hanging="360" w:left="1094"/>
      </w:pPr>
    </w:lvl>
    <w:lvl w:tentative="true" w:tplc="041A001B" w:ilvl="2">
      <w:start w:val="1"/>
      <w:numFmt w:val="lowerRoman"/>
      <w:lvlText w:val="%3."/>
      <w:lvlJc w:val="right"/>
      <w:pPr>
        <w:tabs>
          <w:tab w:pos="1814" w:val="num"/>
        </w:tabs>
        <w:ind w:hanging="180" w:left="1814"/>
      </w:pPr>
    </w:lvl>
    <w:lvl w:tentative="true" w:tplc="041A000F" w:ilvl="3">
      <w:start w:val="1"/>
      <w:numFmt w:val="decimal"/>
      <w:lvlText w:val="%4."/>
      <w:lvlJc w:val="left"/>
      <w:pPr>
        <w:tabs>
          <w:tab w:pos="2534" w:val="num"/>
        </w:tabs>
        <w:ind w:hanging="360" w:left="2534"/>
      </w:pPr>
    </w:lvl>
    <w:lvl w:tentative="true" w:tplc="041A0019" w:ilvl="4">
      <w:start w:val="1"/>
      <w:numFmt w:val="lowerLetter"/>
      <w:lvlText w:val="%5."/>
      <w:lvlJc w:val="left"/>
      <w:pPr>
        <w:tabs>
          <w:tab w:pos="3254" w:val="num"/>
        </w:tabs>
        <w:ind w:hanging="360" w:left="3254"/>
      </w:pPr>
    </w:lvl>
    <w:lvl w:tentative="true" w:tplc="041A001B" w:ilvl="5">
      <w:start w:val="1"/>
      <w:numFmt w:val="lowerRoman"/>
      <w:lvlText w:val="%6."/>
      <w:lvlJc w:val="right"/>
      <w:pPr>
        <w:tabs>
          <w:tab w:pos="3974" w:val="num"/>
        </w:tabs>
        <w:ind w:hanging="180" w:left="3974"/>
      </w:pPr>
    </w:lvl>
    <w:lvl w:tentative="true" w:tplc="041A000F" w:ilvl="6">
      <w:start w:val="1"/>
      <w:numFmt w:val="decimal"/>
      <w:lvlText w:val="%7."/>
      <w:lvlJc w:val="left"/>
      <w:pPr>
        <w:tabs>
          <w:tab w:pos="4694" w:val="num"/>
        </w:tabs>
        <w:ind w:hanging="360" w:left="4694"/>
      </w:pPr>
    </w:lvl>
    <w:lvl w:tentative="true" w:tplc="041A0019" w:ilvl="7">
      <w:start w:val="1"/>
      <w:numFmt w:val="lowerLetter"/>
      <w:lvlText w:val="%8."/>
      <w:lvlJc w:val="left"/>
      <w:pPr>
        <w:tabs>
          <w:tab w:pos="5414" w:val="num"/>
        </w:tabs>
        <w:ind w:hanging="360" w:left="5414"/>
      </w:pPr>
    </w:lvl>
    <w:lvl w:tentative="true" w:tplc="041A001B" w:ilvl="8">
      <w:start w:val="1"/>
      <w:numFmt w:val="lowerRoman"/>
      <w:lvlText w:val="%9."/>
      <w:lvlJc w:val="right"/>
      <w:pPr>
        <w:tabs>
          <w:tab w:pos="6134" w:val="num"/>
        </w:tabs>
        <w:ind w:hanging="180" w:left="6134"/>
      </w:pPr>
    </w:lvl>
  </w:abstractNum>
  <w:abstractNum w:abstractNumId="2">
    <w:nsid w:val="10EA0143"/>
    <w:multiLevelType w:val="hybridMultilevel"/>
    <w:tmpl w:val="EE745F64"/>
    <w:lvl w:tplc="38ACA30E" w:ilvl="0">
      <w:start w:val="1"/>
      <w:numFmt w:val="decimal"/>
      <w:lvlText w:val="%1."/>
      <w:lvlJc w:val="left"/>
      <w:pPr>
        <w:tabs>
          <w:tab w:pos="374" w:val="num"/>
        </w:tabs>
        <w:ind w:hanging="360" w:left="37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94" w:val="num"/>
        </w:tabs>
        <w:ind w:hanging="360" w:left="1094"/>
      </w:pPr>
    </w:lvl>
    <w:lvl w:tentative="true" w:tplc="0409001B" w:ilvl="2">
      <w:start w:val="1"/>
      <w:numFmt w:val="lowerRoman"/>
      <w:lvlText w:val="%3."/>
      <w:lvlJc w:val="right"/>
      <w:pPr>
        <w:tabs>
          <w:tab w:pos="1814" w:val="num"/>
        </w:tabs>
        <w:ind w:hanging="180" w:left="1814"/>
      </w:pPr>
    </w:lvl>
    <w:lvl w:tentative="true" w:tplc="0409000F" w:ilvl="3">
      <w:start w:val="1"/>
      <w:numFmt w:val="decimal"/>
      <w:lvlText w:val="%4."/>
      <w:lvlJc w:val="left"/>
      <w:pPr>
        <w:tabs>
          <w:tab w:pos="2534" w:val="num"/>
        </w:tabs>
        <w:ind w:hanging="360" w:left="2534"/>
      </w:pPr>
    </w:lvl>
    <w:lvl w:tentative="true" w:tplc="04090019" w:ilvl="4">
      <w:start w:val="1"/>
      <w:numFmt w:val="lowerLetter"/>
      <w:lvlText w:val="%5."/>
      <w:lvlJc w:val="left"/>
      <w:pPr>
        <w:tabs>
          <w:tab w:pos="3254" w:val="num"/>
        </w:tabs>
        <w:ind w:hanging="360" w:left="3254"/>
      </w:pPr>
    </w:lvl>
    <w:lvl w:tentative="true" w:tplc="0409001B" w:ilvl="5">
      <w:start w:val="1"/>
      <w:numFmt w:val="lowerRoman"/>
      <w:lvlText w:val="%6."/>
      <w:lvlJc w:val="right"/>
      <w:pPr>
        <w:tabs>
          <w:tab w:pos="3974" w:val="num"/>
        </w:tabs>
        <w:ind w:hanging="180" w:left="3974"/>
      </w:pPr>
    </w:lvl>
    <w:lvl w:tentative="true" w:tplc="0409000F" w:ilvl="6">
      <w:start w:val="1"/>
      <w:numFmt w:val="decimal"/>
      <w:lvlText w:val="%7."/>
      <w:lvlJc w:val="left"/>
      <w:pPr>
        <w:tabs>
          <w:tab w:pos="4694" w:val="num"/>
        </w:tabs>
        <w:ind w:hanging="360" w:left="4694"/>
      </w:pPr>
    </w:lvl>
    <w:lvl w:tentative="true" w:tplc="04090019" w:ilvl="7">
      <w:start w:val="1"/>
      <w:numFmt w:val="lowerLetter"/>
      <w:lvlText w:val="%8."/>
      <w:lvlJc w:val="left"/>
      <w:pPr>
        <w:tabs>
          <w:tab w:pos="5414" w:val="num"/>
        </w:tabs>
        <w:ind w:hanging="360" w:left="5414"/>
      </w:pPr>
    </w:lvl>
    <w:lvl w:tentative="true" w:tplc="0409001B" w:ilvl="8">
      <w:start w:val="1"/>
      <w:numFmt w:val="lowerRoman"/>
      <w:lvlText w:val="%9."/>
      <w:lvlJc w:val="right"/>
      <w:pPr>
        <w:tabs>
          <w:tab w:pos="6134" w:val="num"/>
        </w:tabs>
        <w:ind w:hanging="180" w:left="6134"/>
      </w:pPr>
    </w:lvl>
  </w:abstractNum>
  <w:abstractNum w:abstractNumId="3">
    <w:nsid w:val="127C552B"/>
    <w:multiLevelType w:val="hybridMultilevel"/>
    <w:tmpl w:val="3B324292"/>
    <w:lvl w:tplc="EE26D1E0" w:ilvl="0">
      <w:start w:val="4"/>
      <w:numFmt w:val="decimal"/>
      <w:lvlText w:val="%1."/>
      <w:lvlJc w:val="left"/>
      <w:pPr>
        <w:tabs>
          <w:tab w:pos="374" w:val="num"/>
        </w:tabs>
        <w:ind w:hanging="360" w:left="3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94" w:val="num"/>
        </w:tabs>
        <w:ind w:hanging="360" w:left="1094"/>
      </w:pPr>
    </w:lvl>
    <w:lvl w:tentative="true" w:tplc="041A001B" w:ilvl="2">
      <w:start w:val="1"/>
      <w:numFmt w:val="lowerRoman"/>
      <w:lvlText w:val="%3."/>
      <w:lvlJc w:val="right"/>
      <w:pPr>
        <w:tabs>
          <w:tab w:pos="1814" w:val="num"/>
        </w:tabs>
        <w:ind w:hanging="180" w:left="1814"/>
      </w:pPr>
    </w:lvl>
    <w:lvl w:tentative="true" w:tplc="041A000F" w:ilvl="3">
      <w:start w:val="1"/>
      <w:numFmt w:val="decimal"/>
      <w:lvlText w:val="%4."/>
      <w:lvlJc w:val="left"/>
      <w:pPr>
        <w:tabs>
          <w:tab w:pos="2534" w:val="num"/>
        </w:tabs>
        <w:ind w:hanging="360" w:left="2534"/>
      </w:pPr>
    </w:lvl>
    <w:lvl w:tentative="true" w:tplc="041A0019" w:ilvl="4">
      <w:start w:val="1"/>
      <w:numFmt w:val="lowerLetter"/>
      <w:lvlText w:val="%5."/>
      <w:lvlJc w:val="left"/>
      <w:pPr>
        <w:tabs>
          <w:tab w:pos="3254" w:val="num"/>
        </w:tabs>
        <w:ind w:hanging="360" w:left="3254"/>
      </w:pPr>
    </w:lvl>
    <w:lvl w:tentative="true" w:tplc="041A001B" w:ilvl="5">
      <w:start w:val="1"/>
      <w:numFmt w:val="lowerRoman"/>
      <w:lvlText w:val="%6."/>
      <w:lvlJc w:val="right"/>
      <w:pPr>
        <w:tabs>
          <w:tab w:pos="3974" w:val="num"/>
        </w:tabs>
        <w:ind w:hanging="180" w:left="3974"/>
      </w:pPr>
    </w:lvl>
    <w:lvl w:tentative="true" w:tplc="041A000F" w:ilvl="6">
      <w:start w:val="1"/>
      <w:numFmt w:val="decimal"/>
      <w:lvlText w:val="%7."/>
      <w:lvlJc w:val="left"/>
      <w:pPr>
        <w:tabs>
          <w:tab w:pos="4694" w:val="num"/>
        </w:tabs>
        <w:ind w:hanging="360" w:left="4694"/>
      </w:pPr>
    </w:lvl>
    <w:lvl w:tentative="true" w:tplc="041A0019" w:ilvl="7">
      <w:start w:val="1"/>
      <w:numFmt w:val="lowerLetter"/>
      <w:lvlText w:val="%8."/>
      <w:lvlJc w:val="left"/>
      <w:pPr>
        <w:tabs>
          <w:tab w:pos="5414" w:val="num"/>
        </w:tabs>
        <w:ind w:hanging="360" w:left="5414"/>
      </w:pPr>
    </w:lvl>
    <w:lvl w:tentative="true" w:tplc="041A001B" w:ilvl="8">
      <w:start w:val="1"/>
      <w:numFmt w:val="lowerRoman"/>
      <w:lvlText w:val="%9."/>
      <w:lvlJc w:val="right"/>
      <w:pPr>
        <w:tabs>
          <w:tab w:pos="6134" w:val="num"/>
        </w:tabs>
        <w:ind w:hanging="180" w:left="6134"/>
      </w:pPr>
    </w:lvl>
  </w:abstractNum>
  <w:abstractNum w:abstractNumId="4">
    <w:nsid w:val="18077EFC"/>
    <w:multiLevelType w:val="hybridMultilevel"/>
    <w:tmpl w:val="EE746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51218D"/>
    <w:multiLevelType w:val="hybridMultilevel"/>
    <w:tmpl w:val="106407AC"/>
    <w:lvl w:tplc="6FF6B8C0" w:ilvl="0">
      <w:start w:val="1"/>
      <w:numFmt w:val="lowerLetter"/>
      <w:lvlText w:val="%1)"/>
      <w:lvlJc w:val="left"/>
      <w:pPr>
        <w:ind w:hanging="360" w:left="12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10"/>
      </w:pPr>
    </w:lvl>
    <w:lvl w:tentative="true" w:tplc="041A001B" w:ilvl="2">
      <w:start w:val="1"/>
      <w:numFmt w:val="lowerRoman"/>
      <w:lvlText w:val="%3."/>
      <w:lvlJc w:val="right"/>
      <w:pPr>
        <w:ind w:hanging="180" w:left="2730"/>
      </w:pPr>
    </w:lvl>
    <w:lvl w:tentative="true" w:tplc="041A000F" w:ilvl="3">
      <w:start w:val="1"/>
      <w:numFmt w:val="decimal"/>
      <w:lvlText w:val="%4."/>
      <w:lvlJc w:val="left"/>
      <w:pPr>
        <w:ind w:hanging="360" w:left="3450"/>
      </w:pPr>
    </w:lvl>
    <w:lvl w:tentative="true" w:tplc="041A0019" w:ilvl="4">
      <w:start w:val="1"/>
      <w:numFmt w:val="lowerLetter"/>
      <w:lvlText w:val="%5."/>
      <w:lvlJc w:val="left"/>
      <w:pPr>
        <w:ind w:hanging="360" w:left="4170"/>
      </w:pPr>
    </w:lvl>
    <w:lvl w:tentative="true" w:tplc="041A001B" w:ilvl="5">
      <w:start w:val="1"/>
      <w:numFmt w:val="lowerRoman"/>
      <w:lvlText w:val="%6."/>
      <w:lvlJc w:val="right"/>
      <w:pPr>
        <w:ind w:hanging="180" w:left="4890"/>
      </w:pPr>
    </w:lvl>
    <w:lvl w:tentative="true" w:tplc="041A000F" w:ilvl="6">
      <w:start w:val="1"/>
      <w:numFmt w:val="decimal"/>
      <w:lvlText w:val="%7."/>
      <w:lvlJc w:val="left"/>
      <w:pPr>
        <w:ind w:hanging="360" w:left="5610"/>
      </w:pPr>
    </w:lvl>
    <w:lvl w:tentative="true" w:tplc="041A0019" w:ilvl="7">
      <w:start w:val="1"/>
      <w:numFmt w:val="lowerLetter"/>
      <w:lvlText w:val="%8."/>
      <w:lvlJc w:val="left"/>
      <w:pPr>
        <w:ind w:hanging="360" w:left="6330"/>
      </w:pPr>
    </w:lvl>
    <w:lvl w:tentative="true" w:tplc="041A001B" w:ilvl="8">
      <w:start w:val="1"/>
      <w:numFmt w:val="lowerRoman"/>
      <w:lvlText w:val="%9."/>
      <w:lvlJc w:val="right"/>
      <w:pPr>
        <w:ind w:hanging="180" w:left="7050"/>
      </w:pPr>
    </w:lvl>
  </w:abstractNum>
  <w:abstractNum w:abstractNumId="6">
    <w:nsid w:val="18C03DAA"/>
    <w:multiLevelType w:val="hybridMultilevel"/>
    <w:tmpl w:val="312A7586"/>
    <w:lvl w:tplc="AEB6F2EE" w:ilvl="0">
      <w:numFmt w:val="bullet"/>
      <w:lvlText w:val="-"/>
      <w:lvlJc w:val="left"/>
      <w:pPr>
        <w:tabs>
          <w:tab w:pos="384" w:val="num"/>
        </w:tabs>
        <w:ind w:hanging="360" w:left="3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04" w:val="num"/>
        </w:tabs>
        <w:ind w:hanging="360" w:left="11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24" w:val="num"/>
        </w:tabs>
        <w:ind w:hanging="360" w:left="18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44" w:val="num"/>
        </w:tabs>
        <w:ind w:hanging="360" w:left="25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64" w:val="num"/>
        </w:tabs>
        <w:ind w:hanging="360" w:left="32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84" w:val="num"/>
        </w:tabs>
        <w:ind w:hanging="360" w:left="39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04" w:val="num"/>
        </w:tabs>
        <w:ind w:hanging="360" w:left="47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24" w:val="num"/>
        </w:tabs>
        <w:ind w:hanging="360" w:left="54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44" w:val="num"/>
        </w:tabs>
        <w:ind w:hanging="360" w:left="6144"/>
      </w:pPr>
      <w:rPr>
        <w:rFonts w:hAnsi="Wingdings" w:ascii="Wingdings" w:hint="default"/>
      </w:rPr>
    </w:lvl>
  </w:abstractNum>
  <w:abstractNum w:abstractNumId="7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8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9">
    <w:nsid w:val="39AE767B"/>
    <w:multiLevelType w:val="hybridMultilevel"/>
    <w:tmpl w:val="0C6493F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BA70BDB"/>
    <w:multiLevelType w:val="hybridMultilevel"/>
    <w:tmpl w:val="B8367F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2FD6DCF"/>
    <w:multiLevelType w:val="hybridMultilevel"/>
    <w:tmpl w:val="3B324292"/>
    <w:lvl w:tplc="EE26D1E0" w:ilvl="0">
      <w:start w:val="4"/>
      <w:numFmt w:val="decimal"/>
      <w:lvlText w:val="%1."/>
      <w:lvlJc w:val="left"/>
      <w:pPr>
        <w:tabs>
          <w:tab w:pos="374" w:val="num"/>
        </w:tabs>
        <w:ind w:hanging="360" w:left="3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94" w:val="num"/>
        </w:tabs>
        <w:ind w:hanging="360" w:left="1094"/>
      </w:pPr>
    </w:lvl>
    <w:lvl w:tentative="true" w:tplc="041A001B" w:ilvl="2">
      <w:start w:val="1"/>
      <w:numFmt w:val="lowerRoman"/>
      <w:lvlText w:val="%3."/>
      <w:lvlJc w:val="right"/>
      <w:pPr>
        <w:tabs>
          <w:tab w:pos="1814" w:val="num"/>
        </w:tabs>
        <w:ind w:hanging="180" w:left="1814"/>
      </w:pPr>
    </w:lvl>
    <w:lvl w:tentative="true" w:tplc="041A000F" w:ilvl="3">
      <w:start w:val="1"/>
      <w:numFmt w:val="decimal"/>
      <w:lvlText w:val="%4."/>
      <w:lvlJc w:val="left"/>
      <w:pPr>
        <w:tabs>
          <w:tab w:pos="2534" w:val="num"/>
        </w:tabs>
        <w:ind w:hanging="360" w:left="2534"/>
      </w:pPr>
    </w:lvl>
    <w:lvl w:tentative="true" w:tplc="041A0019" w:ilvl="4">
      <w:start w:val="1"/>
      <w:numFmt w:val="lowerLetter"/>
      <w:lvlText w:val="%5."/>
      <w:lvlJc w:val="left"/>
      <w:pPr>
        <w:tabs>
          <w:tab w:pos="3254" w:val="num"/>
        </w:tabs>
        <w:ind w:hanging="360" w:left="3254"/>
      </w:pPr>
    </w:lvl>
    <w:lvl w:tentative="true" w:tplc="041A001B" w:ilvl="5">
      <w:start w:val="1"/>
      <w:numFmt w:val="lowerRoman"/>
      <w:lvlText w:val="%6."/>
      <w:lvlJc w:val="right"/>
      <w:pPr>
        <w:tabs>
          <w:tab w:pos="3974" w:val="num"/>
        </w:tabs>
        <w:ind w:hanging="180" w:left="3974"/>
      </w:pPr>
    </w:lvl>
    <w:lvl w:tentative="true" w:tplc="041A000F" w:ilvl="6">
      <w:start w:val="1"/>
      <w:numFmt w:val="decimal"/>
      <w:lvlText w:val="%7."/>
      <w:lvlJc w:val="left"/>
      <w:pPr>
        <w:tabs>
          <w:tab w:pos="4694" w:val="num"/>
        </w:tabs>
        <w:ind w:hanging="360" w:left="4694"/>
      </w:pPr>
    </w:lvl>
    <w:lvl w:tentative="true" w:tplc="041A0019" w:ilvl="7">
      <w:start w:val="1"/>
      <w:numFmt w:val="lowerLetter"/>
      <w:lvlText w:val="%8."/>
      <w:lvlJc w:val="left"/>
      <w:pPr>
        <w:tabs>
          <w:tab w:pos="5414" w:val="num"/>
        </w:tabs>
        <w:ind w:hanging="360" w:left="5414"/>
      </w:pPr>
    </w:lvl>
    <w:lvl w:tentative="true" w:tplc="041A001B" w:ilvl="8">
      <w:start w:val="1"/>
      <w:numFmt w:val="lowerRoman"/>
      <w:lvlText w:val="%9."/>
      <w:lvlJc w:val="right"/>
      <w:pPr>
        <w:tabs>
          <w:tab w:pos="6134" w:val="num"/>
        </w:tabs>
        <w:ind w:hanging="180" w:left="6134"/>
      </w:pPr>
    </w:lvl>
  </w:abstractNum>
  <w:abstractNum w:abstractNumId="12">
    <w:nsid w:val="5B9B1505"/>
    <w:multiLevelType w:val="hybridMultilevel"/>
    <w:tmpl w:val="7F26360A"/>
    <w:lvl w:tplc="09EE5D6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4">
    <w:nsid w:val="6C345A0A"/>
    <w:multiLevelType w:val="hybridMultilevel"/>
    <w:tmpl w:val="5D2251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  <w:lvlOverride w:ilvl="0">
      <w:startOverride w:val="1"/>
    </w:lvlOverride>
  </w:num>
  <w:num w:numId="2">
    <w:abstractNumId w:val="6"/>
  </w:num>
  <w:num w:numId="3">
    <w:abstractNumId w:val="10"/>
  </w:num>
  <w:num w:numId="4">
    <w:abstractNumId w:val="2"/>
  </w:num>
  <w:num w:numId="5">
    <w:abstractNumId w:val="1"/>
  </w:num>
  <w:num w:numId="6">
    <w:abstractNumId w:val="14"/>
  </w:num>
  <w:num w:numId="7">
    <w:abstractNumId w:val="12"/>
  </w:num>
  <w:num w:numId="8">
    <w:abstractNumId w:val="7"/>
  </w:num>
  <w:num w:numId="9">
    <w:abstractNumId w:val="9"/>
  </w:num>
  <w:num w:numId="10">
    <w:abstractNumId w:val="8"/>
  </w:num>
  <w:num w:numId="11">
    <w:abstractNumId w:val="4"/>
  </w:num>
  <w:num w:numId="12">
    <w:abstractNumId w:val="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04BC7"/>
    <w:rsid w:val="000002A4"/>
    <w:rsid w:val="000127E3"/>
    <w:rsid w:val="00037144"/>
    <w:rsid w:val="00044BEA"/>
    <w:rsid w:val="00062CEB"/>
    <w:rsid w:val="00070974"/>
    <w:rsid w:val="000D5865"/>
    <w:rsid w:val="000D75DE"/>
    <w:rsid w:val="000F437C"/>
    <w:rsid w:val="001E26B6"/>
    <w:rsid w:val="00204BC7"/>
    <w:rsid w:val="00213720"/>
    <w:rsid w:val="00287D1F"/>
    <w:rsid w:val="002B0CB9"/>
    <w:rsid w:val="00301FF0"/>
    <w:rsid w:val="003363C7"/>
    <w:rsid w:val="003A041B"/>
    <w:rsid w:val="004A3817"/>
    <w:rsid w:val="004E68C6"/>
    <w:rsid w:val="00517449"/>
    <w:rsid w:val="00536419"/>
    <w:rsid w:val="00543F16"/>
    <w:rsid w:val="005A6F8C"/>
    <w:rsid w:val="005D2848"/>
    <w:rsid w:val="00612159"/>
    <w:rsid w:val="00673C2D"/>
    <w:rsid w:val="00682F65"/>
    <w:rsid w:val="00694864"/>
    <w:rsid w:val="007C6BE4"/>
    <w:rsid w:val="007F1F5B"/>
    <w:rsid w:val="0086666C"/>
    <w:rsid w:val="008F1518"/>
    <w:rsid w:val="00907426"/>
    <w:rsid w:val="00966309"/>
    <w:rsid w:val="00973AE5"/>
    <w:rsid w:val="009C4640"/>
    <w:rsid w:val="009F0D81"/>
    <w:rsid w:val="00A25660"/>
    <w:rsid w:val="00B67EC2"/>
    <w:rsid w:val="00BD3A48"/>
    <w:rsid w:val="00D023B2"/>
    <w:rsid w:val="00D9025C"/>
    <w:rsid w:val="00D94131"/>
    <w:rsid w:val="00DB2354"/>
    <w:rsid w:val="00DC54D5"/>
    <w:rsid w:val="00E92399"/>
    <w:rsid w:val="00E96110"/>
    <w:rsid w:val="00EB5580"/>
    <w:rsid w:val="00F209E4"/>
    <w:rsid w:val="00F55AC3"/>
    <w:rsid w:val="00F768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3A4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04BC7"/>
    <w:pPr>
      <w:spacing w:lineRule="auto" w:line="240" w:after="0"/>
      <w:jc w:val="both"/>
    </w:pPr>
    <w:rPr>
      <w:rFonts w:cs="Times New Roman"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04BC7"/>
    <w:rPr>
      <w:rFonts w:cs="Times New Roman" w:eastAsia="Times New Roman" w:hAnsi="Bookman Old Style" w:ascii="Bookman Old Style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174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B5580"/>
    <w:pPr>
      <w:tabs>
        <w:tab w:pos="4153" w:val="center"/>
        <w:tab w:pos="8306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5580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9C464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4640"/>
  </w:style>
  <w:style w:styleId="Tekstbalonia" w:type="paragraph">
    <w:name w:val="Balloon Text"/>
    <w:basedOn w:val="Normal"/>
    <w:link w:val="TekstbaloniaChar"/>
    <w:uiPriority w:val="99"/>
    <w:semiHidden/>
    <w:unhideWhenUsed/>
    <w:rsid w:val="009C464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64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1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1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1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1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801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322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26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640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504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oleObject" Target="file:///\\fs\podaci\STE&#268;AJEVI\MONERIS%20NEKRETNINE\BILANCE\Ra&#269;un%20dobiti%20i%20gubitka%20(version%201)-2014-2017.xls" TargetMode="External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oleObject" Target="file:///\\fs\podaci\STE&#268;AJEVI\MONERIS%20NEKRETNINE\PRETHODNI\Kopija%20Kopija%20Bilanca%202015-2017-izvje&#353;&#263;e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/>
          <a:lstStyle/>
          <a:p>
            <a:pPr>
              <a:defRPr baseline="0" strike="noStrike" u="none" i="false" b="true" sz="12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hr-HR"/>
              <a:t>PRIHODI U ODNOSU NA RASHODE 
I DOBITAK ili GUBITAK NAKON OPOREZIVANJA
</a:t>
            </a:r>
          </a:p>
        </c:rich>
      </c:tx>
      <c:layout>
        <c:manualLayout>
          <c:xMode val="edge"/>
          <c:yMode val="edge"/>
          <c:x val="0.1716816017466843"/>
          <c:y val="0.034188141255070394"/>
        </c:manualLayout>
      </c:layout>
      <c:overlay val="false"/>
      <c:spPr>
        <a:noFill/>
        <a:ln w="25400">
          <a:noFill/>
        </a:ln>
      </c:spPr>
    </c:title>
    <c:autoTitleDeleted val="false"/>
    <c:view3D>
      <c:rotX val="15"/>
      <c:hPercent val="39"/>
      <c:rotY val="20"/>
      <c:depthPercent val="100"/>
      <c:rAngAx val="true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7345147733292776"/>
          <c:y val="0.28205206678481903"/>
          <c:w val="0.8017706044062884"/>
          <c:h val="0.5185199611599701"/>
        </c:manualLayout>
      </c:layout>
      <c:bar3DChart>
        <c:barDir val="col"/>
        <c:grouping val="clustered"/>
        <c:varyColors val="false"/>
        <c:ser>
          <c:idx val="0"/>
          <c:order val="0"/>
          <c:tx>
            <c:strRef>
              <c:f>Sheet1!$B$29</c:f>
              <c:strCache>
                <c:ptCount val="1"/>
                <c:pt idx="0">
                  <c:v>Prihod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6.897736355209184E-4"/>
                  <c:y val="0.0018421506206897649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0.004111019880544577"/>
                  <c:y val="0.005270075779297224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4.526139895303374E-4"/>
                  <c:y val="-0.013925740896497344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0.005643959086044317"/>
                  <c:y val="-0.00769231408227189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noFill/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5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numRef>
              <c:f>Sheet1!$C$28:$F$28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formatCode="d/m/yyyy" idx="3">
                  <c:v>42935</c:v>
                </c:pt>
              </c:numCache>
            </c:numRef>
          </c:cat>
          <c:val>
            <c:numRef>
              <c:f>Sheet1!$C$29:$F$29</c:f>
              <c:numCache>
                <c:formatCode>#,##0</c:formatCode>
                <c:ptCount val="4"/>
                <c:pt idx="0">
                  <c:v>2514</c:v>
                </c:pt>
                <c:pt idx="1">
                  <c:v>0</c:v>
                </c:pt>
                <c:pt idx="2">
                  <c:v>3531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Sheet1!$B$30</c:f>
              <c:strCache>
                <c:ptCount val="1"/>
                <c:pt idx="0">
                  <c:v>Rashod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0.002629930662372272"/>
                  <c:y val="0.011962599427032932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0.009591002975414821"/>
                  <c:y val="0.0018537820198578643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0.002392956833862536"/>
                  <c:y val="0.20437608186735198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0.009354029146905089"/>
                  <c:y val="0.010370636154099831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noFill/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5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numRef>
              <c:f>Sheet1!$C$28:$F$28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formatCode="d/m/yyyy" idx="3">
                  <c:v>42935</c:v>
                </c:pt>
              </c:numCache>
            </c:numRef>
          </c:cat>
          <c:val>
            <c:numRef>
              <c:f>Sheet1!$C$30:$F$30</c:f>
              <c:numCache>
                <c:formatCode>#,##0</c:formatCode>
                <c:ptCount val="4"/>
                <c:pt idx="0">
                  <c:v>1</c:v>
                </c:pt>
                <c:pt idx="1">
                  <c:v>138</c:v>
                </c:pt>
                <c:pt idx="2">
                  <c:v>13339</c:v>
                </c:pt>
                <c:pt idx="3">
                  <c:v>278</c:v>
                </c:pt>
              </c:numCache>
            </c:numRef>
          </c:val>
        </c:ser>
        <c:ser>
          <c:idx val="3"/>
          <c:order val="2"/>
          <c:tx>
            <c:strRef>
              <c:f>Sheet1!$B$32</c:f>
              <c:strCache>
                <c:ptCount val="1"/>
                <c:pt idx="0">
                  <c:v>Dobitak ili Gubitak nakon oporezivanaja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0.02521896267391356"/>
                  <c:y val="-0.02304700548795045"/>
                </c:manualLayout>
              </c:layout>
              <c:spPr>
                <a:solidFill>
                  <a:srgbClr val="CCFFFF"/>
                </a:solidFill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0.0032716883840846465"/>
                  <c:y val="-0.0013561799093295163"/>
                </c:manualLayout>
              </c:layout>
              <c:spPr>
                <a:solidFill>
                  <a:srgbClr val="CCFFFF"/>
                </a:solidFill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7.932877926948303E-4"/>
                  <c:y val="0.17337539398820834"/>
                </c:manualLayout>
              </c:layout>
              <c:spPr>
                <a:solidFill>
                  <a:srgbClr val="CCFFFF"/>
                </a:solidFill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0.013064269621164613"/>
                  <c:y val="-0.019911119064662378"/>
                </c:manualLayout>
              </c:layout>
              <c:spPr>
                <a:solidFill>
                  <a:srgbClr val="CCFFFF"/>
                </a:solidFill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solidFill>
                <a:srgbClr val="CCFFFF"/>
              </a:solidFill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5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numRef>
              <c:f>Sheet1!$C$28:$F$28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formatCode="d/m/yyyy" idx="3">
                  <c:v>42935</c:v>
                </c:pt>
              </c:numCache>
            </c:numRef>
          </c:cat>
          <c:val>
            <c:numRef>
              <c:f>Sheet1!$C$32:$F$32</c:f>
              <c:numCache>
                <c:formatCode>#,##0</c:formatCode>
                <c:ptCount val="4"/>
                <c:pt idx="0">
                  <c:v>2513</c:v>
                </c:pt>
                <c:pt idx="1">
                  <c:v>-138</c:v>
                </c:pt>
                <c:pt idx="2">
                  <c:v>-9808</c:v>
                </c:pt>
                <c:pt idx="3">
                  <c:v>-278</c:v>
                </c:pt>
              </c:numCache>
            </c:numRef>
          </c:val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shape val="box"/>
        <c:axId val="80820480"/>
        <c:axId val="80830464"/>
        <c:axId val="0"/>
      </c:bar3DChart>
      <c:catAx>
        <c:axId val="80820480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vert="horz" rot="-60000"/>
          <a:lstStyle/>
          <a:p>
            <a:pPr>
              <a:defRPr baseline="0" strike="noStrike" u="none" i="false" b="false" sz="115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r-Latn-RS"/>
          </a:p>
        </c:txPr>
        <c:crossAx val="80830464"/>
        <c:crosses val="autoZero"/>
        <c:auto val="true"/>
        <c:lblAlgn val="ctr"/>
        <c:lblOffset val="100"/>
        <c:tickLblSkip val="1"/>
        <c:tickMarkSkip val="1"/>
        <c:noMultiLvlLbl val="false"/>
      </c:catAx>
      <c:valAx>
        <c:axId val="80830464"/>
        <c:scaling>
          <c:orientation val="minMax"/>
        </c:scaling>
        <c:delete val="false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15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r-Latn-RS"/>
          </a:p>
        </c:txPr>
        <c:crossAx val="80820480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8938071679093213"/>
          <c:y val="0.9145323311858745"/>
          <c:w val="0.6212394955055399"/>
          <c:h val="0.06552732044858035"/>
        </c:manualLayout>
      </c:layout>
      <c:overlay val="false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baseline="0" strike="noStrike" u="none" i="false" b="false" sz="78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baseline="0" strike="noStrike" u="none" i="false" b="false" sz="1150">
          <a:solidFill>
            <a:srgbClr val="000000"/>
          </a:solidFill>
          <a:latin typeface="Arial"/>
          <a:ea typeface="Arial"/>
          <a:cs typeface="Arial"/>
        </a:defRPr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/>
          <a:lstStyle/>
          <a:p>
            <a:pPr>
              <a:defRPr baseline="0" strike="noStrike" u="none" i="false" b="true" sz="12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hr-HR"/>
              <a:t>IMOVINA U ODNOSU NA OBVEZE i
KAPITAL I REZERVE  
 </a:t>
            </a:r>
          </a:p>
        </c:rich>
      </c:tx>
      <c:layout>
        <c:manualLayout>
          <c:xMode val="edge"/>
          <c:yMode val="edge"/>
          <c:x val="0.278878407525792"/>
          <c:y val="0.03678922743352735"/>
        </c:manualLayout>
      </c:layout>
      <c:overlay val="false"/>
      <c:spPr>
        <a:noFill/>
        <a:ln w="25400">
          <a:noFill/>
        </a:ln>
      </c:spPr>
    </c:title>
    <c:autoTitleDeleted val="false"/>
    <c:view3D>
      <c:rotX val="15"/>
      <c:hPercent val="27"/>
      <c:rotY val="20"/>
      <c:depthPercent val="100"/>
      <c:rAngAx val="true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8646894735739514"/>
          <c:y val="0.3244147157190637"/>
          <c:w val="0.7986811550529134"/>
          <c:h val="0.4280936454849499"/>
        </c:manualLayout>
      </c:layout>
      <c:bar3DChart>
        <c:barDir val="col"/>
        <c:grouping val="clustered"/>
        <c:varyColors val="false"/>
        <c:ser>
          <c:idx val="0"/>
          <c:order val="0"/>
          <c:tx>
            <c:strRef>
              <c:f>Sheet1!$B$43</c:f>
              <c:strCache>
                <c:ptCount val="1"/>
                <c:pt idx="0">
                  <c:v>Imovina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-0.00308845057734124"/>
                  <c:y val="0.2352129027349842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-0.0011744324038703892"/>
                  <c:y val="0.2621799231617787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-3.6035099572957497E-4"/>
                  <c:y val="0.236409753128685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-9.649783876025404E-5"/>
                  <c:y val="0.23594476777359355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noFill/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5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Sheet1!$C$42:$F$42</c:f>
              <c:strCache>
                <c:ptCount val="4"/>
                <c:pt idx="0">
                  <c:v>2014.</c:v>
                </c:pt>
                <c:pt idx="1">
                  <c:v>2015.</c:v>
                </c:pt>
                <c:pt idx="2">
                  <c:v>2016.</c:v>
                </c:pt>
                <c:pt idx="3">
                  <c:v>19.7.2017.</c:v>
                </c:pt>
              </c:strCache>
            </c:strRef>
          </c:cat>
          <c:val>
            <c:numRef>
              <c:f>Sheet1!$C$43:$F$43</c:f>
              <c:numCache>
                <c:formatCode>#,##0</c:formatCode>
                <c:ptCount val="4"/>
                <c:pt idx="0">
                  <c:v>17295961</c:v>
                </c:pt>
                <c:pt idx="1">
                  <c:v>17279967</c:v>
                </c:pt>
                <c:pt idx="2">
                  <c:v>17279967</c:v>
                </c:pt>
                <c:pt idx="3">
                  <c:v>17279967</c:v>
                </c:pt>
              </c:numCache>
            </c:numRef>
          </c:val>
        </c:ser>
        <c:ser>
          <c:idx val="1"/>
          <c:order val="1"/>
          <c:tx>
            <c:strRef>
              <c:f>Sheet1!$B$44</c:f>
              <c:strCache>
                <c:ptCount val="1"/>
                <c:pt idx="0">
                  <c:v>Obveze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0.007604445483918472"/>
                  <c:y val="-0.021678561082874682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0.009518636903060306"/>
                  <c:y val="-0.018006127160526342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0.005382223261696169"/>
                  <c:y val="-0.02512732731151089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0.012246909730343113"/>
                  <c:y val="-0.031488590616564484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noFill/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5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Sheet1!$C$42:$F$42</c:f>
              <c:strCache>
                <c:ptCount val="4"/>
                <c:pt idx="0">
                  <c:v>2014.</c:v>
                </c:pt>
                <c:pt idx="1">
                  <c:v>2015.</c:v>
                </c:pt>
                <c:pt idx="2">
                  <c:v>2016.</c:v>
                </c:pt>
                <c:pt idx="3">
                  <c:v>19.7.2017.</c:v>
                </c:pt>
              </c:strCache>
            </c:strRef>
          </c:cat>
          <c:val>
            <c:numRef>
              <c:f>Sheet1!$C$44:$F$44</c:f>
              <c:numCache>
                <c:formatCode>#,##0</c:formatCode>
                <c:ptCount val="4"/>
                <c:pt idx="0">
                  <c:v>8157</c:v>
                </c:pt>
                <c:pt idx="1">
                  <c:v>8156</c:v>
                </c:pt>
                <c:pt idx="2">
                  <c:v>17963</c:v>
                </c:pt>
                <c:pt idx="3">
                  <c:v>18241</c:v>
                </c:pt>
              </c:numCache>
            </c:numRef>
          </c:val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shape val="box"/>
        <c:axId val="80897920"/>
        <c:axId val="80899456"/>
        <c:axId val="0"/>
      </c:bar3DChart>
      <c:catAx>
        <c:axId val="80897920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175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r-Latn-RS"/>
          </a:p>
        </c:txPr>
        <c:crossAx val="80899456"/>
        <c:crosses val="autoZero"/>
        <c:auto val="true"/>
        <c:lblAlgn val="ctr"/>
        <c:lblOffset val="100"/>
        <c:tickLblSkip val="1"/>
        <c:tickMarkSkip val="1"/>
        <c:noMultiLvlLbl val="false"/>
      </c:catAx>
      <c:valAx>
        <c:axId val="80899456"/>
        <c:scaling>
          <c:orientation val="minMax"/>
        </c:scaling>
        <c:delete val="false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175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r-Latn-RS"/>
          </a:p>
        </c:txPr>
        <c:crossAx val="80897920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25577592404909777"/>
          <c:y val="0.8862876488265052"/>
          <c:w val="0.4884497111128437"/>
          <c:h val="0.11371235117349465"/>
        </c:manualLayout>
      </c:layout>
      <c:overlay val="false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baseline="0" strike="noStrike" u="none" i="false" b="false" sz="99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baseline="0" strike="noStrike" u="none" i="false" b="false" sz="1175">
          <a:solidFill>
            <a:srgbClr val="000000"/>
          </a:solidFill>
          <a:latin typeface="Arial"/>
          <a:ea typeface="Arial"/>
          <a:cs typeface="Arial"/>
        </a:defRPr>
      </a:pPr>
      <a:endParaRPr lang="sr-Latn-RS"/>
    </a:p>
  </c:txPr>
  <c:externalData r:id="rId1">
    <c:autoUpdate val="false"/>
  </c:externalData>
</c:chartSpace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05AC058263E34103A3609408535E83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E39C7E-5576-471B-BD57-A398DD7896C6}"/>
      </w:docPartPr>
      <w:docPartBody>
        <w:p w:rsidRDefault="002358D5" w:rsidP="002358D5" w:rsidR="002358D5">
          <w:pPr>
            <w:pStyle w:val="05AC058263E34103A3609408535E83CE"/>
          </w:pPr>
          <w:r>
            <w:rPr>
              <w:rFonts w:cstheme="majorBidi" w:eastAsiaTheme="majorEastAsia" w:hAnsiTheme="majorHAnsi" w:asciiTheme="majorHAns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2358D5"/>
    <w:rsid w:val="00085945"/>
    <w:rsid w:val="000D4095"/>
    <w:rsid w:val="002358D5"/>
    <w:rsid w:val="006E5D1D"/>
    <w:rsid w:val="0090644D"/>
    <w:rsid w:val="00B27282"/>
    <w:rsid w:val="00C35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09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7A5A4849CEF5421FA8F42EF47514E392" w:type="paragraph">
    <w:name w:val="7A5A4849CEF5421FA8F42EF47514E392"/>
    <w:rsid w:val="002358D5"/>
  </w:style>
  <w:style w:customStyle="true" w:styleId="8B9B8E61B87A4894A96DAB65B7889DFB" w:type="paragraph">
    <w:name w:val="8B9B8E61B87A4894A96DAB65B7889DFB"/>
    <w:rsid w:val="002358D5"/>
  </w:style>
  <w:style w:customStyle="true" w:styleId="05AC058263E34103A3609408535E83CE" w:type="paragraph">
    <w:name w:val="05AC058263E34103A3609408535E83CE"/>
    <w:rsid w:val="002358D5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St-6288/2016-25</izvorni_sadrzaj>
    <derivirana_varijabla naziv="DomainObject.Oznaka_1">St-6288/2016-25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19</izvorni_sadrzaj>
    <derivirana_varijabla naziv="DomainObject.BrojStranica_1">19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6288</izvorni_sadrzaj>
    <derivirana_varijabla naziv="DomainObject.Predmet.Broj_1">6288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St-6288/2016</izvorni_sadrzaj>
    <derivirana_varijabla naziv="DomainObject.Predmet.OznakaBroj_1">St-6288/2016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MONERIS NEKRETNINE d.o.o. za poslovanje nekretninama zastupanog po punomoćniku Petar Šola</izvorni_sadrzaj>
    <derivirana_varijabla naziv="DomainObject.Predmet.ProtustrankaFormated_1">  MONERIS NEKRETNINE d.o.o. za poslovanje nekretninama zastupanog po punomoćniku Petar Šola</derivirana_varijabla>
  </DomainObject.Predmet.ProtustrankaFormated>
  <DomainObject.Predmet.ProtustrankaFormatedOIB>
    <izvorni_sadrzaj>  MONERIS NEKRETNINE d.o.o. za poslovanje nekretninama, OIB 14006247481 zastupanog po punomoćniku Petar Šola</izvorni_sadrzaj>
    <derivirana_varijabla naziv="DomainObject.Predmet.ProtustrankaFormatedOIB_1">  MONERIS NEKRETNINE d.o.o. za poslovanje nekretninama, OIB 14006247481 zastupanog po punomoćniku Petar Šola</derivirana_varijabla>
  </DomainObject.Predmet.ProtustrankaFormatedOIB>
  <DomainObject.Predmet.ProtustrankaFormatedWithAdress>
    <izvorni_sadrzaj> MONERIS NEKRETNINE d.o.o. za poslovanje nekretninama, Primorska 5, 10360 Sesvete zastupanog po punomoćniku Petar Šola</izvorni_sadrzaj>
    <derivirana_varijabla naziv="DomainObject.Predmet.ProtustrankaFormatedWithAdress_1"> MONERIS NEKRETNINE d.o.o. za poslovanje nekretninama, Primorska 5, 10360 Sesvete zastupanog po punomoćniku Petar Šola</derivirana_varijabla>
  </DomainObject.Predmet.ProtustrankaFormatedWithAdress>
  <DomainObject.Predmet.ProtustrankaFormatedWithAdressOIB>
    <izvorni_sadrzaj> MONERIS NEKRETNINE d.o.o. za poslovanje nekretninama, OIB 14006247481, Primorska 5, 10360 Sesvete zastupanog po punomoćniku Petar Šola</izvorni_sadrzaj>
    <derivirana_varijabla naziv="DomainObject.Predmet.ProtustrankaFormatedWithAdressOIB_1"> MONERIS NEKRETNINE d.o.o. za poslovanje nekretninama, OIB 14006247481, Primorska 5, 10360 Sesvete zastupanog po punomoćniku Petar Šola</derivirana_varijabla>
  </DomainObject.Predmet.ProtustrankaFormatedWithAdressOIB>
  <DomainObject.Predmet.ProtustrankaWithAdress>
    <izvorni_sadrzaj>MONERIS NEKRETNINE d.o.o. za poslovanje nekretninama Primorska 5, 10360 Sesvete</izvorni_sadrzaj>
    <derivirana_varijabla naziv="DomainObject.Predmet.ProtustrankaWithAdress_1">MONERIS NEKRETNINE d.o.o. za poslovanje nekretninama Primorska 5, 10360 Sesvete</derivirana_varijabla>
  </DomainObject.Predmet.ProtustrankaWithAdress>
  <DomainObject.Predmet.ProtustrankaWithAdressOIB>
    <izvorni_sadrzaj>MONERIS NEKRETNINE d.o.o. za poslovanje nekretninama, OIB 14006247481, Primorska 5, 10360 Sesvete</izvorni_sadrzaj>
    <derivirana_varijabla naziv="DomainObject.Predmet.ProtustrankaWithAdressOIB_1">MONERIS NEKRETNINE d.o.o. za poslovanje nekretninama, OIB 14006247481, Primorska 5, 10360 Sesvete</derivirana_varijabla>
  </DomainObject.Predmet.ProtustrankaWithAdressOIB>
  <DomainObject.Predmet.ProtustrankaNazivFormated>
    <izvorni_sadrzaj>MONERIS NEKRETNINE d.o.o. za poslovanje nekretninama</izvorni_sadrzaj>
    <derivirana_varijabla naziv="DomainObject.Predmet.ProtustrankaNazivFormated_1">MONERIS NEKRETNINE d.o.o. za poslovanje nekretninama</derivirana_varijabla>
  </DomainObject.Predmet.ProtustrankaNazivFormated>
  <DomainObject.Predmet.ProtustrankaNazivFormatedOIB>
    <izvorni_sadrzaj>MONERIS NEKRETNINE d.o.o. za poslovanje nekretninama, OIB 14006247481</izvorni_sadrzaj>
    <derivirana_varijabla naziv="DomainObject.Predmet.ProtustrankaNazivFormatedOIB_1">MONERIS NEKRETNINE d.o.o. za poslovanje nekretninama, OIB 14006247481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MONERIS NEKRETNINE d.o.o. za poslovanje nekretninama zastupanog po punomoćniku Petar Šola</item>
    </izvorni_sadrzaj>
    <derivirana_varijabla naziv="DomainObject.Predmet.ProtuStrankaListFormated_1">
      <item>MONERIS NEKRETNINE d.o.o. za poslovanje nekretninama zastupanog po punomoćniku Petar Šola</item>
    </derivirana_varijabla>
  </DomainObject.Predmet.ProtuStrankaListFormated>
  <DomainObject.Predmet.ProtuStrankaListFormatedOIB>
    <izvorni_sadrzaj>
      <item>MONERIS NEKRETNINE d.o.o. za poslovanje nekretninama, OIB 14006247481 zastupanog po punomoćniku Petar Šola</item>
    </izvorni_sadrzaj>
    <derivirana_varijabla naziv="DomainObject.Predmet.ProtuStrankaListFormatedOIB_1">
      <item>MONERIS NEKRETNINE d.o.o. za poslovanje nekretninama, OIB 14006247481 zastupanog po punomoćniku Petar Šola</item>
    </derivirana_varijabla>
  </DomainObject.Predmet.ProtuStrankaListFormatedOIB>
  <DomainObject.Predmet.ProtuStrankaListFormatedWithAdress>
    <izvorni_sadrzaj>
      <item>MONERIS NEKRETNINE d.o.o. za poslovanje nekretninama, Primorska 5, 10360 Sesvete zastupanog po punomoćniku Petar Šola</item>
    </izvorni_sadrzaj>
    <derivirana_varijabla naziv="DomainObject.Predmet.ProtuStrankaListFormatedWithAdress_1">
      <item>MONERIS NEKRETNINE d.o.o. za poslovanje nekretninama, Primorska 5, 10360 Sesvete zastupanog po punomoćniku Petar Šola</item>
    </derivirana_varijabla>
  </DomainObject.Predmet.ProtuStrankaListFormatedWithAdress>
  <DomainObject.Predmet.ProtuStrankaListFormatedWithAdressOIB>
    <izvorni_sadrzaj>
      <item>MONERIS NEKRETNINE d.o.o. za poslovanje nekretninama, OIB 14006247481, Primorska 5, 10360 Sesvete zastupanog po punomoćniku Petar Šola</item>
    </izvorni_sadrzaj>
    <derivirana_varijabla naziv="DomainObject.Predmet.ProtuStrankaListFormatedWithAdressOIB_1">
      <item>MONERIS NEKRETNINE d.o.o. za poslovanje nekretninama, OIB 14006247481, Primorska 5, 10360 Sesvete zastupanog po punomoćniku Petar Šola</item>
    </derivirana_varijabla>
  </DomainObject.Predmet.ProtuStrankaListFormatedWithAdressOIB>
  <DomainObject.Predmet.ProtuStrankaListNazivFormated>
    <izvorni_sadrzaj>
      <item>MONERIS NEKRETNINE d.o.o. za poslovanje nekretninama</item>
    </izvorni_sadrzaj>
    <derivirana_varijabla naziv="DomainObject.Predmet.ProtuStrankaListNazivFormated_1">
      <item>MONERIS NEKRETNINE d.o.o. za poslovanje nekretninama</item>
    </derivirana_varijabla>
  </DomainObject.Predmet.ProtuStrankaListNazivFormated>
  <DomainObject.Predmet.ProtuStrankaListNazivFormatedOIB>
    <izvorni_sadrzaj>
      <item>MONERIS NEKRETNINE d.o.o. za poslovanje nekretninama, OIB 14006247481</item>
    </izvorni_sadrzaj>
    <derivirana_varijabla naziv="DomainObject.Predmet.ProtuStrankaListNazivFormatedOIB_1">
      <item>MONERIS NEKRETNINE d.o.o. za poslovanje nekretninama, OIB 14006247481</item>
    </derivirana_varijabla>
  </DomainObject.Predmet.ProtuStrankaListNazivFormatedOIB>
  <DomainObject.Predmet.OstaliListFormated>
    <izvorni_sadrzaj>
      <item>Petar Šola punomoćnik sudionika u postupku MONERIS NEKRETNINE d.o.o. za poslovanje nekretninama</item>
    </izvorni_sadrzaj>
    <derivirana_varijabla naziv="DomainObject.Predmet.OstaliListFormated_1">
      <item>Petar Šola punomoćnik sudionika u postupku MONERIS NEKRETNINE d.o.o. za poslovanje nekretninama</item>
    </derivirana_varijabla>
  </DomainObject.Predmet.OstaliListFormated>
  <DomainObject.Predmet.OstaliListFormatedOIB>
    <izvorni_sadrzaj>
      <item>Petar Šola, OIB 18566621969 punomoćnik sudionika u postupku MONERIS NEKRETNINE d.o.o. za poslovanje nekretninama</item>
    </izvorni_sadrzaj>
    <derivirana_varijabla naziv="DomainObject.Predmet.OstaliListFormatedOIB_1">
      <item>Petar Šola, OIB 18566621969 punomoćnik sudionika u postupku MONERIS NEKRETNINE d.o.o. za poslovanje nekretninama</item>
    </derivirana_varijabla>
  </DomainObject.Predmet.OstaliListFormatedOIB>
  <DomainObject.Predmet.OstaliListFormatedWithAdress>
    <izvorni_sadrzaj>
      <item>Petar Šola, Primorska 5, 10360 Sesvete punomoćnik sudionika u postupku MONERIS NEKRETNINE d.o.o. za poslovanje nekretninama</item>
    </izvorni_sadrzaj>
    <derivirana_varijabla naziv="DomainObject.Predmet.OstaliListFormatedWithAdress_1">
      <item>Petar Šola, Primorska 5, 10360 Sesvete punomoćnik sudionika u postupku MONERIS NEKRETNINE d.o.o. za poslovanje nekretninama</item>
    </derivirana_varijabla>
  </DomainObject.Predmet.OstaliListFormatedWithAdress>
  <DomainObject.Predmet.OstaliListFormatedWithAdressOIB>
    <izvorni_sadrzaj>
      <item>Petar Šola, OIB 18566621969, Primorska 5, 10360 Sesvete punomoćnik sudionika u postupku MONERIS NEKRETNINE d.o.o. za poslovanje nekretninama</item>
    </izvorni_sadrzaj>
    <derivirana_varijabla naziv="DomainObject.Predmet.OstaliListFormatedWithAdressOIB_1">
      <item>Petar Šola, OIB 18566621969, Primorska 5, 10360 Sesvete punomoćnik sudionika u postupku MONERIS NEKRETNINE d.o.o. za poslovanje nekretninama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MONERIS NEKRETNINE d.o.o. za poslovanje nekretninama</izvorni_sadrzaj>
    <derivirana_varijabla naziv="DomainObject.Predmet.ProtustrankaIDrugi_1">MONERIS NEKRETNINE d.o.o. za poslovanje nekretninama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MONERIS NEKRETNINE d.o.o. za poslovanje nekretninama, OIB 14006247481, Primorska 5, 10360 Sesvete</izvorni_sadrzaj>
    <derivirana_varijabla naziv="DomainObject.Predmet.ProtustrankaIDrugiAdressOIB_1">MONERIS NEKRETNINE d.o.o. za poslovanje nekretninama, OIB 14006247481,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MONERIS NEKRETNINE d.o.o. za poslovanje nekretninama</item>
      <item>FINA Regionalni centar Zagreb</item>
      <item>Petar Šola</item>
    </izvorni_sadrzaj>
    <derivirana_varijabla naziv="DomainObject.Predmet.SudioniciListNaziv_1">
      <item>MONERIS NEKRETNINE d.o.o. za poslovanje nekretninama</item>
      <item>FINA Regionalni centar Zagreb</item>
      <item>Petar Šola</item>
    </derivirana_varijabla>
  </DomainObject.Predmet.SudioniciListNaziv>
  <DomainObject.Predmet.SudioniciListAdressOIB>
    <izvorni_sadrzaj>
      <item>MONERIS NEKRETNINE d.o.o. za poslovanje nekretninama, OIB 14006247481, Primorska 5,10360 Sesvete</item>
      <item>FINA Regionalni centar Zagreb, OIB 85821130368, Koturaška 43,10000 Zagreb</item>
      <item>Petar Šola, OIB 18566621969, Primorska 5,10360 Sesvete</item>
    </izvorni_sadrzaj>
    <derivirana_varijabla naziv="DomainObject.Predmet.SudioniciListAdressOIB_1">
      <item>MONERIS NEKRETNINE d.o.o. za poslovanje nekretninama, OIB 14006247481, Primorska 5,10360 Sesvete</item>
      <item>FINA Regionalni centar Zagreb, OIB 85821130368, Koturaška 43,10000 Zagreb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14006247481</item>
      <item>, OIB 85821130368</item>
      <item>, OIB 18566621969</item>
    </izvorni_sadrzaj>
    <derivirana_varijabla naziv="DomainObject.Predmet.SudioniciListNazivOIB_1">
      <item>, OIB 14006247481</item>
      <item>, OIB 85821130368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18</properties:Pages>
  <properties:Words>4531</properties:Words>
  <properties:Characters>27481</properties:Characters>
  <properties:Lines>1215</properties:Lines>
  <properties:Paragraphs>450</properties:Paragraphs>
  <properties:TotalTime>17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Izvješće o gospodarskom položaju stečajnog dužnika i njegovim uzrocima</vt:lpstr>
      <vt:lpstr>Izvješće o gospodarskom položaju stečajnog dužnika i njegovim uzrocima</vt:lpstr>
    </vt:vector>
  </properties:TitlesOfParts>
  <properties:LinksUpToDate>false</properties:LinksUpToDate>
  <properties:CharactersWithSpaces>31697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2017-10-06T13:19:00Z</dcterms:created>
  <dc:creator>natalija</dc:creator>
  <cp:lastModifiedBy>Monika Grbac</cp:lastModifiedBy>
  <cp:lastPrinted>2017-10-10T08:20:00Z</cp:lastPrinted>
  <dcterms:modified xmlns:xsi="http://www.w3.org/2001/XMLSchema-instance" xsi:type="dcterms:W3CDTF">2017-10-11T12:22:00Z</dcterms:modified>
  <cp:revision>6</cp:revision>
  <dc:title>Izvješće o gospodarskom položaju stečajnog dužnika i njegovim uzrocima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St-6288/2016-25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18</vt:i4>
  </prop:property>
</prop:Properties>
</file>