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20226" w14:paraId="9e20226" w:rsidRDefault="00ED0DA4" w:rsidP="00ED0DA4" w:rsidR="00ED0DA4" w:rsidRPr="00ED0DA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D0DA4">
        <w:rPr>
          <w:b/>
        </w:rPr>
        <w:t>1.St-127/2013</w:t>
      </w:r>
    </w:p>
    <w:p w:rsidRDefault="00ED0DA4" w:rsidP="00ED0DA4" w:rsidR="00ED0DA4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D0DA4" w:rsidP="00ED0DA4" w:rsidR="00ED0DA4"/>
    <w:p w:rsidRDefault="00ED0DA4" w:rsidP="00ED0DA4" w:rsidR="00ED0DA4" w:rsidRPr="00ED0DA4">
      <w:pPr>
        <w:rPr>
          <w:b/>
        </w:rPr>
      </w:pPr>
      <w:r w:rsidRPr="00ED0DA4">
        <w:rPr>
          <w:b/>
        </w:rPr>
        <w:t>REPUBLIKA HRVATSKA</w:t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  <w:r w:rsidRPr="00ED0DA4">
        <w:rPr>
          <w:b/>
        </w:rPr>
        <w:tab/>
      </w:r>
    </w:p>
    <w:p w:rsidRDefault="00ED0DA4" w:rsidP="00ED0DA4" w:rsidR="00ED0DA4" w:rsidRPr="00ED0DA4">
      <w:pPr>
        <w:rPr>
          <w:b/>
        </w:rPr>
      </w:pPr>
      <w:r w:rsidRPr="00ED0DA4">
        <w:rPr>
          <w:b/>
        </w:rPr>
        <w:t>TRGOVAČKI SUD U SPLITU</w:t>
      </w:r>
    </w:p>
    <w:p w:rsidRDefault="00ED0DA4" w:rsidP="00ED0DA4" w:rsidR="00ED0DA4" w:rsidRPr="00ED0DA4">
      <w:pPr>
        <w:rPr>
          <w:b/>
        </w:rPr>
      </w:pPr>
      <w:r w:rsidRPr="00ED0DA4">
        <w:rPr>
          <w:b/>
        </w:rPr>
        <w:t xml:space="preserve">Split, </w:t>
      </w:r>
      <w:proofErr w:type="spellStart"/>
      <w:r w:rsidRPr="00ED0DA4">
        <w:rPr>
          <w:b/>
        </w:rPr>
        <w:t>Sukoišanska</w:t>
      </w:r>
      <w:proofErr w:type="spellEnd"/>
      <w:r w:rsidRPr="00ED0DA4">
        <w:rPr>
          <w:b/>
        </w:rPr>
        <w:t xml:space="preserve"> 6</w:t>
      </w:r>
    </w:p>
    <w:p w:rsidRDefault="00ED0DA4" w:rsidP="00ED0DA4" w:rsidR="00ED0DA4" w:rsidRPr="00ED0DA4">
      <w:pPr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  <w:r w:rsidRPr="00ED0DA4">
        <w:rPr>
          <w:b/>
        </w:rPr>
        <w:t>U   I M E  R E P U B L I K E   H R V A T S K E</w:t>
      </w: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</w:p>
    <w:p w:rsidRDefault="00ED0DA4" w:rsidP="00ED0DA4" w:rsidR="00ED0DA4" w:rsidRPr="00ED0DA4">
      <w:pPr>
        <w:tabs>
          <w:tab w:pos="708" w:val="left"/>
          <w:tab w:pos="1416" w:val="left"/>
          <w:tab w:pos="2124" w:val="left"/>
          <w:tab w:pos="2610" w:val="left"/>
        </w:tabs>
        <w:jc w:val="center"/>
        <w:rPr>
          <w:b/>
        </w:rPr>
      </w:pPr>
      <w:r w:rsidRPr="00ED0DA4">
        <w:rPr>
          <w:b/>
        </w:rPr>
        <w:t>R J E Š E N J E</w:t>
      </w:r>
    </w:p>
    <w:p w:rsidRDefault="00ED0DA4" w:rsidP="00ED0DA4" w:rsidR="00ED0DA4">
      <w:pPr>
        <w:jc w:val="center"/>
      </w:pPr>
    </w:p>
    <w:p w:rsidRDefault="00ED0DA4" w:rsidP="00ED0DA4" w:rsidR="00ED0DA4">
      <w:pPr>
        <w:ind w:firstLine="708"/>
        <w:jc w:val="both"/>
      </w:pPr>
      <w:r>
        <w:tab/>
      </w:r>
      <w:r>
        <w:tab/>
        <w:t>Trgovački sud u Splitu, po sucu ovog suda Velimiru Vukoviću, kao stečajnom sucu, u stečajnom postupku nad dužnikom 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OIB: 86467274548</w:t>
      </w:r>
      <w:r>
        <w:rPr>
          <w:bCs/>
        </w:rPr>
        <w:t xml:space="preserve"> </w:t>
      </w:r>
      <w:r>
        <w:t xml:space="preserve"> , dana </w:t>
      </w:r>
      <w:r w:rsidR="00162F27">
        <w:t>21</w:t>
      </w:r>
      <w:r>
        <w:t xml:space="preserve">. </w:t>
      </w:r>
      <w:r w:rsidR="00162F27">
        <w:t>kolovoza</w:t>
      </w:r>
      <w:r>
        <w:t xml:space="preserve">  2017. godine   </w:t>
      </w:r>
    </w:p>
    <w:p w:rsidRDefault="00ED0DA4" w:rsidP="00ED0DA4" w:rsidR="00ED0DA4">
      <w:pPr>
        <w:ind w:firstLine="708"/>
        <w:jc w:val="both"/>
      </w:pPr>
      <w:r>
        <w:t xml:space="preserve">             </w:t>
      </w:r>
    </w:p>
    <w:p w:rsidRDefault="00ED0DA4" w:rsidP="00ED0DA4" w:rsidR="00ED0DA4">
      <w:pPr>
        <w:jc w:val="center"/>
        <w:rPr>
          <w:bCs/>
        </w:rPr>
      </w:pPr>
      <w:r>
        <w:rPr>
          <w:bCs/>
        </w:rPr>
        <w:t>r i j e š i o   j e</w:t>
      </w:r>
    </w:p>
    <w:p w:rsidRDefault="00ED0DA4" w:rsidP="00ED0DA4" w:rsidR="00ED0DA4">
      <w:pPr>
        <w:ind w:firstLine="708"/>
        <w:jc w:val="center"/>
        <w:rPr>
          <w:bCs/>
        </w:rPr>
      </w:pPr>
    </w:p>
    <w:p w:rsidRDefault="00ED0DA4" w:rsidP="00ED0DA4" w:rsidR="00ED0DA4">
      <w:pPr>
        <w:jc w:val="both"/>
      </w:pPr>
      <w:r>
        <w:tab/>
        <w:t xml:space="preserve"> I. Zaključuje se stečajni postupak nad dužnikom ŽUPA CO</w:t>
      </w:r>
      <w:r>
        <w:rPr>
          <w:color w:val="000000"/>
        </w:rPr>
        <w:t xml:space="preserve"> d.o.o. u stečaju Solin, Put </w:t>
      </w:r>
      <w:proofErr w:type="spellStart"/>
      <w:r>
        <w:rPr>
          <w:color w:val="000000"/>
        </w:rPr>
        <w:t>Arapovca</w:t>
      </w:r>
      <w:proofErr w:type="spellEnd"/>
      <w:r>
        <w:rPr>
          <w:color w:val="000000"/>
        </w:rPr>
        <w:t xml:space="preserve"> 2, OIB: 86467274548</w:t>
      </w:r>
      <w:r>
        <w:t>.</w:t>
      </w:r>
    </w:p>
    <w:p w:rsidRDefault="00ED0DA4" w:rsidP="00ED0DA4" w:rsidR="00ED0DA4">
      <w:pPr>
        <w:spacing w:before="100"/>
        <w:jc w:val="both"/>
      </w:pPr>
      <w:r>
        <w:tab/>
        <w:t xml:space="preserve">II. Po pravomoćnosti ovog rješenja prestaje </w:t>
      </w:r>
      <w:r w:rsidR="00162F27">
        <w:t>dužnost</w:t>
      </w:r>
      <w:r>
        <w:t xml:space="preserve"> stečajnog upravitelja, a dužnik ponovno stječe pravo slobodnog raspolaganja stečajnom masom.</w:t>
      </w:r>
    </w:p>
    <w:p w:rsidRDefault="00ED0DA4" w:rsidP="00ED0DA4" w:rsidR="00ED0DA4">
      <w:pPr>
        <w:spacing w:after="140" w:before="240"/>
        <w:jc w:val="center"/>
      </w:pPr>
      <w:r>
        <w:t>Obrazloženje</w:t>
      </w:r>
    </w:p>
    <w:p w:rsidRDefault="00ED0DA4" w:rsidP="00ED0DA4" w:rsidR="00ED0DA4">
      <w:pPr>
        <w:pStyle w:val="Bezproreda"/>
        <w:ind w:firstLine="708"/>
        <w:rPr>
          <w:bCs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ovog suda poslovni broj St-127/2013 od  20. travnja 2016. godine otvoren je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ŽUPA CO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d.o.o. Solin, Put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Arapovca</w:t>
      </w:r>
      <w:proofErr w:type="spellEnd"/>
      <w:r>
        <w:rPr>
          <w:rFonts w:cs="Times New Roman" w:hAnsi="Times New Roman" w:ascii="Times New Roman"/>
          <w:color w:val="000000"/>
          <w:sz w:val="24"/>
          <w:szCs w:val="24"/>
        </w:rPr>
        <w:t xml:space="preserve"> 2, OIB: 86467274548</w:t>
      </w:r>
      <w:r>
        <w:rPr>
          <w:rFonts w:cs="Times New Roman" w:hAnsi="Times New Roman" w:ascii="Times New Roman"/>
          <w:bCs/>
          <w:sz w:val="24"/>
          <w:szCs w:val="24"/>
        </w:rPr>
        <w:t xml:space="preserve"> .</w:t>
      </w:r>
      <w:r>
        <w:rPr>
          <w:rFonts w:eastAsia="Calibri"/>
        </w:rPr>
        <w:t xml:space="preserve"> </w:t>
      </w:r>
      <w:r w:rsidR="00A9671D">
        <w:rPr>
          <w:rFonts w:eastAsia="Calibri"/>
        </w:rPr>
        <w:t xml:space="preserve"> </w:t>
      </w:r>
      <w:r w:rsidRPr="00ED0DA4">
        <w:rPr>
          <w:rFonts w:cs="Times New Roman" w:eastAsia="Calibri" w:hAnsi="Times New Roman" w:ascii="Times New Roman"/>
          <w:sz w:val="24"/>
          <w:szCs w:val="24"/>
        </w:rPr>
        <w:t>Istim</w:t>
      </w:r>
      <w:r>
        <w:rPr>
          <w:rFonts w:eastAsia="Calibri"/>
        </w:rPr>
        <w:t xml:space="preserve"> </w:t>
      </w:r>
      <w:r w:rsidRPr="00ED0DA4">
        <w:rPr>
          <w:rFonts w:cs="Times New Roman" w:eastAsia="Calibri" w:hAnsi="Times New Roman" w:ascii="Times New Roman"/>
          <w:sz w:val="24"/>
          <w:szCs w:val="24"/>
        </w:rPr>
        <w:t xml:space="preserve"> rješenjem za stečajnog upravitelja imenovana je Mira </w:t>
      </w:r>
      <w:proofErr w:type="spellStart"/>
      <w:r w:rsidRPr="00ED0DA4">
        <w:rPr>
          <w:rFonts w:cs="Times New Roman" w:eastAsia="Calibri" w:hAnsi="Times New Roman" w:ascii="Times New Roman"/>
          <w:sz w:val="24"/>
          <w:szCs w:val="24"/>
        </w:rPr>
        <w:t>Hajdić</w:t>
      </w:r>
      <w:proofErr w:type="spellEnd"/>
      <w:r w:rsidRPr="00ED0DA4">
        <w:rPr>
          <w:rFonts w:cs="Times New Roman" w:eastAsia="Calibri" w:hAnsi="Times New Roman" w:ascii="Times New Roman"/>
          <w:sz w:val="24"/>
          <w:szCs w:val="24"/>
        </w:rPr>
        <w:t xml:space="preserve"> iz Splita, </w:t>
      </w:r>
      <w:proofErr w:type="spellStart"/>
      <w:r w:rsidRPr="00ED0DA4">
        <w:rPr>
          <w:rFonts w:cs="Times New Roman" w:eastAsia="Calibri" w:hAnsi="Times New Roman" w:ascii="Times New Roman"/>
          <w:sz w:val="24"/>
          <w:szCs w:val="24"/>
        </w:rPr>
        <w:t>Smiljanićeva</w:t>
      </w:r>
      <w:proofErr w:type="spellEnd"/>
      <w:r w:rsidRPr="00ED0DA4">
        <w:rPr>
          <w:rFonts w:cs="Times New Roman" w:eastAsia="Calibri" w:hAnsi="Times New Roman" w:ascii="Times New Roman"/>
          <w:sz w:val="24"/>
          <w:szCs w:val="24"/>
        </w:rPr>
        <w:t xml:space="preserve"> 2, OIB: 33624188331</w:t>
      </w:r>
      <w:r>
        <w:rPr>
          <w:bCs/>
        </w:rPr>
        <w:t>,</w:t>
      </w:r>
      <w:r>
        <w:t xml:space="preserve"> </w:t>
      </w:r>
      <w:r w:rsidRPr="00ED0DA4">
        <w:rPr>
          <w:rFonts w:cs="Times New Roman" w:hAnsi="Times New Roman" w:ascii="Times New Roman"/>
          <w:bCs/>
          <w:sz w:val="24"/>
          <w:szCs w:val="24"/>
        </w:rPr>
        <w:t xml:space="preserve">koja je podneskom od </w:t>
      </w:r>
      <w:r>
        <w:rPr>
          <w:rFonts w:cs="Times New Roman" w:hAnsi="Times New Roman" w:ascii="Times New Roman"/>
          <w:bCs/>
          <w:sz w:val="24"/>
          <w:szCs w:val="24"/>
        </w:rPr>
        <w:t>12</w:t>
      </w:r>
      <w:r w:rsidRPr="00ED0DA4">
        <w:rPr>
          <w:rFonts w:cs="Times New Roman" w:hAnsi="Times New Roman" w:ascii="Times New Roman"/>
          <w:bCs/>
          <w:sz w:val="24"/>
          <w:szCs w:val="24"/>
        </w:rPr>
        <w:t xml:space="preserve">. </w:t>
      </w:r>
      <w:r>
        <w:rPr>
          <w:rFonts w:cs="Times New Roman" w:hAnsi="Times New Roman" w:ascii="Times New Roman"/>
          <w:bCs/>
          <w:sz w:val="24"/>
          <w:szCs w:val="24"/>
        </w:rPr>
        <w:t>lip</w:t>
      </w:r>
      <w:r w:rsidRPr="00ED0DA4">
        <w:rPr>
          <w:rFonts w:cs="Times New Roman" w:hAnsi="Times New Roman" w:ascii="Times New Roman"/>
          <w:bCs/>
          <w:sz w:val="24"/>
          <w:szCs w:val="24"/>
        </w:rPr>
        <w:t>nja 201</w:t>
      </w:r>
      <w:r>
        <w:rPr>
          <w:rFonts w:cs="Times New Roman" w:hAnsi="Times New Roman" w:ascii="Times New Roman"/>
          <w:bCs/>
          <w:sz w:val="24"/>
          <w:szCs w:val="24"/>
        </w:rPr>
        <w:t>7</w:t>
      </w:r>
      <w:r w:rsidRPr="00ED0DA4">
        <w:rPr>
          <w:rFonts w:cs="Times New Roman" w:hAnsi="Times New Roman" w:ascii="Times New Roman"/>
          <w:bCs/>
          <w:sz w:val="24"/>
          <w:szCs w:val="24"/>
        </w:rPr>
        <w:t>. godine predložila sanacijski stečajni plan kao povoljniji način namirenja vjerovnika.</w:t>
      </w:r>
      <w:r>
        <w:rPr>
          <w:bCs/>
        </w:rPr>
        <w:t xml:space="preserve"> </w:t>
      </w:r>
    </w:p>
    <w:p w:rsidRDefault="00ED0DA4" w:rsidP="00ED0DA4" w:rsidR="00ED0DA4">
      <w:pPr>
        <w:spacing w:before="200"/>
        <w:ind w:firstLine="709"/>
        <w:jc w:val="both"/>
        <w:rPr>
          <w:bCs/>
        </w:rPr>
      </w:pPr>
      <w:r>
        <w:rPr>
          <w:bCs/>
        </w:rPr>
        <w:t>Na ročištu za raspravljanje i glasovanje o predloženom stečajnom planu vjerovnici nisu imali primjedbe na isti te su jednoglasno glasali za stečajni plan, pa je ovaj sud rješenjem 1. St-127/2013 od 12. srpnja 2017. godine potvrdio stečajni plan.</w:t>
      </w:r>
    </w:p>
    <w:p w:rsidRDefault="00ED0DA4" w:rsidP="00ED0DA4" w:rsidR="00ED0DA4">
      <w:pPr>
        <w:spacing w:before="200"/>
        <w:ind w:firstLine="708"/>
        <w:jc w:val="both"/>
      </w:pPr>
      <w:r>
        <w:t xml:space="preserve">Odredbom članka 254. stavka 1. Stečajnog zakona („Narodne novine“ broj </w:t>
      </w:r>
      <w:r w:rsidRPr="00ED0DA4">
        <w:rPr>
          <w:rStyle w:val="Naglaeno"/>
          <w:b w:val="false"/>
        </w:rPr>
        <w:t>44/96, 29/99, 129/00, 123/03, 82/06, 116/10, 25/12, 133/12</w:t>
      </w:r>
      <w:r>
        <w:rPr>
          <w:rStyle w:val="Naglaeno"/>
        </w:rPr>
        <w:t xml:space="preserve"> </w:t>
      </w:r>
      <w:r>
        <w:t>dalje SZ) koji se primjenjuje temeljem odredbe članka 441. stavka 2. Stečajnog zakona („Narodne novine“ broj 71/15; dalje SZ/15) propisano je da će stečajni sudac donijeti rješenje o zaključenju stečajnog postupka čim rješenje o potvrdi stečajnog plana postane pravomoćno, a stavkom 2. istoga članka da je stečajni upravitelj, prije zaključenja stečajnog postupka, dužan namiriti nesporne obveze stečajne mase, a za sporne pružiti odgovarajuće osiguranje.</w:t>
      </w:r>
    </w:p>
    <w:p w:rsidRDefault="00ED0DA4" w:rsidP="00ED0DA4" w:rsidR="00ED0DA4">
      <w:pPr>
        <w:spacing w:before="200"/>
        <w:ind w:firstLine="708"/>
        <w:jc w:val="both"/>
      </w:pPr>
      <w:r>
        <w:t>Odredbom članka 255. SZ-a propisano je da donošenjem rješenja o zaključenju stečajnog postupka prestaju službe stečajnog upravitelja i članova odbora vjerovnika, ako tim Zakonom nije drukčije određeno.</w:t>
      </w:r>
    </w:p>
    <w:p w:rsidRDefault="00ED0DA4" w:rsidP="00ED0DA4" w:rsidR="00ED0DA4" w:rsidRPr="00A9671D">
      <w:pPr>
        <w:spacing w:before="200"/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A9671D">
        <w:rPr>
          <w:b/>
        </w:rPr>
        <w:t>1.St-127/2013</w:t>
      </w:r>
    </w:p>
    <w:p w:rsidRDefault="00ED0DA4" w:rsidP="00ED0DA4" w:rsidR="00ED0DA4">
      <w:pPr>
        <w:spacing w:before="200"/>
        <w:ind w:firstLine="708"/>
        <w:jc w:val="both"/>
      </w:pPr>
      <w:r>
        <w:t>Kako je rješenje o potvrdi stečajnog plana poslovni broj 1. St-127/2013 od 12. srpnja 2017. godine postalo pravomoćno, a stečajna upraviteljica izvijestila je sud da su namirene obveze stečajne mase i troškovi postupka,, to je temeljem odredbe članka 254. stavka 1. i članka 255. SZ-a odlučeno kao u izreci ovog rješenja.</w:t>
      </w:r>
    </w:p>
    <w:p w:rsidRDefault="00ED0DA4" w:rsidP="00ED0DA4" w:rsidR="00ED0DA4"/>
    <w:p w:rsidRDefault="00ED0DA4" w:rsidP="00ED0DA4" w:rsidR="00ED0DA4">
      <w:pPr>
        <w:jc w:val="center"/>
      </w:pPr>
      <w:r>
        <w:t xml:space="preserve">U Splitu, </w:t>
      </w:r>
      <w:r w:rsidR="00162F27">
        <w:t>21</w:t>
      </w:r>
      <w:r>
        <w:t xml:space="preserve">. </w:t>
      </w:r>
      <w:r w:rsidR="00162F27">
        <w:t>kolovoza</w:t>
      </w:r>
      <w:r>
        <w:t xml:space="preserve"> 2017. godine</w:t>
      </w:r>
    </w:p>
    <w:p w:rsidRDefault="00ED0DA4" w:rsidP="00ED0DA4" w:rsidR="00ED0DA4">
      <w:pPr>
        <w:jc w:val="right"/>
      </w:pPr>
    </w:p>
    <w:p w:rsidRDefault="00ED0DA4" w:rsidP="00ED0DA4" w:rsidR="00ED0DA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ED0DA4">
        <w:rPr>
          <w:rFonts w:cs="Times New Roman" w:hAnsi="Times New Roman" w:ascii="Times New Roman"/>
          <w:sz w:val="24"/>
          <w:szCs w:val="24"/>
        </w:rPr>
        <w:t>S U D A C</w:t>
      </w:r>
    </w:p>
    <w:p w:rsidRDefault="00ED0DA4" w:rsidP="00ED0DA4" w:rsidR="00ED0DA4" w:rsidRPr="00ED0DA4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ED0DA4">
        <w:rPr>
          <w:rFonts w:cs="Times New Roman" w:hAnsi="Times New Roman" w:ascii="Times New Roman"/>
          <w:sz w:val="24"/>
          <w:szCs w:val="24"/>
        </w:rPr>
        <w:br/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ED0DA4" w:rsidP="00ED0DA4" w:rsidR="00ED0DA4">
      <w:pPr>
        <w:ind w:firstLine="708" w:left="3540"/>
        <w:jc w:val="right"/>
      </w:pPr>
    </w:p>
    <w:p w:rsidRDefault="00ED0DA4" w:rsidP="00ED0DA4" w:rsidR="00ED0DA4">
      <w:pPr>
        <w:ind w:firstLine="708" w:left="3540"/>
        <w:jc w:val="right"/>
      </w:pPr>
    </w:p>
    <w:p w:rsidRDefault="00ED0DA4" w:rsidP="00ED0DA4" w:rsidR="00ED0DA4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  <w:r>
        <w:t>DNA: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stečajnoj upraviteljici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mrežna stranica e-Oglasna ploča sudova 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Županijsko državno odvjetništvo u Splitu, Građansko upravi odjel 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Ministarstvo financija - Porezna uprava Split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sudskom registru – i po pravomoćnosti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>stečajna pisarnica</w:t>
      </w:r>
    </w:p>
    <w:p w:rsidRDefault="00ED0DA4" w:rsidP="00ED0DA4" w:rsidR="00ED0DA4">
      <w:pPr>
        <w:numPr>
          <w:ilvl w:val="0"/>
          <w:numId w:val="1"/>
        </w:numPr>
        <w:jc w:val="both"/>
      </w:pPr>
      <w:r>
        <w:t xml:space="preserve">u spis </w:t>
      </w:r>
    </w:p>
    <w:p w:rsidRDefault="00ED0DA4" w:rsidP="00ED0DA4" w:rsidR="00ED0DA4">
      <w:pPr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ind w:firstLine="708"/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jc w:val="both"/>
      </w:pPr>
    </w:p>
    <w:p w:rsidRDefault="00ED0DA4" w:rsidP="00ED0DA4" w:rsidR="00ED0DA4">
      <w:pPr>
        <w:ind w:left="360"/>
        <w:jc w:val="both"/>
      </w:pPr>
    </w:p>
    <w:p w:rsidRDefault="00ED0DA4" w:rsidP="00ED0DA4" w:rsidR="00ED0DA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3A77CD"/>
    <w:multiLevelType w:val="hybridMultilevel"/>
    <w:tmpl w:val="756410C2"/>
    <w:lvl w:tplc="BA6EA43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DA4"/>
    <w:rsid w:val="00162F27"/>
    <w:rsid w:val="00A9671D"/>
    <w:rsid w:val="00D31D0C"/>
    <w:rsid w:val="00ED0DA4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0DA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DA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ED0DA4"/>
    <w:rPr>
      <w:rFonts w:eastAsia="Times New Roman"/>
      <w:lang w:eastAsia="hr-HR"/>
    </w:rPr>
  </w:style>
  <w:style w:styleId="Naglaeno" w:type="character">
    <w:name w:val="Strong"/>
    <w:basedOn w:val="Zadanifontodlomka"/>
    <w:uiPriority w:val="22"/>
    <w:qFormat/>
    <w:rsid w:val="00ED0DA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D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0DA4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D0DA4"/>
    <w:rPr>
      <w:rFonts w:cstheme="minorBid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1D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D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D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D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D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0DA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D0DA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ED0DA4"/>
    <w:rPr>
      <w:rFonts w:eastAsia="Times New Roman"/>
      <w:lang w:eastAsia="hr-HR"/>
    </w:rPr>
  </w:style>
  <w:style w:styleId="Naglaeno" w:type="character">
    <w:name w:val="Strong"/>
    <w:basedOn w:val="Zadanifontodlomka"/>
    <w:uiPriority w:val="22"/>
    <w:qFormat/>
    <w:rsid w:val="00ED0DA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0D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0DA4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ED0DA4"/>
    <w:rPr>
      <w:rFonts w:asciiTheme="minorHAnsi" w:cstheme="minorBid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D31D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D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D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D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D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43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2013.</izvorni_sadrzaj>
    <derivirana_varijabla naziv="DomainObject.Predmet.DatumOsnivanja_1">13.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St-127/2013</izvorni_sadrzaj>
    <derivirana_varijabla naziv="DomainObject.Predmet.OznakaBroj_1">St-127/2013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ŽUPA CO, d.o.o. za vađenje i obradu kamena i trgovinu</izvorni_sadrzaj>
    <derivirana_varijabla naziv="DomainObject.Predmet.ProtustrankaFormated_1">  ŽUPA CO, d.o.o. za vađenje i obradu kamena i trgovinu</derivirana_varijabla>
  </DomainObject.Predmet.ProtustrankaFormated>
  <DomainObject.Predmet.ProtustrankaFormatedOIB>
    <izvorni_sadrzaj>  ŽUPA CO, d.o.o. za vađenje i obradu kamena i trgovinu, OIB 86467274548</izvorni_sadrzaj>
    <derivirana_varijabla naziv="DomainObject.Predmet.ProtustrankaFormatedOIB_1">  ŽUPA CO, d.o.o. za vađenje i obradu kamena i trgovinu, OIB 86467274548</derivirana_varijabla>
  </DomainObject.Predmet.ProtustrankaFormatedOIB>
  <DomainObject.Predmet.ProtustrankaFormatedWithAdress>
    <izvorni_sadrzaj> ŽUPA CO, d.o.o. za vađenje i obradu kamena i trgovinu, Put Arapovca 2, Solin</izvorni_sadrzaj>
    <derivirana_varijabla naziv="DomainObject.Predmet.ProtustrankaFormatedWithAdress_1"> ŽUPA CO, d.o.o. za vađenje i obradu kamena i trgovinu, Put Arapovca 2, Solin</derivirana_varijabla>
  </DomainObject.Predmet.ProtustrankaFormatedWithAdress>
  <DomainObject.Predmet.ProtustrankaFormatedWithAdressOIB>
    <izvorni_sadrzaj> ŽUPA CO, d.o.o. za vađenje i obradu kamena i trgovinu, OIB 86467274548, Put Arapovca 2, Solin</izvorni_sadrzaj>
    <derivirana_varijabla naziv="DomainObject.Predmet.ProtustrankaFormatedWithAdressOIB_1"> ŽUPA CO, d.o.o. za vađenje i obradu kamena i trgovinu, OIB 86467274548, Put Arapovca 2, Solin</derivirana_varijabla>
  </DomainObject.Predmet.ProtustrankaFormatedWithAdressOIB>
  <DomainObject.Predmet.ProtustrankaWithAdress>
    <izvorni_sadrzaj>ŽUPA CO, d.o.o. za vađenje i obradu kamena i trgovinu Put Arapovca 2, Solin</izvorni_sadrzaj>
    <derivirana_varijabla naziv="DomainObject.Predmet.ProtustrankaWithAdress_1">ŽUPA CO, d.o.o. za vađenje i obradu kamena i trgovinu Put Arapovca 2, Solin</derivirana_varijabla>
  </DomainObject.Predmet.ProtustrankaWithAdress>
  <DomainObject.Predmet.ProtustrankaWithAdressOIB>
    <izvorni_sadrzaj>ŽUPA CO, d.o.o. za vađenje i obradu kamena i trgovinu, OIB 86467274548, Put Arapovca 2, Solin</izvorni_sadrzaj>
    <derivirana_varijabla naziv="DomainObject.Predmet.ProtustrankaWithAdressOIB_1">ŽUPA CO, d.o.o. za vađenje i obradu kamena i trgovinu, OIB 86467274548, Put Arapovca 2, Solin</derivirana_varijabla>
  </DomainObject.Predmet.ProtustrankaWithAdressOIB>
  <DomainObject.Predmet.ProtustrankaNazivFormated>
    <izvorni_sadrzaj>ŽUPA CO, d.o.o. za vađenje i obradu kamena i trgovinu</izvorni_sadrzaj>
    <derivirana_varijabla naziv="DomainObject.Predmet.ProtustrankaNazivFormated_1">ŽUPA CO, d.o.o. za vađenje i obradu kamena i trgovinu</derivirana_varijabla>
  </DomainObject.Predmet.ProtustrankaNazivFormated>
  <DomainObject.Predmet.ProtustrankaNazivFormatedOIB>
    <izvorni_sadrzaj>ŽUPA CO, d.o.o. za vađenje i obradu kamena i trgovinu, OIB 86467274548</izvorni_sadrzaj>
    <derivirana_varijabla naziv="DomainObject.Predmet.ProtustrankaNazivFormatedOIB_1">ŽUPA CO, d.o.o. za vađenje i obradu kamena i trgovinu, OIB 86467274548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</izvorni_sadrzaj>
    <derivirana_varijabla naziv="DomainObject.Predmet.StrankaFormated_1">  Financijska agencija Split</derivirana_varijabla>
  </DomainObject.Predmet.StrankaFormated>
  <DomainObject.Predmet.StrankaFormatedOIB>
    <izvorni_sadrzaj>  Financijska agencija Split, OIB 85821130368</izvorni_sadrzaj>
    <derivirana_varijabla naziv="DomainObject.Predmet.StrankaFormatedOIB_1">  Financijska agencija Split, OIB 85821130368</derivirana_varijabla>
  </DomainObject.Predmet.StrankaFormatedOIB>
  <DomainObject.Predmet.StrankaFormatedWithAdress>
    <izvorni_sadrzaj> Financijska agencija Split, Mažur. šetalište 24 b, 21000 Split</izvorni_sadrzaj>
    <derivirana_varijabla naziv="DomainObject.Predmet.StrankaFormatedWithAdress_1"> Financijska agencija Split, Mažur. šetalište 24 b, 21000 Split</derivirana_varijabla>
  </DomainObject.Predmet.StrankaFormatedWithAdress>
  <DomainObject.Predmet.StrankaFormatedWithAdressOIB>
    <izvorni_sadrzaj> Financijska agencija Split, OIB 85821130368, Mažur. šetalište 24 b, 21000 Split</izvorni_sadrzaj>
    <derivirana_varijabla naziv="DomainObject.Predmet.StrankaFormatedWithAdressOIB_1"> Financijska agencija Split, OIB 85821130368, Mažur. šetalište 24 b, 21000 Split</derivirana_varijabla>
  </DomainObject.Predmet.StrankaFormatedWithAdressOIB>
  <DomainObject.Predmet.StrankaWithAdress>
    <izvorni_sadrzaj>Financijska agencija Split Mažur. šetalište 24 b,21000 Split</izvorni_sadrzaj>
    <derivirana_varijabla naziv="DomainObject.Predmet.StrankaWithAdress_1">Financijska agencija Split Mažur. šetalište 24 b,21000 Split</derivirana_varijabla>
  </DomainObject.Predmet.StrankaWithAdress>
  <DomainObject.Predmet.StrankaWithAdressOIB>
    <izvorni_sadrzaj>Financijska agencija Split, OIB 85821130368, Mažur. šetalište 24 b,21000 Split</izvorni_sadrzaj>
    <derivirana_varijabla naziv="DomainObject.Predmet.StrankaWithAdressOIB_1">Financijska agencija Split, OIB 85821130368, Mažur. šetalište 24 b,21000 Split</derivirana_varijabla>
  </DomainObject.Predmet.StrankaWithAdressOIB>
  <DomainObject.Predmet.StrankaNazivFormated>
    <izvorni_sadrzaj>Financijska agencija Split</izvorni_sadrzaj>
    <derivirana_varijabla naziv="DomainObject.Predmet.StrankaNazivFormated_1">Financijska agencija Split</derivirana_varijabla>
  </DomainObject.Predmet.StrankaNazivFormated>
  <DomainObject.Predmet.StrankaNazivFormatedOIB>
    <izvorni_sadrzaj>Financijska agencija Split, OIB 85821130368</izvorni_sadrzaj>
    <derivirana_varijabla naziv="DomainObject.Predmet.StrankaNazivFormatedOIB_1">Financijska agencija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Split</item>
    </izvorni_sadrzaj>
    <derivirana_varijabla naziv="DomainObject.Predmet.StrankaListFormated_1">
      <item>Financijska agencija Split</item>
    </derivirana_varijabla>
  </DomainObject.Predmet.StrankaListFormated>
  <DomainObject.Predmet.StrankaListFormatedOIB>
    <izvorni_sadrzaj>
      <item>Financijska agencija Split, OIB 85821130368</item>
    </izvorni_sadrzaj>
    <derivirana_varijabla naziv="DomainObject.Predmet.StrankaListFormatedOIB_1">
      <item>Financijska agencija Split, OIB 85821130368</item>
    </derivirana_varijabla>
  </DomainObject.Predmet.StrankaListFormatedOIB>
  <DomainObject.Predmet.StrankaListFormatedWithAdress>
    <izvorni_sadrzaj>
      <item>Financijska agencija Split, Mažur. šetalište 24 b, 21000 Split</item>
    </izvorni_sadrzaj>
    <derivirana_varijabla naziv="DomainObject.Predmet.StrankaListFormatedWithAdress_1">
      <item>Financijska agencija Split, Mažur. šetalište 24 b, 21000 Split</item>
    </derivirana_varijabla>
  </DomainObject.Predmet.StrankaListFormatedWithAdress>
  <DomainObject.Predmet.StrankaListFormatedWithAdressOIB>
    <izvorni_sadrzaj>
      <item>Financijska agencija Split, OIB 85821130368, Mažur. šetalište 24 b, 21000 Split</item>
    </izvorni_sadrzaj>
    <derivirana_varijabla naziv="DomainObject.Predmet.StrankaListFormatedWithAdressOIB_1">
      <item>Financijska agencija Split, OIB 85821130368, Mažur. šetalište 24 b, 21000 Split</item>
    </derivirana_varijabla>
  </DomainObject.Predmet.StrankaListFormatedWithAdressOIB>
  <DomainObject.Predmet.StrankaListNazivFormated>
    <izvorni_sadrzaj>
      <item>Financijska agencija Split</item>
    </izvorni_sadrzaj>
    <derivirana_varijabla naziv="DomainObject.Predmet.StrankaListNazivFormated_1">
      <item>Financijska agencija Split</item>
    </derivirana_varijabla>
  </DomainObject.Predmet.StrankaListNazivFormated>
  <DomainObject.Predmet.StrankaListNazivFormatedOIB>
    <izvorni_sadrzaj>
      <item>Financijska agencija Split, OIB 85821130368</item>
    </izvorni_sadrzaj>
    <derivirana_varijabla naziv="DomainObject.Predmet.StrankaListNazivFormatedOIB_1">
      <item>Financijska agencija Split, OIB 85821130368</item>
    </derivirana_varijabla>
  </DomainObject.Predmet.StrankaListNazivFormatedOIB>
  <DomainObject.Predmet.ProtuStrankaListFormated>
    <izvorni_sadrzaj>
      <item>ŽUPA CO, d.o.o. za vađenje i obradu kamena i trgovinu</item>
    </izvorni_sadrzaj>
    <derivirana_varijabla naziv="DomainObject.Predmet.ProtuStrankaListFormated_1">
      <item>ŽUPA CO, d.o.o. za vađenje i obradu kamena i trgovinu</item>
    </derivirana_varijabla>
  </DomainObject.Predmet.ProtuStrankaListFormated>
  <DomainObject.Predmet.ProtuStrankaListFormatedOIB>
    <izvorni_sadrzaj>
      <item>ŽUPA CO, d.o.o. za vađenje i obradu kamena i trgovinu, OIB 86467274548</item>
    </izvorni_sadrzaj>
    <derivirana_varijabla naziv="DomainObject.Predmet.ProtuStrankaListFormatedOIB_1">
      <item>ŽUPA CO, d.o.o. za vađenje i obradu kamena i trgovinu, OIB 86467274548</item>
    </derivirana_varijabla>
  </DomainObject.Predmet.ProtuStrankaListFormatedOIB>
  <DomainObject.Predmet.ProtuStrankaListFormatedWithAdress>
    <izvorni_sadrzaj>
      <item>ŽUPA CO, d.o.o. za vađenje i obradu kamena i trgovinu, Put Arapovca 2, Solin</item>
    </izvorni_sadrzaj>
    <derivirana_varijabla naziv="DomainObject.Predmet.ProtuStrankaListFormatedWithAdress_1">
      <item>ŽUPA CO, d.o.o. za vađenje i obradu kamena i trgovinu, Put Arapovca 2, Solin</item>
    </derivirana_varijabla>
  </DomainObject.Predmet.ProtuStrankaListFormatedWithAdress>
  <DomainObject.Predmet.ProtuStrankaListFormatedWithAdressOIB>
    <izvorni_sadrzaj>
      <item>ŽUPA CO, d.o.o. za vađenje i obradu kamena i trgovinu, OIB 86467274548, Put Arapovca 2, Solin</item>
    </izvorni_sadrzaj>
    <derivirana_varijabla naziv="DomainObject.Predmet.ProtuStrankaListFormatedWithAdressOIB_1">
      <item>ŽUPA CO, d.o.o. za vađenje i obradu kamena i trgovinu, OIB 86467274548, Put Arapovca 2, Solin</item>
    </derivirana_varijabla>
  </DomainObject.Predmet.ProtuStrankaListFormatedWithAdressOIB>
  <DomainObject.Predmet.ProtuStrankaListNazivFormated>
    <izvorni_sadrzaj>
      <item>ŽUPA CO, d.o.o. za vađenje i obradu kamena i trgovinu</item>
    </izvorni_sadrzaj>
    <derivirana_varijabla naziv="DomainObject.Predmet.ProtuStrankaListNazivFormated_1">
      <item>ŽUPA CO, d.o.o. za vađenje i obradu kamena i trgovinu</item>
    </derivirana_varijabla>
  </DomainObject.Predmet.ProtuStrankaListNazivFormated>
  <DomainObject.Predmet.ProtuStrankaListNazivFormatedOIB>
    <izvorni_sadrzaj>
      <item>ŽUPA CO, d.o.o. za vađenje i obradu kamena i trgovinu, OIB 86467274548</item>
    </izvorni_sadrzaj>
    <derivirana_varijabla naziv="DomainObject.Predmet.ProtuStrankaListNazivFormatedOIB_1">
      <item>ŽUPA CO, d.o.o. za vađenje i obradu kamena i trgovinu, OIB 86467274548</item>
    </derivirana_varijabla>
  </DomainObject.Predmet.ProtuStrankaListNazivFormatedOIB>
  <DomainObject.Predmet.OstaliListFormated>
    <izvorni_sadrzaj>
      <item>REpublika Hrvatska-Ministarstvo financija</item>
      <item>GRAD SOLIN</item>
    </izvorni_sadrzaj>
    <derivirana_varijabla naziv="DomainObject.Predmet.OstaliListFormated_1">
      <item>REpublika Hrvatska-Ministarstvo financija</item>
      <item>GRAD SOLIN</item>
    </derivirana_varijabla>
  </DomainObject.Predmet.OstaliListFormated>
  <DomainObject.Predmet.OstaliListFormatedOIB>
    <izvorni_sadrzaj>
      <item>REpublika Hrvatska-Ministarstvo financija, OIB 23759810849</item>
      <item>GRAD SOLIN, OIB 40642464411</item>
    </izvorni_sadrzaj>
    <derivirana_varijabla naziv="DomainObject.Predmet.OstaliListFormatedOIB_1">
      <item>REpublika Hrvatska-Ministarstvo financija, OIB 23759810849</item>
      <item>GRAD SOLIN, OIB 40642464411</item>
    </derivirana_varijabla>
  </DomainObject.Predmet.OstaliListFormatedOIB>
  <DomainObject.Predmet.OstaliListFormatedWithAdress>
    <izvorni_sadrzaj>
      <item>REpublika Hrvatska-Ministarstvo financija</item>
      <item>GRAD SOLIN, Kralja Zvonimira, 21210 Solin</item>
    </izvorni_sadrzaj>
    <derivirana_varijabla naziv="DomainObject.Predmet.OstaliListFormatedWithAdress_1">
      <item>REpublika Hrvatska-Ministarstvo financija</item>
      <item>GRAD SOLIN, Kralja Zvonimira, 21210 Solin</item>
    </derivirana_varijabla>
  </DomainObject.Predmet.OstaliListFormatedWithAdress>
  <DomainObject.Predmet.OstaliListFormatedWithAdressOIB>
    <izvorni_sadrzaj>
      <item>REpublika Hrvatska-Ministarstvo financija, OIB 23759810849</item>
      <item>GRAD SOLIN, OIB 40642464411, Kralja Zvonimira, 21210 Solin</item>
    </izvorni_sadrzaj>
    <derivirana_varijabla naziv="DomainObject.Predmet.OstaliListFormatedWithAdressOIB_1">
      <item>REpublika Hrvatska-Ministarstvo financija, OIB 23759810849</item>
      <item>GRAD SOLIN, OIB 40642464411, Kralja Zvonimira, 21210 Solin</item>
    </derivirana_varijabla>
  </DomainObject.Predmet.OstaliListFormatedWithAdressOIB>
  <DomainObject.Predmet.OstaliListNazivFormated>
    <izvorni_sadrzaj>
      <item>REpublika Hrvatska-Ministarstvo financija</item>
      <item>GRAD SOLIN</item>
    </izvorni_sadrzaj>
    <derivirana_varijabla naziv="DomainObject.Predmet.OstaliListNazivFormated_1">
      <item>REpublika Hrvatska-Ministarstvo financija</item>
      <item>GRAD SOLIN</item>
    </derivirana_varijabla>
  </DomainObject.Predmet.OstaliListNazivFormated>
  <DomainObject.Predmet.OstaliListNazivFormatedOIB>
    <izvorni_sadrzaj>
      <item>REpublika Hrvatska-Ministarstvo financija, OIB 23759810849</item>
      <item>GRAD SOLIN, OIB 40642464411</item>
    </izvorni_sadrzaj>
    <derivirana_varijabla naziv="DomainObject.Predmet.OstaliListNazivFormatedOIB_1">
      <item>REpublika Hrvatska-Ministarstvo financija, OIB 23759810849</item>
      <item>GRAD SOLIN, OIB 40642464411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</izvorni_sadrzaj>
    <derivirana_varijabla naziv="DomainObject.Predmet.StrankaIDrugi_1">Financijska agencija Split</derivirana_varijabla>
  </DomainObject.Predmet.StrankaIDrugi>
  <DomainObject.Predmet.ProtustrankaIDrugi>
    <izvorni_sadrzaj>ŽUPA CO, d.o.o. za vađenje i obradu kamena i trgovinu</izvorni_sadrzaj>
    <derivirana_varijabla naziv="DomainObject.Predmet.ProtustrankaIDrugi_1">ŽUPA CO, d.o.o. za vađenje i obradu kamena i trgovinu</derivirana_varijabla>
  </DomainObject.Predmet.ProtustrankaIDrugi>
  <DomainObject.Predmet.StrankaIDrugiAdressOIB>
    <izvorni_sadrzaj>Financijska agencija Split, OIB 85821130368, Mažur. šetalište 24 b, 21000 Split</izvorni_sadrzaj>
    <derivirana_varijabla naziv="DomainObject.Predmet.StrankaIDrugiAdressOIB_1">Financijska agencija Split, OIB 85821130368, Mažur. šetalište 24 b, 21000 Split</derivirana_varijabla>
  </DomainObject.Predmet.StrankaIDrugiAdressOIB>
  <DomainObject.Predmet.ProtustrankaIDrugiAdressOIB>
    <izvorni_sadrzaj>ŽUPA CO, d.o.o. za vađenje i obradu kamena i trgovinu, OIB 86467274548, Put Arapovca 2, Solin</izvorni_sadrzaj>
    <derivirana_varijabla naziv="DomainObject.Predmet.ProtustrankaIDrugiAdressOIB_1">ŽUPA CO, d.o.o. za vađenje i obradu kamena i trgovinu, OIB 86467274548, Put Arapovca 2,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 CO, d.o.o. za vađenje i obradu kamena i trgovinu</item>
      <item>Financijska agencija Split</item>
      <item>REpublika Hrvatska-Ministarstvo financija</item>
      <item>GRAD SOLIN</item>
    </izvorni_sadrzaj>
    <derivirana_varijabla naziv="DomainObject.Predmet.SudioniciListNaziv_1">
      <item>ŽUPA CO, d.o.o. za vađenje i obradu kamena i trgovinu</item>
      <item>Financijska agencija Split</item>
      <item>REpublika Hrvatska-Ministarstvo financija</item>
      <item>GRAD SOLIN</item>
    </derivirana_varijabla>
  </DomainObject.Predmet.SudioniciListNaziv>
  <DomainObject.Predmet.SudioniciListAdressOIB>
    <izvorni_sadrzaj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izvorni_sadrzaj>
    <derivirana_varijabla naziv="DomainObject.Predmet.SudioniciListAdressOIB_1">
      <item>ŽUPA CO, d.o.o. za vađenje i obradu kamena i trgovinu, OIB 86467274548, Put Arapovca 2,Solin</item>
      <item>Financijska agencija Split, OIB 85821130368, Mažur. šetalište 24 b,21000 Split</item>
      <item>REpublika Hrvatska-Ministarstvo financija, OIB 23759810849</item>
      <item>GRAD SOLIN, OIB 40642464411, Kralja Zvonimira,21210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86467274548</item>
      <item>, OIB 85821130368</item>
      <item>, OIB 23759810849</item>
      <item>, OIB 40642464411</item>
    </izvorni_sadrzaj>
    <derivirana_varijabla naziv="DomainObject.Predmet.SudioniciListNazivOIB_1">
      <item>, OIB 86467274548</item>
      <item>, OIB 85821130368</item>
      <item>, OIB 23759810849</item>
      <item>, OIB 40642464411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492</properties:Words>
  <properties:Characters>2632</properties:Characters>
  <properties:Lines>79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2017-07-04T07:52:00Z</dcterms:created>
  <dc:creator>Velimir Vuković</dc:creator>
  <cp:lastModifiedBy>Velimir Vuković</cp:lastModifiedBy>
  <cp:lastPrinted>2017-08-21T07:25:00Z</cp:lastPrinted>
  <dcterms:modified xmlns:xsi="http://www.w3.org/2001/XMLSchema-instance" xsi:type="dcterms:W3CDTF">2017-08-21T07:29:00Z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