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1e2a7" w14:paraId="ba1e2a7" w:rsidRDefault="001D331A" w:rsidP="00DA1BD1" w:rsidR="00DA1BD1" w:rsidRPr="006F44C4">
      <w:pPr>
        <w:jc w:val="both"/>
        <w15:collapsed w:val="false"/>
        <w:rPr>
          <w:szCs w:val="24"/>
          <w:lang w:val="hr-HR"/>
        </w:rPr>
      </w:pPr>
      <w:bookmarkStart w:name="_GoBack" w:id="0"/>
      <w:bookmarkEnd w:id="0"/>
      <w:r>
        <w:rPr>
          <w:bCs/>
        </w:rPr>
        <w:tab/>
      </w:r>
      <w:r w:rsidR="00DA1BD1">
        <w:rPr>
          <w:bCs/>
        </w:rPr>
        <w:t xml:space="preserve">         </w:t>
      </w:r>
      <w:r w:rsidR="00DA1BD1" w:rsidRPr="006F44C4">
        <w:rPr>
          <w:noProof/>
          <w:szCs w:val="24"/>
          <w:lang w:val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1BD1" w:rsidRPr="006F44C4">
        <w:rPr>
          <w:bCs/>
          <w:szCs w:val="24"/>
          <w:lang w:val="hr-HR"/>
        </w:rPr>
        <w:tab/>
      </w:r>
      <w:r w:rsidR="00DA1BD1" w:rsidRPr="006F44C4">
        <w:rPr>
          <w:bCs/>
          <w:szCs w:val="24"/>
          <w:lang w:val="hr-HR"/>
        </w:rPr>
        <w:tab/>
        <w:t xml:space="preserve">                             </w:t>
      </w:r>
    </w:p>
    <w:p w:rsidRDefault="000E5D95" w:rsidP="000E5D95" w:rsidR="000E5D95" w:rsidRPr="000E5D95">
      <w:pPr>
        <w:jc w:val="both"/>
        <w:rPr>
          <w:b/>
          <w:szCs w:val="24"/>
          <w:lang w:val="hr-HR"/>
        </w:rPr>
      </w:pPr>
      <w:r w:rsidRPr="000E5D95">
        <w:rPr>
          <w:b/>
          <w:szCs w:val="24"/>
          <w:lang w:val="hr-HR"/>
        </w:rPr>
        <w:t>REPUBLIKA HRVATSKA</w:t>
      </w:r>
    </w:p>
    <w:p w:rsidRDefault="000E5D95" w:rsidP="000E5D95" w:rsidR="000E5D95" w:rsidRPr="000E5D95">
      <w:pPr>
        <w:jc w:val="both"/>
        <w:rPr>
          <w:b/>
          <w:szCs w:val="24"/>
          <w:lang w:val="hr-HR"/>
        </w:rPr>
      </w:pPr>
      <w:r w:rsidRPr="000E5D95">
        <w:rPr>
          <w:b/>
          <w:szCs w:val="24"/>
          <w:lang w:val="hr-HR"/>
        </w:rPr>
        <w:t>TRGOVAČKI SUD U SPLITU</w:t>
      </w:r>
    </w:p>
    <w:p w:rsidRDefault="002171CB" w:rsidP="00791A59" w:rsidR="00791A59">
      <w:pPr>
        <w:jc w:val="both"/>
        <w:rPr>
          <w:b/>
          <w:szCs w:val="24"/>
          <w:lang w:val="hr-HR"/>
        </w:rPr>
      </w:pPr>
      <w:r>
        <w:rPr>
          <w:b/>
          <w:szCs w:val="24"/>
          <w:lang w:val="hr-HR"/>
        </w:rPr>
        <w:t>Stalna služba u Dubrovniku</w:t>
      </w:r>
    </w:p>
    <w:p w:rsidRDefault="002171CB" w:rsidP="00791A59" w:rsidR="00A13140">
      <w:pPr>
        <w:jc w:val="both"/>
        <w:rPr>
          <w:b/>
          <w:szCs w:val="24"/>
          <w:lang w:val="hr-HR"/>
        </w:rPr>
      </w:pPr>
      <w:r>
        <w:rPr>
          <w:b/>
          <w:szCs w:val="24"/>
          <w:lang w:val="hr-HR"/>
        </w:rPr>
        <w:t>Dubrovnik, Dr. Ante Starčevića 23</w:t>
      </w:r>
    </w:p>
    <w:p w:rsidRDefault="00791A59" w:rsidP="00791A59" w:rsidR="00791A59">
      <w:pPr>
        <w:jc w:val="center"/>
        <w:rPr>
          <w:b/>
          <w:szCs w:val="24"/>
          <w:lang w:val="hr-HR"/>
        </w:rPr>
      </w:pPr>
    </w:p>
    <w:p w:rsidRDefault="00A5642B" w:rsidP="00511223" w:rsidR="00A5642B">
      <w:pPr>
        <w:jc w:val="center"/>
        <w:rPr>
          <w:b/>
          <w:szCs w:val="24"/>
          <w:lang w:val="hr-HR"/>
        </w:rPr>
      </w:pPr>
    </w:p>
    <w:p w:rsidRDefault="00791A59" w:rsidP="00511223" w:rsidR="00A13140" w:rsidRPr="000E5D95">
      <w:pPr>
        <w:jc w:val="center"/>
        <w:rPr>
          <w:b/>
          <w:szCs w:val="24"/>
          <w:lang w:val="hr-HR"/>
        </w:rPr>
      </w:pPr>
      <w:r w:rsidRPr="00791A59">
        <w:rPr>
          <w:b/>
          <w:szCs w:val="24"/>
          <w:lang w:val="hr-HR"/>
        </w:rPr>
        <w:t>REPUBLIKA HRVATSKA</w:t>
      </w:r>
    </w:p>
    <w:p w:rsidRDefault="000E5D95" w:rsidP="00A13140" w:rsidR="000E5D95" w:rsidRPr="00A13140">
      <w:pPr>
        <w:jc w:val="center"/>
        <w:rPr>
          <w:b/>
          <w:szCs w:val="24"/>
          <w:lang w:val="hr-HR"/>
        </w:rPr>
      </w:pPr>
      <w:r w:rsidRPr="000E5D95">
        <w:rPr>
          <w:b/>
          <w:szCs w:val="24"/>
          <w:lang w:val="hr-HR"/>
        </w:rPr>
        <w:t>Z A K L J U Č A K</w:t>
      </w:r>
    </w:p>
    <w:p w:rsidRDefault="00791A59" w:rsidP="000E5D95" w:rsidR="00791A59" w:rsidRPr="000E5D95">
      <w:pPr>
        <w:jc w:val="both"/>
        <w:rPr>
          <w:szCs w:val="24"/>
          <w:lang w:val="hr-HR"/>
        </w:rPr>
      </w:pPr>
    </w:p>
    <w:p w:rsidRDefault="000E5D95" w:rsidP="000E5D95" w:rsidR="001D331A">
      <w:pPr>
        <w:jc w:val="both"/>
        <w:rPr>
          <w:szCs w:val="24"/>
          <w:lang w:val="hr-HR"/>
        </w:rPr>
      </w:pPr>
      <w:r w:rsidRPr="000E5D95">
        <w:rPr>
          <w:szCs w:val="24"/>
          <w:lang w:val="hr-HR"/>
        </w:rPr>
        <w:t xml:space="preserve">           Trgovački sud u Splitu,</w:t>
      </w:r>
      <w:r w:rsidR="002171CB" w:rsidRPr="002171CB">
        <w:t xml:space="preserve"> </w:t>
      </w:r>
      <w:r w:rsidR="002171CB" w:rsidRPr="002171CB">
        <w:rPr>
          <w:szCs w:val="24"/>
          <w:lang w:val="hr-HR"/>
        </w:rPr>
        <w:t>Stalna služba u Dubrovniku</w:t>
      </w:r>
      <w:r w:rsidR="002171CB">
        <w:rPr>
          <w:szCs w:val="24"/>
          <w:lang w:val="hr-HR"/>
        </w:rPr>
        <w:t>,</w:t>
      </w:r>
      <w:r w:rsidRPr="000E5D95">
        <w:rPr>
          <w:szCs w:val="24"/>
          <w:lang w:val="hr-HR"/>
        </w:rPr>
        <w:t xml:space="preserve"> po sucu tog suda Katarini Franković, u stečajnom postupku nad </w:t>
      </w:r>
      <w:r w:rsidR="002171CB" w:rsidRPr="002171CB">
        <w:rPr>
          <w:szCs w:val="24"/>
          <w:lang w:val="hr-HR"/>
        </w:rPr>
        <w:t>CEFRANK d.o.o. "u stečaju", Blato, Ulica 69 br. 1 OIB: 96458399581, zastupanog po stečajnom upravitelju Perica Mitrović, Osijek, Kardinala A. Stepinca 35, OIB: 29538074286</w:t>
      </w:r>
      <w:r w:rsidR="002171CB">
        <w:rPr>
          <w:szCs w:val="24"/>
          <w:lang w:val="hr-HR"/>
        </w:rPr>
        <w:t xml:space="preserve">, izvan ročišta, dana </w:t>
      </w:r>
      <w:r w:rsidR="00277F16">
        <w:rPr>
          <w:szCs w:val="24"/>
          <w:lang w:val="hr-HR"/>
        </w:rPr>
        <w:t>19</w:t>
      </w:r>
      <w:r w:rsidR="002171CB">
        <w:rPr>
          <w:szCs w:val="24"/>
          <w:lang w:val="hr-HR"/>
        </w:rPr>
        <w:t>. listopad</w:t>
      </w:r>
      <w:r w:rsidR="00E86784" w:rsidRPr="00E86784">
        <w:rPr>
          <w:szCs w:val="24"/>
          <w:lang w:val="hr-HR"/>
        </w:rPr>
        <w:t>a 2018. godine</w:t>
      </w:r>
    </w:p>
    <w:p w:rsidRDefault="00A13140" w:rsidP="00A5642B" w:rsidR="00A13140">
      <w:pPr>
        <w:rPr>
          <w:b/>
          <w:lang w:val="hr-HR"/>
        </w:rPr>
      </w:pPr>
    </w:p>
    <w:p w:rsidRDefault="000E5D95" w:rsidP="001D331A" w:rsidR="001D331A" w:rsidRPr="000E5D95">
      <w:pPr>
        <w:jc w:val="center"/>
        <w:rPr>
          <w:b/>
          <w:lang w:val="hr-HR"/>
        </w:rPr>
      </w:pPr>
      <w:r w:rsidRPr="000E5D95">
        <w:rPr>
          <w:b/>
          <w:lang w:val="hr-HR"/>
        </w:rPr>
        <w:t>z a k lj u č i o  j e</w:t>
      </w:r>
    </w:p>
    <w:p w:rsidRDefault="001D331A" w:rsidP="001D331A" w:rsidR="001D331A">
      <w:pPr>
        <w:jc w:val="both"/>
        <w:rPr>
          <w:lang w:val="hr-HR"/>
        </w:rPr>
      </w:pPr>
    </w:p>
    <w:p w:rsidRDefault="00277F16" w:rsidP="00277F16" w:rsidR="00277F16" w:rsidRPr="00277F16">
      <w:pPr>
        <w:ind w:firstLine="720"/>
        <w:jc w:val="both"/>
        <w:rPr>
          <w:lang w:val="hr-HR"/>
        </w:rPr>
      </w:pPr>
      <w:r w:rsidRPr="00277F16">
        <w:rPr>
          <w:lang w:val="hr-HR"/>
        </w:rPr>
        <w:t xml:space="preserve">Nalaže se Financijskoj agenciji vraćanje novčanih sredstava ponuditeljima uplaćenih s osnova jamčevine (za identifikator nadmetanja </w:t>
      </w:r>
      <w:r>
        <w:rPr>
          <w:lang w:val="hr-HR"/>
        </w:rPr>
        <w:t>5769</w:t>
      </w:r>
      <w:r w:rsidRPr="00277F16">
        <w:rPr>
          <w:lang w:val="hr-HR"/>
        </w:rPr>
        <w:t xml:space="preserve">) na račun FINA HR 3323900011300028779 kako slijedi: </w:t>
      </w:r>
    </w:p>
    <w:p w:rsidRDefault="00277F16" w:rsidP="00277F16" w:rsidR="00277F16" w:rsidRPr="00277F16">
      <w:pPr>
        <w:ind w:firstLine="720"/>
        <w:jc w:val="both"/>
        <w:rPr>
          <w:lang w:val="hr-HR"/>
        </w:rPr>
      </w:pPr>
    </w:p>
    <w:p w:rsidRDefault="005C55B7" w:rsidP="005C55B7" w:rsidR="00511223" w:rsidRPr="002171CB">
      <w:pPr>
        <w:pStyle w:val="Grafikeoznake"/>
        <w:numPr>
          <w:ilvl w:val="0"/>
          <w:numId w:val="0"/>
        </w:numPr>
        <w:jc w:val="both"/>
        <w:rPr>
          <w:lang w:val="hr-HR"/>
        </w:rPr>
      </w:pPr>
      <w:r>
        <w:rPr>
          <w:lang w:val="hr-HR"/>
        </w:rPr>
        <w:t>-</w:t>
      </w:r>
      <w:r w:rsidR="00277F16">
        <w:rPr>
          <w:lang w:val="hr-HR"/>
        </w:rPr>
        <w:t xml:space="preserve">IGOR JURIŠIĆ, Lozica 70, Lozica, OIB: 93996920299, u iznosu od 0,10 </w:t>
      </w:r>
      <w:r w:rsidR="00277F16" w:rsidRPr="00277F16">
        <w:rPr>
          <w:lang w:val="hr-HR"/>
        </w:rPr>
        <w:t>kuna, na broj računa IBAN: HR</w:t>
      </w:r>
      <w:r w:rsidR="00277F16">
        <w:rPr>
          <w:lang w:val="hr-HR"/>
        </w:rPr>
        <w:t>87240700032</w:t>
      </w:r>
      <w:r>
        <w:rPr>
          <w:lang w:val="hr-HR"/>
        </w:rPr>
        <w:t>62524520.</w:t>
      </w:r>
    </w:p>
    <w:p w:rsidRDefault="00A13140" w:rsidP="001D331A" w:rsidR="00A13140">
      <w:pPr>
        <w:jc w:val="both"/>
        <w:rPr>
          <w:lang w:val="hr-HR"/>
        </w:rPr>
      </w:pPr>
    </w:p>
    <w:p w:rsidRDefault="001D331A" w:rsidP="001D331A" w:rsidR="001D331A" w:rsidRPr="007912B2">
      <w:pPr>
        <w:ind w:left="3600"/>
        <w:rPr>
          <w:b/>
          <w:lang w:val="hr-HR"/>
        </w:rPr>
      </w:pPr>
      <w:r w:rsidRPr="007912B2">
        <w:rPr>
          <w:b/>
          <w:lang w:val="hr-HR"/>
        </w:rPr>
        <w:t>Obrazloženje</w:t>
      </w:r>
    </w:p>
    <w:p w:rsidRDefault="00791A59" w:rsidP="001D331A" w:rsidR="00791A59">
      <w:pPr>
        <w:tabs>
          <w:tab w:pos="567" w:val="left"/>
        </w:tabs>
        <w:jc w:val="both"/>
        <w:rPr>
          <w:lang w:val="hr-HR"/>
        </w:rPr>
      </w:pPr>
    </w:p>
    <w:p w:rsidRDefault="005C4A0D" w:rsidP="001D331A" w:rsidR="00511223">
      <w:pPr>
        <w:tabs>
          <w:tab w:pos="567" w:val="left"/>
        </w:tabs>
        <w:jc w:val="both"/>
        <w:rPr>
          <w:lang w:val="hr-HR"/>
        </w:rPr>
      </w:pPr>
      <w:r>
        <w:rPr>
          <w:lang w:val="hr-HR"/>
        </w:rPr>
        <w:tab/>
      </w:r>
      <w:r w:rsidR="00511223" w:rsidRPr="00511223">
        <w:rPr>
          <w:lang w:val="hr-HR"/>
        </w:rPr>
        <w:t xml:space="preserve">Prema izvješću Financijske agencije o provedenoj elektroničkoj dražbi (list spisa 555-622) četvrta dražba je počela 05. siječnja 2018. godine u 15:00:00 sati, te završila 28. ožujka 2018. godine u 23:59:59 sati i uplaćene su jamčevine evidentirane u iznosu 0,10 kuna od strane 60 uplatitelja jamčevine (jedan uplatitelj je uplatio 0,20 kn). </w:t>
      </w:r>
    </w:p>
    <w:p w:rsidRDefault="005C55B7" w:rsidP="001D331A" w:rsidR="005C55B7">
      <w:pPr>
        <w:tabs>
          <w:tab w:pos="567" w:val="left"/>
        </w:tabs>
        <w:jc w:val="both"/>
        <w:rPr>
          <w:lang w:val="hr-HR"/>
        </w:rPr>
      </w:pPr>
    </w:p>
    <w:p w:rsidRDefault="005C55B7" w:rsidP="001D331A" w:rsidR="005C55B7">
      <w:pPr>
        <w:tabs>
          <w:tab w:pos="567" w:val="left"/>
        </w:tabs>
        <w:jc w:val="both"/>
        <w:rPr>
          <w:lang w:val="hr-HR"/>
        </w:rPr>
      </w:pPr>
      <w:r>
        <w:rPr>
          <w:lang w:val="hr-HR"/>
        </w:rPr>
        <w:tab/>
        <w:t>Prema Obavijesti FINA od 15.10.2018.g. (</w:t>
      </w:r>
      <w:proofErr w:type="spellStart"/>
      <w:r>
        <w:rPr>
          <w:lang w:val="hr-HR"/>
        </w:rPr>
        <w:t>l.s</w:t>
      </w:r>
      <w:proofErr w:type="spellEnd"/>
      <w:r>
        <w:rPr>
          <w:lang w:val="hr-HR"/>
        </w:rPr>
        <w:t>. 758) Uplatitelj jamčevine naveden u izreci nije bio potpisao prijavu za sudjelovanje te je dostavio IBAN za povrat sredstava po traženju FINE.</w:t>
      </w:r>
    </w:p>
    <w:p w:rsidRDefault="005C4A0D" w:rsidP="001D331A" w:rsidR="005C4A0D">
      <w:pPr>
        <w:tabs>
          <w:tab w:pos="567" w:val="left"/>
        </w:tabs>
        <w:jc w:val="both"/>
        <w:rPr>
          <w:lang w:val="hr-HR"/>
        </w:rPr>
      </w:pPr>
    </w:p>
    <w:p w:rsidRDefault="005C4A0D" w:rsidP="00CB2C00" w:rsidR="001D331A">
      <w:pPr>
        <w:tabs>
          <w:tab w:pos="567" w:val="left"/>
        </w:tabs>
        <w:jc w:val="both"/>
        <w:rPr>
          <w:lang w:val="hr-HR"/>
        </w:rPr>
      </w:pPr>
      <w:r>
        <w:rPr>
          <w:lang w:val="hr-HR"/>
        </w:rPr>
        <w:tab/>
      </w:r>
      <w:r w:rsidR="00CB2C00">
        <w:rPr>
          <w:lang w:val="hr-HR"/>
        </w:rPr>
        <w:t>O</w:t>
      </w:r>
      <w:r w:rsidR="00CB2C00" w:rsidRPr="00CB2C00">
        <w:rPr>
          <w:lang w:val="hr-HR"/>
        </w:rPr>
        <w:t xml:space="preserve">bzirom da je do dovršetka dražbovanja kao valjana ponuda zabilježena ponuda </w:t>
      </w:r>
      <w:r w:rsidR="00511223">
        <w:rPr>
          <w:lang w:val="hr-HR"/>
        </w:rPr>
        <w:t>TONIKOM d.o.o. Dubrovnik</w:t>
      </w:r>
      <w:r w:rsidR="00CB2C00" w:rsidRPr="00CB2C00">
        <w:rPr>
          <w:lang w:val="hr-HR"/>
        </w:rPr>
        <w:t>, valjalo je ostalim sudionicima dražbe koji su uplatili jamčevinu, istu vratiti u skladu s čl. 132. e st. 4. Ovršnog zakona (Narodne novine broj 112/12, 25/13 i 93/14).</w:t>
      </w:r>
      <w:r w:rsidR="00CB2C00" w:rsidRPr="00CB2C00">
        <w:rPr>
          <w:lang w:val="hr-HR"/>
        </w:rPr>
        <w:tab/>
      </w:r>
    </w:p>
    <w:p w:rsidRDefault="001D331A" w:rsidP="001D331A" w:rsidR="001D331A" w:rsidRPr="00791A59">
      <w:pPr>
        <w:rPr>
          <w:b/>
          <w:szCs w:val="24"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</w:t>
      </w:r>
      <w:r w:rsidRPr="00791A59">
        <w:rPr>
          <w:b/>
          <w:szCs w:val="24"/>
          <w:lang w:val="hr-HR"/>
        </w:rPr>
        <w:t xml:space="preserve">U </w:t>
      </w:r>
      <w:r w:rsidR="00511223">
        <w:rPr>
          <w:b/>
          <w:szCs w:val="24"/>
          <w:lang w:val="hr-HR"/>
        </w:rPr>
        <w:t>Dubrovnik</w:t>
      </w:r>
      <w:r w:rsidR="007912B2" w:rsidRPr="00791A59">
        <w:rPr>
          <w:b/>
          <w:szCs w:val="24"/>
          <w:lang w:val="hr-HR"/>
        </w:rPr>
        <w:t>u</w:t>
      </w:r>
      <w:r w:rsidRPr="00791A59">
        <w:rPr>
          <w:b/>
          <w:szCs w:val="24"/>
          <w:lang w:val="hr-HR"/>
        </w:rPr>
        <w:t xml:space="preserve">, </w:t>
      </w:r>
      <w:r w:rsidR="005C55B7">
        <w:rPr>
          <w:b/>
          <w:szCs w:val="24"/>
          <w:lang w:val="hr-HR"/>
        </w:rPr>
        <w:t>19</w:t>
      </w:r>
      <w:r w:rsidR="00DA1BD1" w:rsidRPr="00791A59">
        <w:rPr>
          <w:b/>
          <w:szCs w:val="24"/>
          <w:lang w:val="hr-HR"/>
        </w:rPr>
        <w:t xml:space="preserve">. </w:t>
      </w:r>
      <w:r w:rsidR="00511223">
        <w:rPr>
          <w:b/>
          <w:szCs w:val="24"/>
          <w:lang w:val="hr-HR"/>
        </w:rPr>
        <w:t>listopad</w:t>
      </w:r>
      <w:r w:rsidR="00DA1BD1" w:rsidRPr="00791A59">
        <w:rPr>
          <w:b/>
          <w:szCs w:val="24"/>
          <w:lang w:val="hr-HR"/>
        </w:rPr>
        <w:t>a</w:t>
      </w:r>
      <w:r w:rsidRPr="00791A59">
        <w:rPr>
          <w:b/>
          <w:szCs w:val="24"/>
          <w:lang w:val="hr-HR"/>
        </w:rPr>
        <w:t xml:space="preserve"> 201</w:t>
      </w:r>
      <w:r w:rsidR="007912B2" w:rsidRPr="00791A59">
        <w:rPr>
          <w:b/>
          <w:szCs w:val="24"/>
          <w:lang w:val="hr-HR"/>
        </w:rPr>
        <w:t>8</w:t>
      </w:r>
      <w:r w:rsidRPr="00791A59">
        <w:rPr>
          <w:b/>
          <w:szCs w:val="24"/>
          <w:lang w:val="hr-HR"/>
        </w:rPr>
        <w:t>.</w:t>
      </w:r>
      <w:r w:rsidR="007912B2" w:rsidRPr="00791A59">
        <w:rPr>
          <w:b/>
          <w:szCs w:val="24"/>
          <w:lang w:val="hr-HR"/>
        </w:rPr>
        <w:t xml:space="preserve"> godine</w:t>
      </w:r>
    </w:p>
    <w:p w:rsidRDefault="001D331A" w:rsidP="001D331A" w:rsidR="001D331A" w:rsidRPr="00791A59">
      <w:pPr>
        <w:rPr>
          <w:b/>
          <w:szCs w:val="24"/>
          <w:lang w:val="hr-HR"/>
        </w:rPr>
      </w:pPr>
    </w:p>
    <w:p w:rsidRDefault="007912B2" w:rsidP="00DA1BD1" w:rsidR="00DA1BD1" w:rsidRPr="00791A59">
      <w:pPr>
        <w:ind w:firstLine="96" w:left="6384"/>
        <w:jc w:val="both"/>
        <w:rPr>
          <w:b/>
          <w:szCs w:val="24"/>
          <w:lang w:val="hr-HR"/>
        </w:rPr>
      </w:pPr>
      <w:r w:rsidRPr="00791A59">
        <w:rPr>
          <w:b/>
          <w:szCs w:val="24"/>
          <w:lang w:val="hr-HR"/>
        </w:rPr>
        <w:t>Sudac:</w:t>
      </w:r>
    </w:p>
    <w:p w:rsidRDefault="00DA1BD1" w:rsidP="00DA1BD1" w:rsidR="00DA1BD1" w:rsidRPr="006F44C4">
      <w:pPr>
        <w:ind w:firstLine="708" w:left="5664"/>
        <w:jc w:val="both"/>
        <w:rPr>
          <w:szCs w:val="24"/>
          <w:lang w:val="hr-HR"/>
        </w:rPr>
      </w:pPr>
    </w:p>
    <w:p w:rsidRDefault="007912B2" w:rsidP="00E86784" w:rsidR="00DA1BD1" w:rsidRPr="00E86784">
      <w:pPr>
        <w:ind w:firstLine="708" w:left="5676"/>
        <w:jc w:val="both"/>
        <w:rPr>
          <w:b/>
          <w:szCs w:val="24"/>
          <w:lang w:val="hr-HR"/>
        </w:rPr>
      </w:pPr>
      <w:r w:rsidRPr="00791A59">
        <w:rPr>
          <w:b/>
          <w:szCs w:val="24"/>
          <w:lang w:val="hr-HR"/>
        </w:rPr>
        <w:t>Katarina Franković</w:t>
      </w:r>
    </w:p>
    <w:p w:rsidRDefault="00791A59" w:rsidP="001D331A" w:rsidR="001D331A" w:rsidRPr="00791A59">
      <w:pPr>
        <w:jc w:val="both"/>
        <w:rPr>
          <w:b/>
          <w:lang w:val="hr-HR"/>
        </w:rPr>
      </w:pPr>
      <w:r>
        <w:rPr>
          <w:b/>
          <w:lang w:val="hr-HR"/>
        </w:rPr>
        <w:t>POUKA O PRAVNOM LIJEKU:</w:t>
      </w:r>
    </w:p>
    <w:p w:rsidRDefault="001D331A" w:rsidP="001D331A" w:rsidR="001D331A">
      <w:pPr>
        <w:jc w:val="both"/>
        <w:rPr>
          <w:lang w:val="hr-HR"/>
        </w:rPr>
      </w:pPr>
      <w:r>
        <w:rPr>
          <w:lang w:val="hr-HR"/>
        </w:rPr>
        <w:t>Protiv ovog zaključka nije dopušten pravni lijek.</w:t>
      </w:r>
    </w:p>
    <w:p w:rsidRDefault="005C4A0D" w:rsidP="001D331A" w:rsidR="005C4A0D">
      <w:pPr>
        <w:jc w:val="both"/>
        <w:rPr>
          <w:lang w:val="hr-HR"/>
        </w:rPr>
      </w:pPr>
    </w:p>
    <w:p w:rsidRDefault="001D331A" w:rsidP="001D331A" w:rsidR="001D331A" w:rsidRPr="00791A59">
      <w:pPr>
        <w:jc w:val="both"/>
        <w:rPr>
          <w:b/>
          <w:lang w:val="hr-HR"/>
        </w:rPr>
      </w:pPr>
      <w:r w:rsidRPr="00791A59">
        <w:rPr>
          <w:b/>
          <w:lang w:val="hr-HR"/>
        </w:rPr>
        <w:t xml:space="preserve"> </w:t>
      </w:r>
      <w:r w:rsidR="005F2300" w:rsidRPr="00791A59">
        <w:rPr>
          <w:b/>
          <w:lang w:val="hr-HR"/>
        </w:rPr>
        <w:t>DNA</w:t>
      </w:r>
      <w:r w:rsidRPr="00791A59">
        <w:rPr>
          <w:b/>
          <w:lang w:val="hr-HR"/>
        </w:rPr>
        <w:t>:</w:t>
      </w:r>
    </w:p>
    <w:p w:rsidRDefault="001D331A" w:rsidP="00E86784" w:rsidR="00E86784">
      <w:pPr>
        <w:numPr>
          <w:ilvl w:val="0"/>
          <w:numId w:val="14"/>
        </w:numPr>
        <w:jc w:val="both"/>
        <w:textAlignment w:val="auto"/>
        <w:rPr>
          <w:lang w:val="hr-HR"/>
        </w:rPr>
      </w:pPr>
      <w:r w:rsidRPr="00E86784">
        <w:rPr>
          <w:lang w:val="hr-HR"/>
        </w:rPr>
        <w:t xml:space="preserve">Financijska agencija, </w:t>
      </w:r>
      <w:r w:rsidR="00791A59" w:rsidRPr="00E86784">
        <w:rPr>
          <w:lang w:val="hr-HR"/>
        </w:rPr>
        <w:t>RC Split</w:t>
      </w:r>
      <w:r w:rsidR="00E86784" w:rsidRPr="00E86784">
        <w:rPr>
          <w:lang w:val="hr-HR"/>
        </w:rPr>
        <w:t xml:space="preserve"> </w:t>
      </w:r>
    </w:p>
    <w:p w:rsidRDefault="00CB2C00" w:rsidP="00CB2C00" w:rsidR="00DB115B" w:rsidRPr="00E86784">
      <w:pPr>
        <w:numPr>
          <w:ilvl w:val="0"/>
          <w:numId w:val="14"/>
        </w:numPr>
        <w:jc w:val="both"/>
        <w:textAlignment w:val="auto"/>
        <w:rPr>
          <w:lang w:val="hr-HR"/>
        </w:rPr>
      </w:pPr>
      <w:r w:rsidRPr="00E86784">
        <w:rPr>
          <w:lang w:val="hr-HR"/>
        </w:rPr>
        <w:t>Ponuditeljima putem mrežna stranica e oglasna ploča suda</w:t>
      </w:r>
    </w:p>
    <w:sectPr w:rsidSect="00B15A41" w:rsidR="00DB115B" w:rsidRPr="00E86784">
      <w:headerReference w:type="even" r:id="rId11"/>
      <w:headerReference w:type="default" r:id="rId12"/>
      <w:headerReference w:type="first" r:id="rId13"/>
      <w:pgSz w:h="16840" w:w="11907"/>
      <w:pgMar w:gutter="0" w:footer="720" w:header="720" w:left="1418" w:bottom="426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23DC" w:rsidR="007023DC">
      <w:r>
        <w:separator/>
      </w:r>
    </w:p>
  </w:endnote>
  <w:endnote w:id="0" w:type="continuationSeparator">
    <w:p w:rsidRDefault="007023DC" w:rsidR="007023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23DC" w:rsidR="007023DC">
      <w:r>
        <w:separator/>
      </w:r>
    </w:p>
  </w:footnote>
  <w:footnote w:id="0" w:type="continuationSeparator">
    <w:p w:rsidRDefault="007023DC" w:rsidR="007023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421" w:rsidP="0065328B" w:rsidR="0022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1421" w:rsidR="0022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421" w:rsidP="0065328B" w:rsidR="0022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55B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21421" w:rsidP="006A0B50" w:rsidR="00221421" w:rsidRPr="00281977">
    <w:pPr>
      <w:pStyle w:val="Naslov1"/>
      <w:rPr>
        <w:rFonts w:hAnsi="Times New Roman" w:ascii="Times New Roman"/>
        <w:b w:val="false"/>
        <w:lang w:val="de-DE"/>
      </w:rPr>
    </w:pPr>
    <w:r>
      <w:tab/>
    </w:r>
  </w:p>
  <w:p w:rsidRDefault="006A1203" w:rsidP="00B15A41" w:rsidR="00B15A41">
    <w:pPr>
      <w:pStyle w:val="Zaglavlje"/>
    </w:pPr>
    <w:r>
      <w:tab/>
      <w:t xml:space="preserve">   </w:t>
    </w:r>
    <w:r w:rsidR="00B15A41">
      <w:tab/>
    </w:r>
    <w:r>
      <w:t xml:space="preserve"> </w:t>
    </w:r>
    <w:r w:rsidR="00CB2C00" w:rsidRPr="00CB2C00">
      <w:t>Posl. br. 18 St-2002/2016-11</w:t>
    </w:r>
    <w:r w:rsidR="00A13140">
      <w:t>2</w:t>
    </w:r>
  </w:p>
  <w:p w:rsidRDefault="00221421" w:rsidP="006A0B50" w:rsidR="00221421">
    <w:pPr>
      <w:pStyle w:val="Zaglavlje"/>
      <w:tabs>
        <w:tab w:pos="4536" w:val="clear"/>
        <w:tab w:pos="9072" w:val="clear"/>
        <w:tab w:pos="5930" w:val="left"/>
      </w:tabs>
    </w:pPr>
  </w:p>
  <w:p w:rsidRDefault="006A1203" w:rsidP="006A0B50" w:rsidR="006A1203">
    <w:pPr>
      <w:pStyle w:val="Zaglavlje"/>
      <w:tabs>
        <w:tab w:pos="4536" w:val="clear"/>
        <w:tab w:pos="9072" w:val="clear"/>
        <w:tab w:pos="593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203" w:rsidR="006A1203">
    <w:pPr>
      <w:pStyle w:val="Zaglavlje"/>
      <w:jc w:val="center"/>
    </w:pPr>
  </w:p>
  <w:p w:rsidRDefault="005763D5" w:rsidR="006A1203" w:rsidRPr="007912B2">
    <w:pPr>
      <w:pStyle w:val="Zaglavlje"/>
      <w:rPr>
        <w:b/>
      </w:rPr>
    </w:pPr>
    <w:r>
      <w:tab/>
    </w:r>
    <w:r>
      <w:tab/>
    </w:r>
    <w:r w:rsidRPr="007912B2">
      <w:rPr>
        <w:b/>
      </w:rPr>
      <w:t>Posl</w:t>
    </w:r>
    <w:r w:rsidR="007912B2" w:rsidRPr="007912B2">
      <w:rPr>
        <w:b/>
      </w:rPr>
      <w:t>. br.</w:t>
    </w:r>
    <w:r w:rsidRPr="007912B2">
      <w:rPr>
        <w:b/>
      </w:rPr>
      <w:t xml:space="preserve"> </w:t>
    </w:r>
    <w:r w:rsidR="000E5D95" w:rsidRPr="007912B2">
      <w:rPr>
        <w:b/>
      </w:rPr>
      <w:t>18 St-</w:t>
    </w:r>
    <w:r w:rsidR="002171CB">
      <w:rPr>
        <w:b/>
      </w:rPr>
      <w:t>562</w:t>
    </w:r>
    <w:r w:rsidR="00DA1BD1" w:rsidRPr="007912B2">
      <w:rPr>
        <w:b/>
      </w:rPr>
      <w:t>/</w:t>
    </w:r>
    <w:r w:rsidR="00E86784">
      <w:rPr>
        <w:b/>
      </w:rPr>
      <w:t>201</w:t>
    </w:r>
    <w:r w:rsidR="002171CB">
      <w:rPr>
        <w:b/>
      </w:rPr>
      <w:t>6</w:t>
    </w:r>
  </w:p>
  <w:p w:rsidRDefault="006A1203" w:rsidR="006A120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31AE4ABC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0239649E"/>
    <w:multiLevelType w:val="hybridMultilevel"/>
    <w:tmpl w:val="91C6DABA"/>
    <w:lvl w:tplc="4C443C6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7F4489D"/>
    <w:multiLevelType w:val="hybridMultilevel"/>
    <w:tmpl w:val="F634EABE"/>
    <w:lvl w:tplc="041A0017" w:ilvl="0">
      <w:start w:val="1"/>
      <w:numFmt w:val="lowerLetter"/>
      <w:lvlText w:val="%1)"/>
      <w:lvlJc w:val="left"/>
      <w:pPr>
        <w:ind w:hanging="360" w:left="1490"/>
      </w:pPr>
    </w:lvl>
    <w:lvl w:tentative="true" w:tplc="041A0019" w:ilvl="1">
      <w:start w:val="1"/>
      <w:numFmt w:val="lowerLetter"/>
      <w:lvlText w:val="%2."/>
      <w:lvlJc w:val="left"/>
      <w:pPr>
        <w:ind w:hanging="360" w:left="2210"/>
      </w:pPr>
    </w:lvl>
    <w:lvl w:tentative="true" w:tplc="041A001B" w:ilvl="2">
      <w:start w:val="1"/>
      <w:numFmt w:val="lowerRoman"/>
      <w:lvlText w:val="%3."/>
      <w:lvlJc w:val="right"/>
      <w:pPr>
        <w:ind w:hanging="180" w:left="2930"/>
      </w:pPr>
    </w:lvl>
    <w:lvl w:tentative="true" w:tplc="041A000F" w:ilvl="3">
      <w:start w:val="1"/>
      <w:numFmt w:val="decimal"/>
      <w:lvlText w:val="%4."/>
      <w:lvlJc w:val="left"/>
      <w:pPr>
        <w:ind w:hanging="360" w:left="3650"/>
      </w:pPr>
    </w:lvl>
    <w:lvl w:tentative="true" w:tplc="041A0019" w:ilvl="4">
      <w:start w:val="1"/>
      <w:numFmt w:val="lowerLetter"/>
      <w:lvlText w:val="%5."/>
      <w:lvlJc w:val="left"/>
      <w:pPr>
        <w:ind w:hanging="360" w:left="4370"/>
      </w:pPr>
    </w:lvl>
    <w:lvl w:tentative="true" w:tplc="041A001B" w:ilvl="5">
      <w:start w:val="1"/>
      <w:numFmt w:val="lowerRoman"/>
      <w:lvlText w:val="%6."/>
      <w:lvlJc w:val="right"/>
      <w:pPr>
        <w:ind w:hanging="180" w:left="5090"/>
      </w:pPr>
    </w:lvl>
    <w:lvl w:tentative="true" w:tplc="041A000F" w:ilvl="6">
      <w:start w:val="1"/>
      <w:numFmt w:val="decimal"/>
      <w:lvlText w:val="%7."/>
      <w:lvlJc w:val="left"/>
      <w:pPr>
        <w:ind w:hanging="360" w:left="5810"/>
      </w:pPr>
    </w:lvl>
    <w:lvl w:tentative="true" w:tplc="041A0019" w:ilvl="7">
      <w:start w:val="1"/>
      <w:numFmt w:val="lowerLetter"/>
      <w:lvlText w:val="%8."/>
      <w:lvlJc w:val="left"/>
      <w:pPr>
        <w:ind w:hanging="360" w:left="6530"/>
      </w:pPr>
    </w:lvl>
    <w:lvl w:tentative="true" w:tplc="041A001B" w:ilvl="8">
      <w:start w:val="1"/>
      <w:numFmt w:val="lowerRoman"/>
      <w:lvlText w:val="%9."/>
      <w:lvlJc w:val="right"/>
      <w:pPr>
        <w:ind w:hanging="180" w:left="7250"/>
      </w:pPr>
    </w:lvl>
  </w:abstractNum>
  <w:abstractNum w:abstractNumId="3">
    <w:nsid w:val="174F6F47"/>
    <w:multiLevelType w:val="hybridMultilevel"/>
    <w:tmpl w:val="E516322E"/>
    <w:lvl w:tplc="EDE04D32" w:ilvl="0">
      <w:start w:val="1"/>
      <w:numFmt w:val="lowerLetter"/>
      <w:lvlText w:val="%1)"/>
      <w:lvlJc w:val="left"/>
      <w:pPr>
        <w:ind w:hanging="360" w:left="13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15"/>
      </w:pPr>
    </w:lvl>
    <w:lvl w:tentative="true" w:tplc="041A001B" w:ilvl="2">
      <w:start w:val="1"/>
      <w:numFmt w:val="lowerRoman"/>
      <w:lvlText w:val="%3."/>
      <w:lvlJc w:val="right"/>
      <w:pPr>
        <w:ind w:hanging="180" w:left="2835"/>
      </w:pPr>
    </w:lvl>
    <w:lvl w:tentative="true" w:tplc="041A000F" w:ilvl="3">
      <w:start w:val="1"/>
      <w:numFmt w:val="decimal"/>
      <w:lvlText w:val="%4."/>
      <w:lvlJc w:val="left"/>
      <w:pPr>
        <w:ind w:hanging="360" w:left="3555"/>
      </w:pPr>
    </w:lvl>
    <w:lvl w:tentative="true" w:tplc="041A0019" w:ilvl="4">
      <w:start w:val="1"/>
      <w:numFmt w:val="lowerLetter"/>
      <w:lvlText w:val="%5."/>
      <w:lvlJc w:val="left"/>
      <w:pPr>
        <w:ind w:hanging="360" w:left="4275"/>
      </w:pPr>
    </w:lvl>
    <w:lvl w:tentative="true" w:tplc="041A001B" w:ilvl="5">
      <w:start w:val="1"/>
      <w:numFmt w:val="lowerRoman"/>
      <w:lvlText w:val="%6."/>
      <w:lvlJc w:val="right"/>
      <w:pPr>
        <w:ind w:hanging="180" w:left="4995"/>
      </w:pPr>
    </w:lvl>
    <w:lvl w:tentative="true" w:tplc="041A000F" w:ilvl="6">
      <w:start w:val="1"/>
      <w:numFmt w:val="decimal"/>
      <w:lvlText w:val="%7."/>
      <w:lvlJc w:val="left"/>
      <w:pPr>
        <w:ind w:hanging="360" w:left="5715"/>
      </w:pPr>
    </w:lvl>
    <w:lvl w:tentative="true" w:tplc="041A0019" w:ilvl="7">
      <w:start w:val="1"/>
      <w:numFmt w:val="lowerLetter"/>
      <w:lvlText w:val="%8."/>
      <w:lvlJc w:val="left"/>
      <w:pPr>
        <w:ind w:hanging="360" w:left="6435"/>
      </w:pPr>
    </w:lvl>
    <w:lvl w:tentative="true" w:tplc="041A001B" w:ilvl="8">
      <w:start w:val="1"/>
      <w:numFmt w:val="lowerRoman"/>
      <w:lvlText w:val="%9."/>
      <w:lvlJc w:val="right"/>
      <w:pPr>
        <w:ind w:hanging="180" w:left="7155"/>
      </w:pPr>
    </w:lvl>
  </w:abstractNum>
  <w:abstractNum w:abstractNumId="4">
    <w:nsid w:val="1B787DF6"/>
    <w:multiLevelType w:val="hybridMultilevel"/>
    <w:tmpl w:val="EF345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4A5076F"/>
    <w:multiLevelType w:val="singleLevel"/>
    <w:tmpl w:val="10C6DCC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6">
    <w:nsid w:val="35647E45"/>
    <w:multiLevelType w:val="singleLevel"/>
    <w:tmpl w:val="FE9656F2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4"/>
      </w:rPr>
    </w:lvl>
  </w:abstractNum>
  <w:abstractNum w:abstractNumId="7">
    <w:nsid w:val="3C3E6013"/>
    <w:multiLevelType w:val="hybridMultilevel"/>
    <w:tmpl w:val="DFFE8D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B80024"/>
    <w:multiLevelType w:val="singleLevel"/>
    <w:tmpl w:val="10C6DCC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9">
    <w:nsid w:val="4AF30E60"/>
    <w:multiLevelType w:val="hybridMultilevel"/>
    <w:tmpl w:val="6854FD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3FF2C7A"/>
    <w:multiLevelType w:val="hybridMultilevel"/>
    <w:tmpl w:val="F1A024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E451692"/>
    <w:multiLevelType w:val="hybridMultilevel"/>
    <w:tmpl w:val="E38C29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51166EB"/>
    <w:multiLevelType w:val="hybridMultilevel"/>
    <w:tmpl w:val="BBB6A5D8"/>
    <w:lvl w:tplc="7598C9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7ADC1492"/>
    <w:multiLevelType w:val="hybridMultilevel"/>
    <w:tmpl w:val="99BC5C5C"/>
    <w:lvl w:tplc="215063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7"/>
  </w:num>
  <w:num w:numId="5">
    <w:abstractNumId w:val="11"/>
  </w:num>
  <w:num w:numId="6">
    <w:abstractNumId w:val="14"/>
  </w:num>
  <w:num w:numId="7">
    <w:abstractNumId w:val="10"/>
  </w:num>
  <w:num w:numId="8">
    <w:abstractNumId w:val="1"/>
  </w:num>
  <w:num w:numId="9">
    <w:abstractNumId w:val="9"/>
  </w:num>
  <w:num w:numId="10">
    <w:abstractNumId w:val="4"/>
  </w:num>
  <w:num w:numId="11">
    <w:abstractNumId w:val="6"/>
  </w:num>
  <w:num w:numId="12">
    <w:abstractNumId w:val="2"/>
  </w:num>
  <w:num w:numId="13">
    <w:abstractNumId w:val="12"/>
  </w:num>
  <w:num w:numId="14">
    <w:abstractNumId w:val="6"/>
    <w:lvlOverride w:ilvl="0">
      <w:startOverride w:val="1"/>
    </w:lvlOverride>
  </w:num>
  <w:num w:numId="15">
    <w:abstractNumId w:val="13"/>
  </w:num>
  <w:num w:numId="1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40B5"/>
    <w:rsid w:val="00023973"/>
    <w:rsid w:val="00037F50"/>
    <w:rsid w:val="00061B5E"/>
    <w:rsid w:val="00063D84"/>
    <w:rsid w:val="00082EC3"/>
    <w:rsid w:val="00097273"/>
    <w:rsid w:val="000A4D18"/>
    <w:rsid w:val="000C2FD1"/>
    <w:rsid w:val="000C38D7"/>
    <w:rsid w:val="000C531F"/>
    <w:rsid w:val="000D11D7"/>
    <w:rsid w:val="000D65BB"/>
    <w:rsid w:val="000D6EBD"/>
    <w:rsid w:val="000E5D95"/>
    <w:rsid w:val="000F13A5"/>
    <w:rsid w:val="00110D36"/>
    <w:rsid w:val="0012505B"/>
    <w:rsid w:val="00144D67"/>
    <w:rsid w:val="00146119"/>
    <w:rsid w:val="00146799"/>
    <w:rsid w:val="001474F7"/>
    <w:rsid w:val="001618B8"/>
    <w:rsid w:val="00164199"/>
    <w:rsid w:val="001B3269"/>
    <w:rsid w:val="001D1E67"/>
    <w:rsid w:val="001D331A"/>
    <w:rsid w:val="001E25FA"/>
    <w:rsid w:val="001E7993"/>
    <w:rsid w:val="00200D65"/>
    <w:rsid w:val="002017C7"/>
    <w:rsid w:val="00207455"/>
    <w:rsid w:val="00214375"/>
    <w:rsid w:val="002171CB"/>
    <w:rsid w:val="0022042F"/>
    <w:rsid w:val="00221421"/>
    <w:rsid w:val="0022305E"/>
    <w:rsid w:val="00230545"/>
    <w:rsid w:val="00244673"/>
    <w:rsid w:val="00252B82"/>
    <w:rsid w:val="00274284"/>
    <w:rsid w:val="00277F16"/>
    <w:rsid w:val="00281977"/>
    <w:rsid w:val="00287648"/>
    <w:rsid w:val="0029326C"/>
    <w:rsid w:val="00297179"/>
    <w:rsid w:val="002A3F4D"/>
    <w:rsid w:val="002A5584"/>
    <w:rsid w:val="002B0EC9"/>
    <w:rsid w:val="002F447A"/>
    <w:rsid w:val="00300D35"/>
    <w:rsid w:val="003029E7"/>
    <w:rsid w:val="00312D11"/>
    <w:rsid w:val="003320D2"/>
    <w:rsid w:val="00334B26"/>
    <w:rsid w:val="00335666"/>
    <w:rsid w:val="003376A8"/>
    <w:rsid w:val="003555FA"/>
    <w:rsid w:val="00364823"/>
    <w:rsid w:val="00395E0D"/>
    <w:rsid w:val="003C70E9"/>
    <w:rsid w:val="003E6273"/>
    <w:rsid w:val="003E72EE"/>
    <w:rsid w:val="004042A6"/>
    <w:rsid w:val="00425167"/>
    <w:rsid w:val="004253C9"/>
    <w:rsid w:val="00470C56"/>
    <w:rsid w:val="00471DC7"/>
    <w:rsid w:val="00473D4E"/>
    <w:rsid w:val="00482D59"/>
    <w:rsid w:val="004A1924"/>
    <w:rsid w:val="004A3C15"/>
    <w:rsid w:val="004B7752"/>
    <w:rsid w:val="004C0F98"/>
    <w:rsid w:val="004D147E"/>
    <w:rsid w:val="004D3A88"/>
    <w:rsid w:val="004D74CF"/>
    <w:rsid w:val="004F2228"/>
    <w:rsid w:val="00501FA7"/>
    <w:rsid w:val="005035E0"/>
    <w:rsid w:val="00511223"/>
    <w:rsid w:val="00515FED"/>
    <w:rsid w:val="0052685A"/>
    <w:rsid w:val="00556D74"/>
    <w:rsid w:val="0055784E"/>
    <w:rsid w:val="005708F9"/>
    <w:rsid w:val="005740B5"/>
    <w:rsid w:val="005763D5"/>
    <w:rsid w:val="005772F7"/>
    <w:rsid w:val="00581EE1"/>
    <w:rsid w:val="00586D04"/>
    <w:rsid w:val="00587499"/>
    <w:rsid w:val="005C4A0D"/>
    <w:rsid w:val="005C55B7"/>
    <w:rsid w:val="005D7BD6"/>
    <w:rsid w:val="005E44FF"/>
    <w:rsid w:val="005F2300"/>
    <w:rsid w:val="005F6A74"/>
    <w:rsid w:val="005F6A7D"/>
    <w:rsid w:val="00610C81"/>
    <w:rsid w:val="00614AA1"/>
    <w:rsid w:val="00625F76"/>
    <w:rsid w:val="0063208E"/>
    <w:rsid w:val="006521A4"/>
    <w:rsid w:val="0065328B"/>
    <w:rsid w:val="00654E20"/>
    <w:rsid w:val="0066674F"/>
    <w:rsid w:val="0067482A"/>
    <w:rsid w:val="00683563"/>
    <w:rsid w:val="00693160"/>
    <w:rsid w:val="00696C63"/>
    <w:rsid w:val="006A0B50"/>
    <w:rsid w:val="006A1203"/>
    <w:rsid w:val="006C574B"/>
    <w:rsid w:val="006D06C0"/>
    <w:rsid w:val="006D53D2"/>
    <w:rsid w:val="006E61B5"/>
    <w:rsid w:val="006F0F97"/>
    <w:rsid w:val="006F7121"/>
    <w:rsid w:val="006F7791"/>
    <w:rsid w:val="007023DC"/>
    <w:rsid w:val="00711827"/>
    <w:rsid w:val="007275E5"/>
    <w:rsid w:val="007367C8"/>
    <w:rsid w:val="00753BCF"/>
    <w:rsid w:val="00764AAE"/>
    <w:rsid w:val="00765090"/>
    <w:rsid w:val="00781114"/>
    <w:rsid w:val="00783C76"/>
    <w:rsid w:val="007912B2"/>
    <w:rsid w:val="00791A59"/>
    <w:rsid w:val="007B1807"/>
    <w:rsid w:val="007D50CB"/>
    <w:rsid w:val="007E1538"/>
    <w:rsid w:val="00807F10"/>
    <w:rsid w:val="00811BA0"/>
    <w:rsid w:val="0081243E"/>
    <w:rsid w:val="00814764"/>
    <w:rsid w:val="00815CF1"/>
    <w:rsid w:val="00833B09"/>
    <w:rsid w:val="008642D2"/>
    <w:rsid w:val="0089672D"/>
    <w:rsid w:val="008B4500"/>
    <w:rsid w:val="008C660E"/>
    <w:rsid w:val="009204F6"/>
    <w:rsid w:val="0094713F"/>
    <w:rsid w:val="0095396B"/>
    <w:rsid w:val="00956F9C"/>
    <w:rsid w:val="00984709"/>
    <w:rsid w:val="009915D4"/>
    <w:rsid w:val="009A17C6"/>
    <w:rsid w:val="009B7B24"/>
    <w:rsid w:val="009C1035"/>
    <w:rsid w:val="009C74C0"/>
    <w:rsid w:val="009D3E05"/>
    <w:rsid w:val="009E61C2"/>
    <w:rsid w:val="009E74BD"/>
    <w:rsid w:val="009F659D"/>
    <w:rsid w:val="009F6C7F"/>
    <w:rsid w:val="00A014A3"/>
    <w:rsid w:val="00A0571C"/>
    <w:rsid w:val="00A06FEF"/>
    <w:rsid w:val="00A13140"/>
    <w:rsid w:val="00A441BD"/>
    <w:rsid w:val="00A50EFC"/>
    <w:rsid w:val="00A53E49"/>
    <w:rsid w:val="00A54311"/>
    <w:rsid w:val="00A5642B"/>
    <w:rsid w:val="00A75D4F"/>
    <w:rsid w:val="00A82C73"/>
    <w:rsid w:val="00AB1C9B"/>
    <w:rsid w:val="00AB3773"/>
    <w:rsid w:val="00AC1765"/>
    <w:rsid w:val="00AD4D38"/>
    <w:rsid w:val="00AD7221"/>
    <w:rsid w:val="00B010A7"/>
    <w:rsid w:val="00B15A41"/>
    <w:rsid w:val="00B21322"/>
    <w:rsid w:val="00B65541"/>
    <w:rsid w:val="00B73083"/>
    <w:rsid w:val="00B97922"/>
    <w:rsid w:val="00BB1E66"/>
    <w:rsid w:val="00BC5A3E"/>
    <w:rsid w:val="00BC7819"/>
    <w:rsid w:val="00BE52E7"/>
    <w:rsid w:val="00BF5408"/>
    <w:rsid w:val="00BF7BBC"/>
    <w:rsid w:val="00C01483"/>
    <w:rsid w:val="00C11A8F"/>
    <w:rsid w:val="00C23B0B"/>
    <w:rsid w:val="00C274FA"/>
    <w:rsid w:val="00C32E25"/>
    <w:rsid w:val="00C35D77"/>
    <w:rsid w:val="00C4253C"/>
    <w:rsid w:val="00C577A6"/>
    <w:rsid w:val="00CA1FA2"/>
    <w:rsid w:val="00CB2C00"/>
    <w:rsid w:val="00CB43F6"/>
    <w:rsid w:val="00CB7801"/>
    <w:rsid w:val="00CB7940"/>
    <w:rsid w:val="00CF0A93"/>
    <w:rsid w:val="00CF6606"/>
    <w:rsid w:val="00CF719F"/>
    <w:rsid w:val="00D034B5"/>
    <w:rsid w:val="00D155E0"/>
    <w:rsid w:val="00D26768"/>
    <w:rsid w:val="00D43651"/>
    <w:rsid w:val="00D44D1B"/>
    <w:rsid w:val="00DA1BD1"/>
    <w:rsid w:val="00DA5034"/>
    <w:rsid w:val="00DA73E3"/>
    <w:rsid w:val="00DB115B"/>
    <w:rsid w:val="00DB7BA3"/>
    <w:rsid w:val="00DC5E80"/>
    <w:rsid w:val="00DF2626"/>
    <w:rsid w:val="00DF5DD9"/>
    <w:rsid w:val="00DF658B"/>
    <w:rsid w:val="00E01CDC"/>
    <w:rsid w:val="00E20177"/>
    <w:rsid w:val="00E22DF4"/>
    <w:rsid w:val="00E26E84"/>
    <w:rsid w:val="00E2720A"/>
    <w:rsid w:val="00E30761"/>
    <w:rsid w:val="00E50571"/>
    <w:rsid w:val="00E8199B"/>
    <w:rsid w:val="00E86784"/>
    <w:rsid w:val="00E86DFB"/>
    <w:rsid w:val="00E936DC"/>
    <w:rsid w:val="00EA0399"/>
    <w:rsid w:val="00EC17EB"/>
    <w:rsid w:val="00ED633D"/>
    <w:rsid w:val="00EE3B96"/>
    <w:rsid w:val="00EF2F7A"/>
    <w:rsid w:val="00F139BE"/>
    <w:rsid w:val="00F23A2F"/>
    <w:rsid w:val="00F602AF"/>
    <w:rsid w:val="00F74D1E"/>
    <w:rsid w:val="00F8632B"/>
    <w:rsid w:val="00F959C6"/>
    <w:rsid w:val="00FA12F8"/>
    <w:rsid w:val="00FB242C"/>
    <w:rsid w:val="00FB6B39"/>
    <w:rsid w:val="00FD0BA8"/>
    <w:rsid w:val="00FD16E5"/>
    <w:rsid w:val="00FE3434"/>
    <w:rsid w:val="00FE5B03"/>
    <w:rsid w:val="00FF4E08"/>
    <w:rsid w:val="00FF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hAnsi="Arial Narrow" w:ascii="Arial Narrow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0B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A0B50"/>
  </w:style>
  <w:style w:styleId="Podnoje" w:type="paragraph">
    <w:name w:val="footer"/>
    <w:basedOn w:val="Normal"/>
    <w:rsid w:val="006A0B50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44D1B"/>
    <w:pPr>
      <w:jc w:val="both"/>
    </w:pPr>
    <w:rPr>
      <w:rFonts w:hAnsi="Arial Narrow" w:ascii="Arial Narrow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693160"/>
    <w:pPr>
      <w:ind w:left="708"/>
    </w:pPr>
  </w:style>
  <w:style w:customStyle="true" w:styleId="OdlomakpopisaChar" w:type="character">
    <w:name w:val="Odlomak popisa Char"/>
    <w:link w:val="Odlomakpopisa"/>
    <w:uiPriority w:val="34"/>
    <w:locked/>
    <w:rsid w:val="00C4253C"/>
    <w:rPr>
      <w:sz w:val="24"/>
      <w:lang w:val="en-US"/>
    </w:rPr>
  </w:style>
  <w:style w:customStyle="true" w:styleId="ZaglavljeChar" w:type="character">
    <w:name w:val="Zaglavlje Char"/>
    <w:link w:val="Zaglavlje"/>
    <w:uiPriority w:val="99"/>
    <w:rsid w:val="006A1203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DA1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1BD1"/>
    <w:rPr>
      <w:rFonts w:cs="Tahoma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C5A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5A3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5A3E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5A3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5A3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styleId="Grafikeoznake" w:type="paragraph">
    <w:name w:val="List Bullet"/>
    <w:basedOn w:val="Normal"/>
    <w:rsid w:val="00277F16"/>
    <w:pPr>
      <w:numPr>
        <w:numId w:val="16"/>
      </w:numPr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ascii="Arial Narrow" w:hAnsi="Arial Narrow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0B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A0B50"/>
  </w:style>
  <w:style w:styleId="Podnoje" w:type="paragraph">
    <w:name w:val="footer"/>
    <w:basedOn w:val="Normal"/>
    <w:rsid w:val="006A0B50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44D1B"/>
    <w:pPr>
      <w:jc w:val="both"/>
    </w:pPr>
    <w:rPr>
      <w:rFonts w:ascii="Arial Narrow" w:hAnsi="Arial Narrow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693160"/>
    <w:pPr>
      <w:ind w:left="708"/>
    </w:pPr>
  </w:style>
  <w:style w:customStyle="1" w:styleId="OdlomakpopisaChar" w:type="character">
    <w:name w:val="Odlomak popisa Char"/>
    <w:link w:val="Odlomakpopisa"/>
    <w:uiPriority w:val="34"/>
    <w:locked/>
    <w:rsid w:val="00C4253C"/>
    <w:rPr>
      <w:sz w:val="24"/>
      <w:lang w:val="en-US"/>
    </w:rPr>
  </w:style>
  <w:style w:customStyle="1" w:styleId="ZaglavljeChar" w:type="character">
    <w:name w:val="Zaglavlje Char"/>
    <w:link w:val="Zaglavlje"/>
    <w:uiPriority w:val="99"/>
    <w:rsid w:val="006A1203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DA1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1BD1"/>
    <w:rPr>
      <w:rFonts w:ascii="Tahoma" w:cs="Tahoma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C5A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5A3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5A3E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5A3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5A3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styleId="Grafikeoznake" w:type="paragraph">
    <w:name w:val="List Bullet"/>
    <w:basedOn w:val="Normal"/>
    <w:rsid w:val="00277F16"/>
    <w:pPr>
      <w:numPr>
        <w:numId w:val="16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6195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483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534/15</izvorni_sadrzaj>
    <derivirana_varijabla naziv="DomainObject.Predmet.Opis_1">Obustava St 534/15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St-562/2016</izvorni_sadrzaj>
    <derivirana_varijabla naziv="DomainObject.Predmet.OznakaBroj_1">St-562/2016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ŽALBA-otp.30.08.18.
original spisa u suca</izvorni_sadrzaj>
    <derivirana_varijabla naziv="DomainObject.Predmet.PrimjedbaSuca_1">ŽALBA-otp.30.08.18.
original spisa u suca</derivirana_varijabla>
  </DomainObject.Predmet.PrimjedbaSuca>
  <DomainObject.Predmet.ProtustrankaFormated>
    <izvorni_sadrzaj>  CEFRANK, d.o.o. za uvoz-izvoz plinske opreme zastupanog po punomoćniku Perica Mitrović, stečajni upravitelj</izvorni_sadrzaj>
    <derivirana_varijabla naziv="DomainObject.Predmet.ProtustrankaFormated_1">  CEFRANK, d.o.o. za uvoz-izvoz plinske opreme zastupanog po punomoćniku Perica Mitrović, stečajni upravitelj</derivirana_varijabla>
  </DomainObject.Predmet.ProtustrankaFormated>
  <DomainObject.Predmet.ProtustrankaFormatedOIB>
    <izvorni_sadrzaj>  CEFRANK, d.o.o. za uvoz-izvoz plinske opreme, OIB 96458399581 zastupanog po punomoćniku Perica Mitrović, stečajni upravitelj</izvorni_sadrzaj>
    <derivirana_varijabla naziv="DomainObject.Predmet.ProtustrankaFormatedOIB_1">  CEFRANK, d.o.o. za uvoz-izvoz plinske opreme, OIB 96458399581 zastupanog po punomoćniku Perica Mitrović, stečajni upravitelj</derivirana_varijabla>
  </DomainObject.Predmet.ProtustrankaFormatedOIB>
  <DomainObject.Predmet.ProtustrankaFormatedWithAdress>
    <izvorni_sadrzaj> CEFRANK, d.o.o. za uvoz-izvoz plinske opreme, Ulica 69 1, 20271 Blato zastupanog po punomoćniku Perica Mitrović, stečajni upravitelj</izvorni_sadrzaj>
    <derivirana_varijabla naziv="DomainObject.Predmet.ProtustrankaFormatedWithAdress_1"> CEFRANK, d.o.o. za uvoz-izvoz plinske opreme, Ulica 69 1, 20271 Blato zastupanog po punomoćniku Perica Mitrović, stečajni upravitelj</derivirana_varijabla>
  </DomainObject.Predmet.ProtustrankaFormatedWithAdress>
  <DomainObject.Predmet.ProtustrankaFormatedWithAdressOIB>
    <izvorni_sadrzaj> CEFRANK, d.o.o. za uvoz-izvoz plinske opreme, OIB 96458399581, Ulica 69 1, 20271 Blato zastupanog po punomoćniku Perica Mitrović, stečajni upravitelj</izvorni_sadrzaj>
    <derivirana_varijabla naziv="DomainObject.Predmet.ProtustrankaFormatedWithAdressOIB_1"> CEFRANK, d.o.o. za uvoz-izvoz plinske opreme, OIB 96458399581, Ulica 69 1, 20271 Blato zastupanog po punomoćniku Perica Mitrović, stečajni upravitelj</derivirana_varijabla>
  </DomainObject.Predmet.ProtustrankaFormatedWithAdressOIB>
  <DomainObject.Predmet.ProtustrankaWithAdress>
    <izvorni_sadrzaj>CEFRANK, d.o.o. za uvoz-izvoz plinske opreme Ulica 69 1, 20271 Blato</izvorni_sadrzaj>
    <derivirana_varijabla naziv="DomainObject.Predmet.ProtustrankaWithAdress_1">CEFRANK, d.o.o. za uvoz-izvoz plinske opreme Ulica 69 1, 20271 Blato</derivirana_varijabla>
  </DomainObject.Predmet.ProtustrankaWithAdress>
  <DomainObject.Predmet.ProtustrankaWithAdressOIB>
    <izvorni_sadrzaj>CEFRANK, d.o.o. za uvoz-izvoz plinske opreme, OIB 96458399581, Ulica 69 1, 20271 Blato</izvorni_sadrzaj>
    <derivirana_varijabla naziv="DomainObject.Predmet.ProtustrankaWithAdressOIB_1">CEFRANK, d.o.o. za uvoz-izvoz plinske opreme, OIB 96458399581, Ulica 69 1, 20271 Blato</derivirana_varijabla>
  </DomainObject.Predmet.ProtustrankaWithAdressOIB>
  <DomainObject.Predmet.ProtustrankaNazivFormated>
    <izvorni_sadrzaj>CEFRANK, d.o.o. za uvoz-izvoz plinske opreme</izvorni_sadrzaj>
    <derivirana_varijabla naziv="DomainObject.Predmet.ProtustrankaNazivFormated_1">CEFRANK, d.o.o. za uvoz-izvoz plinske opreme</derivirana_varijabla>
  </DomainObject.Predmet.ProtustrankaNazivFormated>
  <DomainObject.Predmet.ProtustrankaNazivFormatedOIB>
    <izvorni_sadrzaj>CEFRANK, d.o.o. za uvoz-izvoz plinske opreme, OIB 96458399581</izvorni_sadrzaj>
    <derivirana_varijabla naziv="DomainObject.Predmet.ProtustrankaNazivFormatedOIB_1">CEFRANK, d.o.o. za uvoz-izvoz plinske opreme, OIB 96458399581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CEFRANK, d.o.o. za uvoz-izvoz plinske opreme zastupanog po punomoćniku Perica Mitrović, stečajni upravitelj</item>
    </izvorni_sadrzaj>
    <derivirana_varijabla naziv="DomainObject.Predmet.ProtuStrankaListFormated_1">
      <item>CEFRANK, d.o.o. za uvoz-izvoz plinske opreme zastupanog po punomoćniku Perica Mitrović, stečajni upravitelj</item>
    </derivirana_varijabla>
  </DomainObject.Predmet.ProtuStrankaListFormated>
  <DomainObject.Predmet.ProtuStrankaListFormatedOIB>
    <izvorni_sadrzaj>
      <item>CEFRANK, d.o.o. za uvoz-izvoz plinske opreme, OIB 96458399581 zastupanog po punomoćniku Perica Mitrović, stečajni upravitelj</item>
    </izvorni_sadrzaj>
    <derivirana_varijabla naziv="DomainObject.Predmet.ProtuStrankaListFormatedOIB_1">
      <item>CEFRANK, d.o.o. za uvoz-izvoz plinske opreme, OIB 96458399581 zastupanog po punomoćniku Perica Mitrović, stečajni upravitelj</item>
    </derivirana_varijabla>
  </DomainObject.Predmet.ProtuStrankaListFormatedOIB>
  <DomainObject.Predmet.ProtuStrankaListFormatedWithAdress>
    <izvorni_sadrzaj>
      <item>CEFRANK, d.o.o. za uvoz-izvoz plinske opreme, Ulica 69 1, 20271 Blato zastupanog po punomoćniku Perica Mitrović, stečajni upravitelj</item>
    </izvorni_sadrzaj>
    <derivirana_varijabla naziv="DomainObject.Predmet.ProtuStrankaListFormatedWithAdress_1">
      <item>CEFRANK, d.o.o. za uvoz-izvoz plinske opreme, Ulica 69 1, 20271 Blato zastupanog po punomoćniku Perica Mitrović, stečajni upravitelj</item>
    </derivirana_varijabla>
  </DomainObject.Predmet.ProtuStrankaListFormatedWithAdress>
  <DomainObject.Predmet.ProtuStrankaListFormatedWithAdressOIB>
    <izvorni_sadrzaj>
      <item>CEFRANK, d.o.o. za uvoz-izvoz plinske opreme, OIB 96458399581, Ulica 69 1, 20271 Blato zastupanog po punomoćniku Perica Mitrović, stečajni upravitelj</item>
    </izvorni_sadrzaj>
    <derivirana_varijabla naziv="DomainObject.Predmet.ProtuStrankaListFormatedWithAdressOIB_1">
      <item>CEFRANK, d.o.o. za uvoz-izvoz plinske opreme, OIB 96458399581, Ulica 69 1, 20271 Blato zastupanog po punomoćniku Perica Mitrović, stečajni upravitelj</item>
    </derivirana_varijabla>
  </DomainObject.Predmet.ProtuStrankaListFormatedWithAdressOIB>
  <DomainObject.Predmet.ProtuStrankaListNazivFormated>
    <izvorni_sadrzaj>
      <item>CEFRANK, d.o.o. za uvoz-izvoz plinske opreme</item>
    </izvorni_sadrzaj>
    <derivirana_varijabla naziv="DomainObject.Predmet.ProtuStrankaListNazivFormated_1">
      <item>CEFRANK, d.o.o. za uvoz-izvoz plinske opreme</item>
    </derivirana_varijabla>
  </DomainObject.Predmet.ProtuStrankaListNazivFormated>
  <DomainObject.Predmet.ProtuStrankaListNazivFormatedOIB>
    <izvorni_sadrzaj>
      <item>CEFRANK, d.o.o. za uvoz-izvoz plinske opreme, OIB 96458399581</item>
    </izvorni_sadrzaj>
    <derivirana_varijabla naziv="DomainObject.Predmet.ProtuStrankaListNazivFormatedOIB_1">
      <item>CEFRANK, d.o.o. za uvoz-izvoz plinske opreme, OIB 96458399581</item>
    </derivirana_varijabla>
  </DomainObject.Predmet.ProtuStrankaListNazivFormatedOIB>
  <DomainObject.Predmet.OstaliListFormated>
    <izvorni_sadrzaj>
      <item>Tihan Hilje</item>
      <item>Bože Jović</item>
      <item>Perica Mitrović, stečajni upravitelj punomoćnik sudionika u postupku CEFRANK, d.o.o. za uvoz-izvoz plinske opreme</item>
      <item>GOLUBIĆ I PARTNERI odvjetničko društvo jtd.</item>
    </izvorni_sadrzaj>
    <derivirana_varijabla naziv="DomainObject.Predmet.OstaliListFormated_1">
      <item>Tihan Hilje</item>
      <item>Bože Jović</item>
      <item>Perica Mitrović, stečajni upravitelj punomoćnik sudionika u postupku CEFRANK, d.o.o. za uvoz-izvoz plinske opreme</item>
      <item>GOLUBIĆ I PARTNERI odvjetničko društvo jtd.</item>
    </derivirana_varijabla>
  </DomainObject.Predmet.OstaliListFormated>
  <DomainObject.Predmet.OstaliListFormatedOIB>
    <izvorni_sadrzaj>
      <item>Tihan Hilje</item>
      <item>Bože Jović</item>
      <item>Perica Mitrović, stečajni upravitelj, OIB 29538074286 punomoćnik sudionika u postupku CEFRANK, d.o.o. za uvoz-izvoz plinske opreme</item>
      <item>GOLUBIĆ I PARTNERI odvjetničko društvo jtd., OIB 33787960971</item>
    </izvorni_sadrzaj>
    <derivirana_varijabla naziv="DomainObject.Predmet.OstaliListFormatedOIB_1">
      <item>Tihan Hilje</item>
      <item>Bože Jović</item>
      <item>Perica Mitrović, stečajni upravitelj, OIB 29538074286 punomoćnik sudionika u postupku CEFRANK, d.o.o. za uvoz-izvoz plinske opreme</item>
      <item>GOLUBIĆ I PARTNERI odvjetničko društvo jtd., OIB 33787960971</item>
    </derivirana_varijabla>
  </DomainObject.Predmet.OstaliListFormatedOIB>
  <DomainObject.Predmet.OstaliListFormatedWithAdress>
    <izvorni_sadrzaj>
      <item>Tihan Hilje</item>
      <item>Bože Jović</item>
      <item>Perica Mitrović, stečajni upravitelj, Kardinala Alojzija Stepinca 35, 31000 Osijek punomoćnik sudionika u postupku CEFRANK, d.o.o. za uvoz-izvoz plinske opreme</item>
      <item>GOLUBIĆ I PARTNERI odvjetničko društvo jtd., Amruševa 13, 10000 Zagreb</item>
    </izvorni_sadrzaj>
    <derivirana_varijabla naziv="DomainObject.Predmet.OstaliListFormatedWithAdress_1">
      <item>Tihan Hilje</item>
      <item>Bože Jović</item>
      <item>Perica Mitrović, stečajni upravitelj, Kardinala Alojzija Stepinca 35, 31000 Osijek punomoćnik sudionika u postupku CEFRANK, d.o.o. za uvoz-izvoz plinske opreme</item>
      <item>GOLUBIĆ I PARTNERI odvjetničko društvo jtd., Amruševa 13, 10000 Zagreb</item>
    </derivirana_varijabla>
  </DomainObject.Predmet.OstaliListFormatedWithAdress>
  <DomainObject.Predmet.OstaliListFormatedWithAdressOIB>
    <izvorni_sadrzaj>
      <item>Tihan Hilje</item>
      <item>Bože Jović</item>
      <item>Perica Mitrović, stečajni upravitelj, OIB 29538074286, Kardinala Alojzija Stepinca 35, 31000 Osijek punomoćnik sudionika u postupku CEFRANK, d.o.o. za uvoz-izvoz plinske opreme</item>
      <item>GOLUBIĆ I PARTNERI odvjetničko društvo jtd., OIB 33787960971, Amruševa 13, 10000 Zagreb</item>
    </izvorni_sadrzaj>
    <derivirana_varijabla naziv="DomainObject.Predmet.OstaliListFormatedWithAdressOIB_1">
      <item>Tihan Hilje</item>
      <item>Bože Jović</item>
      <item>Perica Mitrović, stečajni upravitelj, OIB 29538074286, Kardinala Alojzija Stepinca 35, 31000 Osijek punomoćnik sudionika u postupku CEFRANK, d.o.o. za uvoz-izvoz plinske opreme</item>
      <item>GOLUBIĆ I PARTNERI odvjetničko društvo jtd., OIB 33787960971, Amruševa 13, 10000 Zagreb</item>
    </derivirana_varijabla>
  </DomainObject.Predmet.OstaliListFormatedWithAdressOIB>
  <DomainObject.Predmet.OstaliListNazivFormated>
    <izvorni_sadrzaj>
      <item>Tihan Hilje</item>
      <item>Bože Jović</item>
      <item>Perica Mitrović, stečajni upravitelj</item>
      <item>GOLUBIĆ I PARTNERI odvjetničko društvo jtd.</item>
    </izvorni_sadrzaj>
    <derivirana_varijabla naziv="DomainObject.Predmet.OstaliListNazivFormated_1">
      <item>Tihan Hilje</item>
      <item>Bože Jović</item>
      <item>Perica Mitrović, stečajni upravitelj</item>
      <item>GOLUBIĆ I PARTNERI odvjetničko društvo jtd.</item>
    </derivirana_varijabla>
  </DomainObject.Predmet.OstaliListNazivFormated>
  <DomainObject.Predmet.OstaliListNazivFormatedOIB>
    <izvorni_sadrzaj>
      <item>Tihan Hilje</item>
      <item>Bože Jović</item>
      <item>Perica Mitrović, stečajni upravitelj, OIB 29538074286</item>
      <item>GOLUBIĆ I PARTNERI odvjetničko društvo jtd., OIB 33787960971</item>
    </izvorni_sadrzaj>
    <derivirana_varijabla naziv="DomainObject.Predmet.OstaliListNazivFormatedOIB_1">
      <item>Tihan Hilje</item>
      <item>Bože Jović</item>
      <item>Perica Mitrović, stečajni upravitelj, OIB 29538074286</item>
      <item>GOLUBIĆ I PARTNERI odvjetničko društvo jtd., OIB 33787960971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CEFRANK, d.o.o. za uvoz-izvoz plinske opreme</izvorni_sadrzaj>
    <derivirana_varijabla naziv="DomainObject.Predmet.ProtustrankaIDrugi_1">CEFRANK, d.o.o. za uvoz-izvoz plinske opreme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CEFRANK, d.o.o. za uvoz-izvoz plinske opreme, OIB 96458399581, Ulica 69 1, 20271 Blato</izvorni_sadrzaj>
    <derivirana_varijabla naziv="DomainObject.Predmet.ProtustrankaIDrugiAdressOIB_1">CEFRANK, d.o.o. za uvoz-izvoz plinske opreme, OIB 96458399581, Ulica 69 1, 20271 Blato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CEFRANK, d.o.o. za uvoz-izvoz plinske opreme</item>
      <item>FINA RC SPLIT, PODRUŽNICA DUBROVNIK</item>
      <item>Tihan Hilje</item>
      <item>Bože Jović</item>
      <item>Perica Mitrović, stečajni upravitelj</item>
      <item>GOLUBIĆ I PARTNERI odvjetničko društvo jtd.</item>
    </izvorni_sadrzaj>
    <derivirana_varijabla naziv="DomainObject.Predmet.SudioniciListNaziv_1">
      <item>CEFRANK, d.o.o. za uvoz-izvoz plinske opreme</item>
      <item>FINA RC SPLIT, PODRUŽNICA DUBROVNIK</item>
      <item>Tihan Hilje</item>
      <item>Bože Jović</item>
      <item>Perica Mitrović, stečajni upravitelj</item>
      <item>GOLUBIĆ I PARTNERI odvjetničko društvo jtd.</item>
    </derivirana_varijabla>
  </DomainObject.Predmet.SudioniciListNaziv>
  <DomainObject.Predmet.SudioniciListAdressOIB>
    <izvorni_sadrzaj>
      <item>CEFRANK, d.o.o. za uvoz-izvoz plinske opreme, OIB 96458399581, Ulica 69 1,20271 Blato</item>
      <item>FINA RC SPLIT, PODRUŽNICA DUBROVNIK, OIB 85821130368, VUKOVARSKA 2,20000 Dubrovnik</item>
      <item>Tihan Hilje</item>
      <item>Bože Jović</item>
      <item>Perica Mitrović, stečajni upravitelj, OIB 29538074286, Kardinala Alojzija Stepinca 35,31000 Osijek</item>
      <item>GOLUBIĆ I PARTNERI odvjetničko društvo jtd., OIB 33787960971, Amruševa 13,10000 Zagreb</item>
    </izvorni_sadrzaj>
    <derivirana_varijabla naziv="DomainObject.Predmet.SudioniciListAdressOIB_1">
      <item>CEFRANK, d.o.o. za uvoz-izvoz plinske opreme, OIB 96458399581, Ulica 69 1,20271 Blato</item>
      <item>FINA RC SPLIT, PODRUŽNICA DUBROVNIK, OIB 85821130368, VUKOVARSKA 2,20000 Dubrovnik</item>
      <item>Tihan Hilje</item>
      <item>Bože Jović</item>
      <item>Perica Mitrović, stečajni upravitelj, OIB 29538074286, Kardinala Alojzija Stepinca 35,31000 Osijek</item>
      <item>GOLUBIĆ I PARTNERI odvjetničko društvo jtd., OIB 33787960971, Amruševa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96458399581</item>
      <item>, OIB 85821130368</item>
      <item>, OIB null</item>
      <item>, OIB null</item>
      <item>, OIB 29538074286</item>
      <item>, OIB 33787960971</item>
    </izvorni_sadrzaj>
    <derivirana_varijabla naziv="DomainObject.Predmet.SudioniciListNazivOIB_1">
      <item>, OIB 96458399581</item>
      <item>, OIB 85821130368</item>
      <item>, OIB null</item>
      <item>, OIB null</item>
      <item>, OIB 29538074286</item>
      <item>, OIB 33787960971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3B9353-AC7C-4147-A711-45D51A8796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282</properties:Words>
  <properties:Characters>1574</properties:Characters>
  <properties:Lines>50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1902</properties:CharactersWithSpaces>
  <properties:SharedDoc>false</properties:SharedDoc>
  <properties:HLinks>
    <vt:vector size="12" baseType="variant">
      <vt:variant>
        <vt:i4>2031687</vt:i4>
      </vt:variant>
      <vt:variant>
        <vt:i4>-1</vt:i4>
      </vt:variant>
      <vt:variant>
        <vt:i4>1027</vt:i4>
      </vt:variant>
      <vt:variant>
        <vt:i4>4</vt:i4>
      </vt:variant>
      <vt:variant>
        <vt:lpwstr>http://hr.wikipedia.org/wiki/Datoteka:Coat_of_arms_of_Croatia.svg</vt:lpwstr>
      </vt:variant>
      <vt:variant>
        <vt:lpwstr/>
      </vt:variant>
      <vt:variant>
        <vt:i4>3342393</vt:i4>
      </vt:variant>
      <vt:variant>
        <vt:i4>-1</vt:i4>
      </vt:variant>
      <vt:variant>
        <vt:i4>1027</vt:i4>
      </vt:variant>
      <vt:variant>
        <vt:i4>1</vt:i4>
      </vt:variant>
      <vt:variant>
        <vt:lpwstr>http://upload.wikimedia.org/wikipedia/commons/thumb/c/c9/Coat_of_arms_of_Croatia.svg/220px-Coat_of_arms_of_Croatia.svg.png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2018-10-19T07:25:00Z</dcterms:created>
  <dc:creator>Turek Nevenka</dc:creator>
  <cp:lastModifiedBy>Katarina Franković</cp:lastModifiedBy>
  <cp:lastPrinted>2018-10-19T06:58:00Z</cp:lastPrinted>
  <dcterms:modified xmlns:xsi="http://www.w3.org/2001/XMLSchema-instance" xsi:type="dcterms:W3CDTF">2018-10-19T07:26:00Z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(vraćanje ponuditelju jednom 562 2016.docx)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