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f57b" w14:paraId="5a3f57b" w:rsidRDefault="004565E3" w:rsidP="00E41C2A" w:rsidR="004565E3" w:rsidRPr="005C1A35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C1A35">
        <w:rPr>
          <w:rFonts w:hAnsi="Times New Roman" w:ascii="Times New Roman"/>
          <w:b/>
          <w:sz w:val="24"/>
          <w:szCs w:val="24"/>
        </w:rPr>
        <w:t>Obrazac 20.</w:t>
      </w: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5C1A35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C1A35">
        <w:rPr>
          <w:rFonts w:hAnsi="Times New Roman" w:ascii="Times New Roman"/>
          <w:sz w:val="24"/>
          <w:szCs w:val="24"/>
        </w:rPr>
        <w:t>Nadležni trgovački sud:</w:t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  <w:u w:val="single"/>
        </w:rPr>
        <w:t>Trgovački sud u Zagrebu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b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  <w:u w:val="single"/>
        </w:rPr>
        <w:t>Zagreb, Petrinjska 8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C1A35">
        <w:rPr>
          <w:rFonts w:hAnsi="Times New Roman" w:ascii="Times New Roman"/>
          <w:sz w:val="24"/>
          <w:szCs w:val="24"/>
        </w:rPr>
        <w:t>Poslovni broj spisa:</w:t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  <w:u w:val="single"/>
        </w:rPr>
        <w:t>7 St-209/12</w:t>
      </w:r>
    </w:p>
    <w:p w:rsidRDefault="004565E3" w:rsidP="00E41C2A" w:rsidR="004565E3" w:rsidRPr="005C1A35">
      <w:pPr>
        <w:spacing w:after="0"/>
        <w:ind w:hanging="2832" w:left="2832"/>
        <w:rPr>
          <w:rFonts w:hAnsi="Times New Roman" w:ascii="Times New Roman"/>
          <w:b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Dužnik:</w:t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b/>
          <w:sz w:val="24"/>
          <w:szCs w:val="24"/>
          <w:u w:val="single"/>
        </w:rPr>
        <w:t>OPIK d.o.o. u stečaju, Vrbovec, Antuna Mihanovića 3, OIB 37031898844</w:t>
      </w: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ind w:hanging="705" w:left="705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I.  TIJEK STEČAJNOGA POSTUPKA U RAZDOBLJU OD 01.01.2017. DO 31.03.2017.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U stečajnom postupku nad dužnikom OPIK d.o.o. u stečaju, OIB 37031898844 stečajni upravitelj podnosi tromjesečno Izvješće o tijeku stečajnog postupka i stanju stečajne mase.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Stečajni upravitelj izvješćuje da je Rješenjem Trgovačkog suda u Zagrebu, broj Ovr-1817/2012-5 od 13. siječnja 2017.g. u ovršnom predmetu ovrhovoditelja GRUNDBAU d.o.o., Zagreb, R. Cimermana 58, OIB 42115834629 (ranije PORR Hrvatska d.o.o., Zagreb, Radnička c. 80, OIB 42115834629) c/a stečajnog dužnika, radi ovrhe, obustavljena ovrha na pokretninama ovršenika temeljem čl. 98 st. 3 Stečajnog zakona.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Rješenjem Trgovačkog suda u Zagrebu, broj P-3440/11 od 30. siječnja 2017.g. u pravnoj stvari tužitelja Hrvatskog zavoda za mirovinsko osiguranje, Zagreb, Mihanovićeva 3, c/a stečajnog dužnika, radi isplate, utvrđen je prekid postupka radi nastupanja pravnih posljedica otvaranja stečajnog postupka nad tuženikom. Istim rješenjem pozvan je stečajni upravitelj na preuzimanje tog parničnog postupka.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Podneskom od 3. veljače 2017.g. stečajni upravitelj je preuzeo predmetni parnični postupak uz prijedlog obustave istog i ukidanje svih provedenih radnji.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Naime, stečajni vjerovnik Hrvatski zavod za mirovinsko osiguranje ostvaruje svoje pravo u ovom stečajnom postupku. Vjerovnik je prijavio svoju tražbinu u ukupnom iznosu od 891.944,18 kn koju je stečajni upravitelj na posebnom ispitnom ročištu vjerovnika održanom dana 6. veljače 2013.g. priznao u cijelosti u I. višem isplatnom redu, a stečajni sudac istog dana donio rješenje o utvrđenoj tražbini u istom iznosu.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Stečajni upravitelj izvješćuje da je Općinski građanski sud u Zagrebu, Zemljišno knjižni odjel, dana 6. veljače 2017.g. pod poslovnim brojem Z-6178/14 donio Rješenje kojim se na</w:t>
      </w:r>
    </w:p>
    <w:p w:rsidRDefault="004565E3" w:rsidP="00436733" w:rsidR="004565E3" w:rsidRPr="005C1A35">
      <w:pPr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nekretnini Turuk Igora, OIB 47301526156, upisanoj u zk.ul.br. 18478, E-9, k.o. Grad Zagreb, koja se sastoji od 6/200 dijela k.č.br. 8045/3, stambeno poslovna zgrada 79/b, Lašćinska cesta i dvorište ukupne površine 570 m2 povezano s vlasništvom parkirnog garažnog mjesta oznake P-8 u podrumu, površine 15,48 m2</w:t>
      </w:r>
    </w:p>
    <w:p w:rsidRDefault="004565E3" w:rsidP="00436733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temeljem Rješenja Trgovačkog suda u Zagrebu, broj St-209/12 od 4. veljače 2014.g. nalaže provedba upisa:</w:t>
      </w:r>
    </w:p>
    <w:p w:rsidRDefault="004565E3" w:rsidP="00436733" w:rsidR="004565E3" w:rsidRPr="005C1A35">
      <w:pPr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brisanja zabilježbe otvaranja stečajnog postupka</w:t>
      </w:r>
    </w:p>
    <w:p w:rsidRDefault="004565E3" w:rsidP="00436733" w:rsidR="004565E3" w:rsidRPr="005C1A35">
      <w:pPr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brisanja zabilježbe rješenja o prodaji u stečajnom postupku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lastRenderedPageBreak/>
        <w:t>U pravnoj stvari pri Općinskom građanskom sudu u Zagrebu, poslovni broj P-2554/2016, tužitelj Ivan Miletić (sada Vatroslav Miletić) c/a OPIK d.o.o. u stečaju, na ročištu održanom 19. listopada 2016.g., stranke su suglasno sklopile sudsku nagodbu kojom se tužitelj, sada Vatroslav Miletić iza pokojnog Ivana Miletića, odrekao tužbe i tužbenog zahtjeva u odnosu na OPIK d.o.o. u stečaju, te se obvezao naknaditi OPIKU d.o.o. u stečaju parnični trošak u iznosu od 468,75 kn. Naim</w:t>
      </w:r>
      <w:r>
        <w:rPr>
          <w:rFonts w:hAnsi="Times New Roman" w:ascii="Times New Roman"/>
          <w:sz w:val="24"/>
          <w:szCs w:val="24"/>
        </w:rPr>
        <w:t>e, tužitelj Vatroslav Miletić</w:t>
      </w:r>
      <w:r w:rsidRPr="005C1A35">
        <w:rPr>
          <w:rFonts w:hAnsi="Times New Roman" w:ascii="Times New Roman"/>
          <w:sz w:val="24"/>
          <w:szCs w:val="24"/>
        </w:rPr>
        <w:t xml:space="preserve"> stekao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5C1A35">
        <w:rPr>
          <w:rFonts w:hAnsi="Times New Roman" w:ascii="Times New Roman"/>
          <w:sz w:val="24"/>
          <w:szCs w:val="24"/>
        </w:rPr>
        <w:t xml:space="preserve"> valjani pravni osnov za uknjižbu prava vlasništva nekretnine, a Ante Zorić dužan je trpjeti da se na dijelu nekretnine zemljišnoknjižno upiše pravo vlasništva Vatroslava Miletića.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Nagodbom su u cijelosti riješena sva prava i obveze između stranaka.</w:t>
      </w:r>
    </w:p>
    <w:p w:rsidRDefault="004565E3" w:rsidP="00E41C2A" w:rsidR="004565E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izvješćuje da je zaprimio Rješenje Vrhovnog suda Republike Hrvatske, broj Revr-707/14-2 od 21. veljače 2017.g. u pravnoj stvari tužitelja Vladimira Bana iz Križevaca, I. Lepušića 136 c/a stečajnog dužnika, te umješača na strani tuženika Croatia osiguranja d.d., Filijala Koprivnica, radi naknade štete. Rješenjem je kao nedopuštena, odbačena revizija tužitelja protiv presude Županijskog suda u Velikoj Gorici, poslovni broj Gžr-56/11-2 od 06.06.2012.g. kojom je djelomično preinačena presuda Općinskog suda u Vrbovcu poslovni broj P-212/10-124 od 02.11.2010.g.</w:t>
      </w:r>
    </w:p>
    <w:p w:rsidRDefault="004565E3" w:rsidP="00E41C2A" w:rsidR="004565E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Reviziju je podnio tužitelj samo protiv odluke o troškovima postupka. Građanski odjel Vrhovnog suda Republike Hrvatske zauzeo je pravno shvaćanje da pravomoćno rješenje o troškovima parničnog postupka nije rješenje protiv kojeg bi bila dopuštena revizija.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Tijekom stečajnog postupka ostvareno je troškova u iznosu od 1.845.541,42 kn koji se sastoje od: odvjetničkih troškova, troškova komunalnih i vodnih naknada, troškova čuvanja, nadzora i održavanja nekretnina, troškova PDV-a, troškova unajmljenog prostora i režijskih troškova, troškova tekućeg poslovanja (</w:t>
      </w:r>
      <w:r w:rsidRPr="005C1A35">
        <w:rPr>
          <w:rFonts w:hAnsi="Times New Roman" w:ascii="Times New Roman"/>
          <w:sz w:val="24"/>
          <w:szCs w:val="24"/>
          <w:lang w:eastAsia="hr-HR"/>
        </w:rPr>
        <w:t>telefona, uredskog materijala, biljega, poštarina, goriva, fotokopiranja i ostalih plativih tiskanica), nagrade za rad stečajnog upravitelja od prodaje i unovčenja imovine stečajnog dužnika.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1301BA" w:rsidR="004565E3" w:rsidRPr="005C1A35">
      <w:pPr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Tijekom stečajnog postupka ostvareno je prihoda u ukupnom iznosu od 7.758.691,08 kn koji se sastoje od: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1.1. unovčenja nekretnine stečajnog dužnika upisane u zemljišnim knjigama Općinskog suda u Vrbovcu, k. o. Vrbovec, br. zk. ul. 6218 i to:</w:t>
      </w:r>
    </w:p>
    <w:p w:rsidRDefault="004565E3" w:rsidP="001301BA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zgrada i dvorište, k .č. br. 1504/3-2, površine 606 čhv, za iznos od 475.347,63 kn</w:t>
      </w:r>
    </w:p>
    <w:p w:rsidRDefault="004565E3" w:rsidP="001301BA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zgrada i dvorište, k. č. br. 1511/2-2, površine 410 čhv, za iznos od 483.551,89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1.2. unovčenja nekretnine stečajnog dužnika upisane u zemljišnim knjigama Općinskog suda u Vrbovcu, k. o. Vrbovec, br.zk.ul. 4990 i to:</w:t>
      </w:r>
    </w:p>
    <w:p w:rsidRDefault="004565E3" w:rsidP="001301BA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zgrada i dvorište, k. č. br. 1497, površine 1 jutro, za iznos od 1.000.804,98 kn</w:t>
      </w:r>
    </w:p>
    <w:p w:rsidRDefault="004565E3" w:rsidP="001301BA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dvorište i dvije zgrade, k. č. br. 1504/1, površine 458 čhv, za iznos od 4.395.724,65 kn</w:t>
      </w:r>
    </w:p>
    <w:p w:rsidRDefault="004565E3" w:rsidP="001301BA" w:rsidR="004565E3" w:rsidRPr="005C1A35">
      <w:pPr>
        <w:spacing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Nekretnine pod brojevima 1.1. i 1.2., unovčene su kao cjelina za ukupan iznos od 6.355.429,15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unovčenja nekretnine stečajnog dužnika upisane u zemljišnim knjigama Općinskog suda u Samoboru, k. o. Strmec samoborski, br. zk. ul. 3545, k. č. br. 6507/2 i to 3. etaža, poduložak 3, 3086/10000 dijela, trosobni stan u potkrovlju ST 3 i spremište u podrumu oznake SPREM 03 i garažno-parkirno mjesto u podrumu oznake GPM 3, ukupne neto korisne površine 126,50 m2, za iznos od 480.100,00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 xml:space="preserve">unovčenja nekretnine stečajnog dužnika upisane u zemljišnim knjigama Općinskog građanskog suda u Zagrebu, ZK odjel Zagreb, k.o. Grad Zagreb, br.zk.ul. 18478, </w:t>
      </w:r>
      <w:r w:rsidRPr="005C1A35">
        <w:rPr>
          <w:rFonts w:hAnsi="Times New Roman" w:ascii="Times New Roman"/>
          <w:sz w:val="24"/>
          <w:szCs w:val="24"/>
        </w:rPr>
        <w:lastRenderedPageBreak/>
        <w:t>poduložak br.8, k. č. br. 8045/3, 8. etaža i to 6/200 dijela, parkirno garažno mjesto oznake p-6 u podrumu površine 14,28 m2, za iznos od 28.100,00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unovčenja pokretnina u iznosu od 786.553,68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prihoda ostvarenog kroz ovršne i parnične postupke u iznosu od 35.163,82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prihoda od kamata u iznosu od 2.481,71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prihoda od dosuđenog parničnog troška u iznosu od 6.250,00 kn</w:t>
      </w:r>
    </w:p>
    <w:p w:rsidRDefault="004565E3" w:rsidP="001301BA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prihoda doznačenih po predstečajnim nagodbama u iznosu od 64.612,72 kn</w:t>
      </w:r>
    </w:p>
    <w:p w:rsidRDefault="004565E3" w:rsidP="00DD0AB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DD0AB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Iz ostvarenih prihoda unovčenjem nekretnina na kojima su imali razlučno pravo, djelomično su namireni razlučni vjerovnici iznosom od 5.668.339,56 kn na način:</w:t>
      </w:r>
    </w:p>
    <w:p w:rsidRDefault="004565E3" w:rsidP="00C40099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razlučni vjerovnik HYPO ALPE-ADRIA-BANK d.d., 10000 Zagreb, Slavonska av.6, OIB 14036333877, iznosom od 5.314.235,97 kn</w:t>
      </w:r>
    </w:p>
    <w:p w:rsidRDefault="004565E3" w:rsidP="00C40099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razlučni vjerovnik RH, Ministarstvo financija, Porezna uprava, zastupano, Županijsko državno odvjetništvo u Velikoj Gorici, iznosom od 354.103,59 kn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Iz prikupljenih sredstava tijekom stečajnog postupka, plaćeni su troškovi stečajnog postupka u iznosu od 1.749.705,64 kn.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11628E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II. STANJE STEČAJNE MASE</w:t>
      </w:r>
    </w:p>
    <w:p w:rsidRDefault="004565E3" w:rsidP="00E41C2A" w:rsidR="004565E3" w:rsidRPr="005C1A35">
      <w:pPr>
        <w:spacing w:after="0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Sva imovina stečajnog dužnika je prodana.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CE5613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Dana 20. travnja 2015.g. sklopljena je predstečajna nagodba pred Trgovačkim sudom u Zagrebu pod poslovnim brojem Stpn-314/2014, dužnik Stipić grupa d.o.o., kojom je utvrđen način podmirivanja vjerovnika, a koja je postala pravomoćna s danom 12.05.2015.g.</w:t>
      </w:r>
    </w:p>
    <w:p w:rsidRDefault="004565E3" w:rsidP="00CE5613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 xml:space="preserve">Stečajni dužnik Opik d.o.o. u stečaju nalazi se u skupini B1 prema kojoj je predviđen otplatni plan na način da se dužnik Stipić grupa d.o.o. obvezuje podmiriti iznos od 542.746,98 kn (nagodbom je otpisano 60% od ukupnog dugovanja </w:t>
      </w:r>
      <w:r>
        <w:rPr>
          <w:rFonts w:hAnsi="Times New Roman" w:ascii="Times New Roman"/>
          <w:sz w:val="24"/>
          <w:szCs w:val="24"/>
        </w:rPr>
        <w:t>koje je iznosilo</w:t>
      </w:r>
      <w:r w:rsidRPr="005C1A35">
        <w:rPr>
          <w:rFonts w:hAnsi="Times New Roman" w:ascii="Times New Roman"/>
          <w:sz w:val="24"/>
          <w:szCs w:val="24"/>
        </w:rPr>
        <w:t xml:space="preserve"> 1.356.867,44 kn) u roku o 6 godina s tim da od dana pravomoćnosti nagodbe 12.05.2015., teče grace period od godinu dana.</w:t>
      </w:r>
    </w:p>
    <w:p w:rsidRDefault="004565E3" w:rsidP="0049113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 xml:space="preserve">Temeljem Ugovora o pripajanju od dana 16.02.2016.g., Stipić grupi d.o.o. pripojeno je </w:t>
      </w:r>
      <w:r w:rsidRPr="005C1A35">
        <w:rPr>
          <w:rFonts w:hAnsi="Times New Roman" w:ascii="Times New Roman"/>
          <w:sz w:val="24"/>
          <w:szCs w:val="24"/>
          <w:lang w:eastAsia="hr-HR"/>
        </w:rPr>
        <w:t xml:space="preserve">društvo KONOS GRUPA d.o.o. upisano u registar Trgovačkog suda u Zagrebu pod MBS 080610864, OIB 01726855102. </w:t>
      </w:r>
      <w:r w:rsidRPr="005C1A35">
        <w:rPr>
          <w:rFonts w:hAnsi="Times New Roman" w:ascii="Times New Roman"/>
          <w:sz w:val="24"/>
          <w:szCs w:val="24"/>
        </w:rPr>
        <w:t>Do danas je društvo KONOS CONSTRUCTION d.o.o. doznačilo na račun stečajnog dužnika Opik d.o.o. u stečaju iznos od 64.612,72 kn.</w:t>
      </w:r>
    </w:p>
    <w:p w:rsidRDefault="004565E3" w:rsidP="0049113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49113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Planirani prihodi budućeg razdoblja – potraživanja:</w:t>
      </w:r>
    </w:p>
    <w:p w:rsidRDefault="004565E3" w:rsidP="00B47FA9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iznos od 4</w:t>
      </w:r>
      <w:r>
        <w:rPr>
          <w:rFonts w:hAnsi="Times New Roman" w:ascii="Times New Roman"/>
          <w:sz w:val="24"/>
          <w:szCs w:val="24"/>
        </w:rPr>
        <w:t>78</w:t>
      </w:r>
      <w:r w:rsidRPr="005C1A3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134</w:t>
      </w:r>
      <w:r w:rsidRPr="005C1A3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26</w:t>
      </w:r>
      <w:r w:rsidRPr="005C1A35">
        <w:rPr>
          <w:rFonts w:hAnsi="Times New Roman" w:ascii="Times New Roman"/>
          <w:sz w:val="24"/>
          <w:szCs w:val="24"/>
        </w:rPr>
        <w:t xml:space="preserve"> kn, u slijedeć</w:t>
      </w:r>
      <w:r>
        <w:rPr>
          <w:rFonts w:hAnsi="Times New Roman" w:ascii="Times New Roman"/>
          <w:sz w:val="24"/>
          <w:szCs w:val="24"/>
        </w:rPr>
        <w:t>e</w:t>
      </w:r>
      <w:r w:rsidRPr="005C1A3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</w:t>
      </w:r>
      <w:r w:rsidRPr="005C1A35">
        <w:rPr>
          <w:rFonts w:hAnsi="Times New Roman" w:ascii="Times New Roman"/>
          <w:sz w:val="24"/>
          <w:szCs w:val="24"/>
        </w:rPr>
        <w:t xml:space="preserve"> godin</w:t>
      </w:r>
      <w:r>
        <w:rPr>
          <w:rFonts w:hAnsi="Times New Roman" w:ascii="Times New Roman"/>
          <w:sz w:val="24"/>
          <w:szCs w:val="24"/>
        </w:rPr>
        <w:t>e</w:t>
      </w:r>
      <w:r w:rsidRPr="005C1A35">
        <w:rPr>
          <w:rFonts w:hAnsi="Times New Roman" w:ascii="Times New Roman"/>
          <w:sz w:val="24"/>
          <w:szCs w:val="24"/>
        </w:rPr>
        <w:t>, po osnovu predstečajne nagodbe dužnika Stipić grupa d.o.o.</w:t>
      </w:r>
    </w:p>
    <w:p w:rsidRDefault="004565E3" w:rsidP="00B47FA9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iznos od 300.215,20 kn, po pokrenutom ovršnom postupku za naplatu troškova od razlučnog vjerovnika ADDIKO Bank d.d.,</w:t>
      </w:r>
      <w:r>
        <w:rPr>
          <w:rFonts w:hAnsi="Times New Roman" w:ascii="Times New Roman"/>
          <w:sz w:val="24"/>
          <w:szCs w:val="24"/>
        </w:rPr>
        <w:t xml:space="preserve"> a</w:t>
      </w:r>
      <w:r w:rsidRPr="005C1A35">
        <w:rPr>
          <w:rFonts w:hAnsi="Times New Roman" w:ascii="Times New Roman"/>
          <w:sz w:val="24"/>
          <w:szCs w:val="24"/>
        </w:rPr>
        <w:t xml:space="preserve"> radi namirenja troškova komunalne naknade, vodne naknade i troškova čuvanja nekretnine u Vrbovcu, A. Mihanovića 3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0613A7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U zakonom određenom roku stečajni upravitelja je predao sva zakonom propisana izvješća i obrasce nadležnim institucijama:</w:t>
      </w:r>
    </w:p>
    <w:p w:rsidRDefault="004565E3" w:rsidP="000613A7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- u FINA-u: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bilancu na dan 31.12.2016.g.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račun dobiti i gubitka za 2016.g.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dodatne podatke za 2016.g.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bilješke uz financijske izvještaje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odluku o raspodjeli dobiti ili pokriću gubitka za 2016.g.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lastRenderedPageBreak/>
        <w:t>odluku o utvrđivanju godišnjeg financijskog izvještaja</w:t>
      </w:r>
    </w:p>
    <w:p w:rsidRDefault="004565E3" w:rsidP="000613A7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0613A7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- u MF, Poreznu upravu: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PDV obrasc</w:t>
      </w:r>
      <w:r>
        <w:rPr>
          <w:rFonts w:hAnsi="Times New Roman" w:ascii="Times New Roman"/>
          <w:sz w:val="24"/>
          <w:szCs w:val="24"/>
        </w:rPr>
        <w:t>e</w:t>
      </w:r>
      <w:r w:rsidRPr="005C1A35">
        <w:rPr>
          <w:rFonts w:hAnsi="Times New Roman" w:ascii="Times New Roman"/>
          <w:sz w:val="24"/>
          <w:szCs w:val="24"/>
        </w:rPr>
        <w:t xml:space="preserve"> - mjesečno</w:t>
      </w:r>
    </w:p>
    <w:p w:rsidRDefault="004565E3" w:rsidP="000613A7" w:rsidR="004565E3" w:rsidRPr="005C1A35">
      <w:pPr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prijav</w:t>
      </w:r>
      <w:r>
        <w:rPr>
          <w:rFonts w:hAnsi="Times New Roman" w:ascii="Times New Roman"/>
          <w:sz w:val="24"/>
          <w:szCs w:val="24"/>
        </w:rPr>
        <w:t>u</w:t>
      </w:r>
      <w:r w:rsidRPr="005C1A35">
        <w:rPr>
          <w:rFonts w:hAnsi="Times New Roman" w:ascii="Times New Roman"/>
          <w:sz w:val="24"/>
          <w:szCs w:val="24"/>
        </w:rPr>
        <w:t xml:space="preserve"> poreza na dobit za 2016.g. sa slijedećim prilozima:</w:t>
      </w:r>
    </w:p>
    <w:p w:rsidRDefault="004565E3" w:rsidP="000613A7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bilanc</w:t>
      </w:r>
      <w:r>
        <w:rPr>
          <w:rFonts w:hAnsi="Times New Roman" w:ascii="Times New Roman"/>
          <w:sz w:val="24"/>
          <w:szCs w:val="24"/>
        </w:rPr>
        <w:t>om</w:t>
      </w:r>
      <w:r w:rsidRPr="005C1A35">
        <w:rPr>
          <w:rFonts w:hAnsi="Times New Roman" w:ascii="Times New Roman"/>
          <w:sz w:val="24"/>
          <w:szCs w:val="24"/>
        </w:rPr>
        <w:t xml:space="preserve"> na dan 31.12.2016.g.</w:t>
      </w:r>
    </w:p>
    <w:p w:rsidRDefault="004565E3" w:rsidP="000613A7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bruto bilanc</w:t>
      </w:r>
      <w:r>
        <w:rPr>
          <w:rFonts w:hAnsi="Times New Roman" w:ascii="Times New Roman"/>
          <w:sz w:val="24"/>
          <w:szCs w:val="24"/>
        </w:rPr>
        <w:t>om</w:t>
      </w:r>
      <w:r w:rsidRPr="005C1A35">
        <w:rPr>
          <w:rFonts w:hAnsi="Times New Roman" w:ascii="Times New Roman"/>
          <w:sz w:val="24"/>
          <w:szCs w:val="24"/>
        </w:rPr>
        <w:t xml:space="preserve"> za 2016.g.</w:t>
      </w:r>
    </w:p>
    <w:p w:rsidRDefault="004565E3" w:rsidP="000613A7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račun</w:t>
      </w:r>
      <w:r>
        <w:rPr>
          <w:rFonts w:hAnsi="Times New Roman" w:ascii="Times New Roman"/>
          <w:sz w:val="24"/>
          <w:szCs w:val="24"/>
        </w:rPr>
        <w:t>om</w:t>
      </w:r>
      <w:r w:rsidRPr="005C1A35">
        <w:rPr>
          <w:rFonts w:hAnsi="Times New Roman" w:ascii="Times New Roman"/>
          <w:sz w:val="24"/>
          <w:szCs w:val="24"/>
        </w:rPr>
        <w:t xml:space="preserve"> dobiti i gubitka za 2016.g.</w:t>
      </w:r>
    </w:p>
    <w:p w:rsidRDefault="004565E3" w:rsidP="000613A7" w:rsidR="004565E3" w:rsidRPr="005C1A35">
      <w:pPr>
        <w:numPr>
          <w:ilvl w:val="1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pregled</w:t>
      </w:r>
      <w:r>
        <w:rPr>
          <w:rFonts w:hAnsi="Times New Roman" w:ascii="Times New Roman"/>
          <w:sz w:val="24"/>
          <w:szCs w:val="24"/>
        </w:rPr>
        <w:t>om</w:t>
      </w:r>
      <w:r w:rsidRPr="005C1A35">
        <w:rPr>
          <w:rFonts w:hAnsi="Times New Roman" w:ascii="Times New Roman"/>
          <w:sz w:val="24"/>
          <w:szCs w:val="24"/>
        </w:rPr>
        <w:t xml:space="preserve"> poreznih gubitaka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3F3E1E" w:rsidR="004565E3" w:rsidRPr="005C1A35">
      <w:pPr>
        <w:jc w:val="both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U narednom razdoblju će se nastaviti s urednim vođenjem knjigovodstva stečajnog dužnika i predavanjem svih zakonom propisanih izvješća i obrazaca nadležnim institucijama, te</w:t>
      </w:r>
      <w:r>
        <w:rPr>
          <w:rFonts w:hAnsi="Times New Roman" w:ascii="Times New Roman"/>
          <w:sz w:val="24"/>
          <w:szCs w:val="24"/>
        </w:rPr>
        <w:t xml:space="preserve"> će se nastaviti</w:t>
      </w:r>
      <w:r w:rsidRPr="005C1A35">
        <w:rPr>
          <w:rFonts w:hAnsi="Times New Roman" w:ascii="Times New Roman"/>
          <w:sz w:val="24"/>
          <w:szCs w:val="24"/>
        </w:rPr>
        <w:t xml:space="preserve"> sa sudjelovanja u svim sudskim postupcima koji su u tijeku.</w:t>
      </w: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565E3" w:rsidP="00E41C2A" w:rsidR="004565E3" w:rsidRPr="005C1A35">
      <w:pPr>
        <w:spacing w:after="0"/>
        <w:rPr>
          <w:rFonts w:hAnsi="Times New Roman" w:ascii="Times New Roman"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Mjesto i datum:</w:t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  <w:t>Stečajni upravitelj:</w:t>
      </w:r>
    </w:p>
    <w:p w:rsidRDefault="004565E3" w:rsidP="001B7796" w:rsidR="004565E3" w:rsidRPr="005C1A35">
      <w:pPr>
        <w:spacing w:after="0"/>
        <w:rPr>
          <w:rFonts w:hAnsi="Times New Roman" w:ascii="Times New Roman"/>
          <w:b/>
          <w:sz w:val="24"/>
          <w:szCs w:val="24"/>
        </w:rPr>
      </w:pPr>
      <w:r w:rsidRPr="005C1A35">
        <w:rPr>
          <w:rFonts w:hAnsi="Times New Roman" w:ascii="Times New Roman"/>
          <w:sz w:val="24"/>
          <w:szCs w:val="24"/>
        </w:rPr>
        <w:t>Zagreb, 02.05.2017.</w:t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</w:r>
      <w:r w:rsidRPr="005C1A35">
        <w:rPr>
          <w:rFonts w:hAnsi="Times New Roman" w:ascii="Times New Roman"/>
          <w:sz w:val="24"/>
          <w:szCs w:val="24"/>
        </w:rPr>
        <w:tab/>
        <w:t>Pero Hrkać, dipl.oec.</w:t>
      </w:r>
    </w:p>
    <w:sectPr w:rsidSect="000C624A" w:rsidR="004565E3" w:rsidRPr="005C1A35">
      <w:footerReference w:type="even" r:id="rId9"/>
      <w:footerReference w:type="default" r:id="rId10"/>
      <w:pgSz w:h="16838" w:w="11906"/>
      <w:pgMar w:gutter="0" w:footer="709" w:header="709" w:left="1418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5E3" w:rsidR="004565E3">
      <w:r>
        <w:separator/>
      </w:r>
    </w:p>
  </w:endnote>
  <w:endnote w:id="0" w:type="continuationSeparator">
    <w:p w:rsidRDefault="004565E3" w:rsidR="00456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5E3" w:rsidP="00413F06" w:rsidR="004565E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5E3" w:rsidP="00C414D3" w:rsidR="004565E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5E3" w:rsidP="00413F06" w:rsidR="004565E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44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565E3" w:rsidP="00C414D3" w:rsidR="004565E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5E3" w:rsidR="004565E3">
      <w:r>
        <w:separator/>
      </w:r>
    </w:p>
  </w:footnote>
  <w:footnote w:id="0" w:type="continuationSeparator">
    <w:p w:rsidRDefault="004565E3" w:rsidR="004565E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ADF0A4D"/>
    <w:multiLevelType w:val="hybridMultilevel"/>
    <w:tmpl w:val="9D2AF1F6"/>
    <w:lvl w:tplc="CB12149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26C4794D"/>
    <w:multiLevelType w:val="hybridMultilevel"/>
    <w:tmpl w:val="45C285A2"/>
    <w:lvl w:tplc="1346B31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FBE35C6"/>
    <w:multiLevelType w:val="hybridMultilevel"/>
    <w:tmpl w:val="FBFEC1EE"/>
    <w:lvl w:tplc="850A3DA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Verdana" w:ascii="Verdana" w:hint="default"/>
      </w:rPr>
    </w:lvl>
    <w:lvl w:tplc="041A000F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44576D4"/>
    <w:multiLevelType w:val="hybridMultilevel"/>
    <w:tmpl w:val="96663E86"/>
    <w:lvl w:tplc="CB121492" w:ilvl="0">
      <w:start w:val="1"/>
      <w:numFmt w:val="upperRoman"/>
      <w:lvlText w:val="%1."/>
      <w:lvlJc w:val="left"/>
      <w:pPr>
        <w:ind w:hanging="72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6">
    <w:nsid w:val="42E75886"/>
    <w:multiLevelType w:val="hybridMultilevel"/>
    <w:tmpl w:val="AF2A78DA"/>
    <w:lvl w:tplc="D9F0782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46ED3820"/>
    <w:multiLevelType w:val="hybridMultilevel"/>
    <w:tmpl w:val="84CE7872"/>
    <w:lvl w:tplc="17E64FDE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  <w:rPr>
        <w:rFonts w:cs="Times New Roman"/>
      </w:rPr>
    </w:lvl>
  </w:abstractNum>
  <w:abstractNum w:abstractNumId="8">
    <w:nsid w:val="49B01A6E"/>
    <w:multiLevelType w:val="hybridMultilevel"/>
    <w:tmpl w:val="46CA48A4"/>
    <w:lvl w:tplc="2F32EC2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  <w:color w:val="auto"/>
      </w:rPr>
    </w:lvl>
    <w:lvl w:tplc="2ADA31CE" w:ilvl="1">
      <w:start w:val="1"/>
      <w:numFmt w:val="lowerLetter"/>
      <w:lvlText w:val="%2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090017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0117188"/>
    <w:multiLevelType w:val="hybridMultilevel"/>
    <w:tmpl w:val="A5B6DE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51462A7B"/>
    <w:multiLevelType w:val="hybridMultilevel"/>
    <w:tmpl w:val="FDF080A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8BB55BC"/>
    <w:multiLevelType w:val="hybridMultilevel"/>
    <w:tmpl w:val="D1B21BFA"/>
    <w:lvl w:tplc="604807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08C324B"/>
    <w:multiLevelType w:val="hybridMultilevel"/>
    <w:tmpl w:val="DDEE86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BD64F1F"/>
    <w:multiLevelType w:val="hybridMultilevel"/>
    <w:tmpl w:val="06E258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5"/>
  </w:num>
  <w:num w:numId="7">
    <w:abstractNumId w:val="10"/>
  </w:num>
  <w:num w:numId="8">
    <w:abstractNumId w:val="6"/>
  </w:num>
  <w:num w:numId="9">
    <w:abstractNumId w:val="8"/>
  </w:num>
  <w:num w:numId="10">
    <w:abstractNumId w:val="5"/>
  </w:num>
  <w:num w:numId="11">
    <w:abstractNumId w:val="2"/>
  </w:num>
  <w:num w:numId="12">
    <w:abstractNumId w:val="3"/>
  </w:num>
  <w:num w:numId="13">
    <w:abstractNumId w:val="14"/>
  </w:num>
  <w:num w:numId="14">
    <w:abstractNumId w:val="13"/>
  </w:num>
  <w:num w:numId="15">
    <w:abstractNumId w:val="9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C03"/>
    <w:rsid w:val="00007DB8"/>
    <w:rsid w:val="00012C9E"/>
    <w:rsid w:val="000135A6"/>
    <w:rsid w:val="00014FE9"/>
    <w:rsid w:val="000159A1"/>
    <w:rsid w:val="00020BF5"/>
    <w:rsid w:val="00021302"/>
    <w:rsid w:val="000235CD"/>
    <w:rsid w:val="0003434B"/>
    <w:rsid w:val="00037DF9"/>
    <w:rsid w:val="00041F9D"/>
    <w:rsid w:val="000613A7"/>
    <w:rsid w:val="00062351"/>
    <w:rsid w:val="00065162"/>
    <w:rsid w:val="00072D24"/>
    <w:rsid w:val="00080F9B"/>
    <w:rsid w:val="00082CE0"/>
    <w:rsid w:val="000852A4"/>
    <w:rsid w:val="000978BB"/>
    <w:rsid w:val="000A36C8"/>
    <w:rsid w:val="000A7D15"/>
    <w:rsid w:val="000B0DC6"/>
    <w:rsid w:val="000C40A1"/>
    <w:rsid w:val="000C624A"/>
    <w:rsid w:val="000D5543"/>
    <w:rsid w:val="000E1F39"/>
    <w:rsid w:val="000F1D0E"/>
    <w:rsid w:val="001014B7"/>
    <w:rsid w:val="001018A2"/>
    <w:rsid w:val="0011628E"/>
    <w:rsid w:val="001301BA"/>
    <w:rsid w:val="00145A6B"/>
    <w:rsid w:val="00156D7C"/>
    <w:rsid w:val="001601D8"/>
    <w:rsid w:val="001A1728"/>
    <w:rsid w:val="001B512B"/>
    <w:rsid w:val="001B7796"/>
    <w:rsid w:val="001C5088"/>
    <w:rsid w:val="001D0843"/>
    <w:rsid w:val="001D546A"/>
    <w:rsid w:val="001F55F7"/>
    <w:rsid w:val="00204F7B"/>
    <w:rsid w:val="002161AD"/>
    <w:rsid w:val="00217497"/>
    <w:rsid w:val="00221E1A"/>
    <w:rsid w:val="00234A8C"/>
    <w:rsid w:val="00240C30"/>
    <w:rsid w:val="00242F88"/>
    <w:rsid w:val="00250316"/>
    <w:rsid w:val="00274424"/>
    <w:rsid w:val="002751CA"/>
    <w:rsid w:val="002763B3"/>
    <w:rsid w:val="002903A7"/>
    <w:rsid w:val="00291D18"/>
    <w:rsid w:val="002A5C35"/>
    <w:rsid w:val="002A5EE9"/>
    <w:rsid w:val="002C5714"/>
    <w:rsid w:val="002D1B57"/>
    <w:rsid w:val="002E3C7C"/>
    <w:rsid w:val="0030736A"/>
    <w:rsid w:val="003209B5"/>
    <w:rsid w:val="0032272F"/>
    <w:rsid w:val="00326C6F"/>
    <w:rsid w:val="003337C4"/>
    <w:rsid w:val="00337456"/>
    <w:rsid w:val="00342D4C"/>
    <w:rsid w:val="00353132"/>
    <w:rsid w:val="00353136"/>
    <w:rsid w:val="00354D3A"/>
    <w:rsid w:val="00362D9F"/>
    <w:rsid w:val="00365AA7"/>
    <w:rsid w:val="003726DD"/>
    <w:rsid w:val="00377D90"/>
    <w:rsid w:val="00386320"/>
    <w:rsid w:val="00390415"/>
    <w:rsid w:val="003C2174"/>
    <w:rsid w:val="003C3C0F"/>
    <w:rsid w:val="003C4E68"/>
    <w:rsid w:val="003D0770"/>
    <w:rsid w:val="003F246D"/>
    <w:rsid w:val="003F3E1E"/>
    <w:rsid w:val="00413249"/>
    <w:rsid w:val="00413F06"/>
    <w:rsid w:val="00415972"/>
    <w:rsid w:val="00426BA2"/>
    <w:rsid w:val="004303B0"/>
    <w:rsid w:val="00436733"/>
    <w:rsid w:val="00443E25"/>
    <w:rsid w:val="0044672F"/>
    <w:rsid w:val="00447B3F"/>
    <w:rsid w:val="004565E3"/>
    <w:rsid w:val="00464E74"/>
    <w:rsid w:val="0046529D"/>
    <w:rsid w:val="004761E3"/>
    <w:rsid w:val="00477118"/>
    <w:rsid w:val="00483E97"/>
    <w:rsid w:val="00486F98"/>
    <w:rsid w:val="0049113A"/>
    <w:rsid w:val="00493429"/>
    <w:rsid w:val="004C0C0B"/>
    <w:rsid w:val="004E4D6C"/>
    <w:rsid w:val="004F44E1"/>
    <w:rsid w:val="00500C3E"/>
    <w:rsid w:val="0051141A"/>
    <w:rsid w:val="005550B9"/>
    <w:rsid w:val="00573B07"/>
    <w:rsid w:val="005856DC"/>
    <w:rsid w:val="00595B17"/>
    <w:rsid w:val="005A2C86"/>
    <w:rsid w:val="005A6C27"/>
    <w:rsid w:val="005B7528"/>
    <w:rsid w:val="005C1A35"/>
    <w:rsid w:val="005C2ED9"/>
    <w:rsid w:val="005D25F9"/>
    <w:rsid w:val="005D7505"/>
    <w:rsid w:val="0060444B"/>
    <w:rsid w:val="00611FFC"/>
    <w:rsid w:val="00613202"/>
    <w:rsid w:val="00632F77"/>
    <w:rsid w:val="0065001D"/>
    <w:rsid w:val="00655B39"/>
    <w:rsid w:val="00660979"/>
    <w:rsid w:val="006666EA"/>
    <w:rsid w:val="0067245E"/>
    <w:rsid w:val="00673DD5"/>
    <w:rsid w:val="0068056A"/>
    <w:rsid w:val="006817C4"/>
    <w:rsid w:val="006863AC"/>
    <w:rsid w:val="006A00A8"/>
    <w:rsid w:val="006A53D9"/>
    <w:rsid w:val="006A6A30"/>
    <w:rsid w:val="006B1010"/>
    <w:rsid w:val="006B1082"/>
    <w:rsid w:val="006D1AB5"/>
    <w:rsid w:val="006E136A"/>
    <w:rsid w:val="006F38C9"/>
    <w:rsid w:val="0070443A"/>
    <w:rsid w:val="0072313C"/>
    <w:rsid w:val="00734551"/>
    <w:rsid w:val="00734704"/>
    <w:rsid w:val="00740CBC"/>
    <w:rsid w:val="00751422"/>
    <w:rsid w:val="00761813"/>
    <w:rsid w:val="00766586"/>
    <w:rsid w:val="00770128"/>
    <w:rsid w:val="0077717D"/>
    <w:rsid w:val="007949FA"/>
    <w:rsid w:val="00797F71"/>
    <w:rsid w:val="007B63B8"/>
    <w:rsid w:val="007C06F7"/>
    <w:rsid w:val="007C2815"/>
    <w:rsid w:val="007D1BC9"/>
    <w:rsid w:val="007E63CF"/>
    <w:rsid w:val="00807DAF"/>
    <w:rsid w:val="00812C90"/>
    <w:rsid w:val="00816046"/>
    <w:rsid w:val="00824266"/>
    <w:rsid w:val="008363C9"/>
    <w:rsid w:val="00843B74"/>
    <w:rsid w:val="008456BD"/>
    <w:rsid w:val="008512FB"/>
    <w:rsid w:val="00873880"/>
    <w:rsid w:val="00877BBF"/>
    <w:rsid w:val="008916BC"/>
    <w:rsid w:val="008A2A47"/>
    <w:rsid w:val="008A5E16"/>
    <w:rsid w:val="008B0F88"/>
    <w:rsid w:val="008F1F3B"/>
    <w:rsid w:val="008F3E3C"/>
    <w:rsid w:val="008F7A3B"/>
    <w:rsid w:val="00907D38"/>
    <w:rsid w:val="00910200"/>
    <w:rsid w:val="00920E75"/>
    <w:rsid w:val="00937602"/>
    <w:rsid w:val="00947182"/>
    <w:rsid w:val="00951936"/>
    <w:rsid w:val="009532AA"/>
    <w:rsid w:val="00973D89"/>
    <w:rsid w:val="009751CA"/>
    <w:rsid w:val="00975C1C"/>
    <w:rsid w:val="00976242"/>
    <w:rsid w:val="00984639"/>
    <w:rsid w:val="00985366"/>
    <w:rsid w:val="00991612"/>
    <w:rsid w:val="009A0C6D"/>
    <w:rsid w:val="009A188A"/>
    <w:rsid w:val="009A6C53"/>
    <w:rsid w:val="009B493A"/>
    <w:rsid w:val="009B5455"/>
    <w:rsid w:val="009C02E8"/>
    <w:rsid w:val="009C289B"/>
    <w:rsid w:val="009C380C"/>
    <w:rsid w:val="009C5D1A"/>
    <w:rsid w:val="009C7921"/>
    <w:rsid w:val="009D02DE"/>
    <w:rsid w:val="009D4630"/>
    <w:rsid w:val="009F02BE"/>
    <w:rsid w:val="00A02DFD"/>
    <w:rsid w:val="00A05ECF"/>
    <w:rsid w:val="00A24581"/>
    <w:rsid w:val="00A46205"/>
    <w:rsid w:val="00A7349D"/>
    <w:rsid w:val="00A92781"/>
    <w:rsid w:val="00AA22B2"/>
    <w:rsid w:val="00AA688A"/>
    <w:rsid w:val="00AA691D"/>
    <w:rsid w:val="00AB3BFF"/>
    <w:rsid w:val="00AE6882"/>
    <w:rsid w:val="00AE6982"/>
    <w:rsid w:val="00AF5AD2"/>
    <w:rsid w:val="00B04997"/>
    <w:rsid w:val="00B0675C"/>
    <w:rsid w:val="00B118A2"/>
    <w:rsid w:val="00B11AAB"/>
    <w:rsid w:val="00B159F7"/>
    <w:rsid w:val="00B30A09"/>
    <w:rsid w:val="00B34047"/>
    <w:rsid w:val="00B341EF"/>
    <w:rsid w:val="00B40BEB"/>
    <w:rsid w:val="00B47FA9"/>
    <w:rsid w:val="00B54E3B"/>
    <w:rsid w:val="00B60E2A"/>
    <w:rsid w:val="00B7269D"/>
    <w:rsid w:val="00B73702"/>
    <w:rsid w:val="00B946AA"/>
    <w:rsid w:val="00B94769"/>
    <w:rsid w:val="00B96B5D"/>
    <w:rsid w:val="00BA379E"/>
    <w:rsid w:val="00BA44C8"/>
    <w:rsid w:val="00BB3642"/>
    <w:rsid w:val="00BB3CFF"/>
    <w:rsid w:val="00BE4DB4"/>
    <w:rsid w:val="00BF4AFD"/>
    <w:rsid w:val="00C1471D"/>
    <w:rsid w:val="00C14F38"/>
    <w:rsid w:val="00C22BA3"/>
    <w:rsid w:val="00C40099"/>
    <w:rsid w:val="00C414D3"/>
    <w:rsid w:val="00C431FB"/>
    <w:rsid w:val="00C46138"/>
    <w:rsid w:val="00C500CE"/>
    <w:rsid w:val="00C543B7"/>
    <w:rsid w:val="00C61F72"/>
    <w:rsid w:val="00C67B89"/>
    <w:rsid w:val="00C9035D"/>
    <w:rsid w:val="00CA4D61"/>
    <w:rsid w:val="00CA70CA"/>
    <w:rsid w:val="00CD01AB"/>
    <w:rsid w:val="00CD62C0"/>
    <w:rsid w:val="00CE5613"/>
    <w:rsid w:val="00CF6682"/>
    <w:rsid w:val="00CF72A6"/>
    <w:rsid w:val="00D21295"/>
    <w:rsid w:val="00D23C06"/>
    <w:rsid w:val="00D24554"/>
    <w:rsid w:val="00D50C82"/>
    <w:rsid w:val="00D71CA3"/>
    <w:rsid w:val="00D874BD"/>
    <w:rsid w:val="00D931BC"/>
    <w:rsid w:val="00DA5926"/>
    <w:rsid w:val="00DC2871"/>
    <w:rsid w:val="00DD0ABA"/>
    <w:rsid w:val="00DD21F1"/>
    <w:rsid w:val="00DE404B"/>
    <w:rsid w:val="00DE4F88"/>
    <w:rsid w:val="00E11DEC"/>
    <w:rsid w:val="00E26134"/>
    <w:rsid w:val="00E30768"/>
    <w:rsid w:val="00E41C2A"/>
    <w:rsid w:val="00E52C1A"/>
    <w:rsid w:val="00E57723"/>
    <w:rsid w:val="00E6109F"/>
    <w:rsid w:val="00E61B93"/>
    <w:rsid w:val="00E63702"/>
    <w:rsid w:val="00E80F06"/>
    <w:rsid w:val="00EC75E8"/>
    <w:rsid w:val="00EC7F44"/>
    <w:rsid w:val="00F05532"/>
    <w:rsid w:val="00F07E50"/>
    <w:rsid w:val="00F14664"/>
    <w:rsid w:val="00F26AD0"/>
    <w:rsid w:val="00F30B0F"/>
    <w:rsid w:val="00F30F92"/>
    <w:rsid w:val="00F43423"/>
    <w:rsid w:val="00F64C96"/>
    <w:rsid w:val="00F83242"/>
    <w:rsid w:val="00F91CE0"/>
    <w:rsid w:val="00FA24FA"/>
    <w:rsid w:val="00FA3434"/>
    <w:rsid w:val="00FB0837"/>
    <w:rsid w:val="00FB2A0B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lang w:eastAsia="en-US"/>
    </w:rPr>
  </w:style>
  <w:style w:styleId="Naslov2" w:type="paragraph">
    <w:name w:val="heading 2"/>
    <w:basedOn w:val="Normal"/>
    <w:link w:val="Naslov2Char"/>
    <w:uiPriority w:val="99"/>
    <w:qFormat/>
    <w:locked/>
    <w:rsid w:val="00976242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67B89"/>
    <w:rPr>
      <w:rFonts w:cs="Times New Roman" w:hAnsi="Cambria" w:ascii="Cambria"/>
      <w:b/>
      <w:bCs/>
      <w:i/>
      <w:iCs/>
      <w:sz w:val="28"/>
      <w:szCs w:val="28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3531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A44C8"/>
    <w:rPr>
      <w:rFonts w:cs="Times New Roman" w:hAnsi="Times New Roman" w:ascii="Times New Roman"/>
      <w:sz w:val="2"/>
      <w:lang w:eastAsia="en-US"/>
    </w:rPr>
  </w:style>
  <w:style w:styleId="Podnoje" w:type="paragraph">
    <w:name w:val="footer"/>
    <w:basedOn w:val="Normal"/>
    <w:link w:val="PodnojeChar"/>
    <w:uiPriority w:val="99"/>
    <w:rsid w:val="00C414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C414D3"/>
    <w:rPr>
      <w:rFonts w:cs="Times New Roman"/>
    </w:rPr>
  </w:style>
  <w:style w:customStyle="true" w:styleId="apple-converted-space" w:type="character">
    <w:name w:val="apple-converted-space"/>
    <w:basedOn w:val="Zadanifontodlomka"/>
    <w:uiPriority w:val="99"/>
    <w:rsid w:val="00A05ECF"/>
    <w:rPr>
      <w:rFonts w:cs="Times New Roman"/>
    </w:rPr>
  </w:style>
  <w:style w:customStyle="true" w:styleId="11" w:type="paragraph">
    <w:name w:val="1.1."/>
    <w:basedOn w:val="Normal"/>
    <w:uiPriority w:val="99"/>
    <w:rsid w:val="003F3E1E"/>
    <w:pPr>
      <w:spacing w:after="0"/>
      <w:jc w:val="center"/>
    </w:pPr>
    <w:rPr>
      <w:rFonts w:hAnsi="Times New Roman" w:ascii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04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4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44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4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4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lang w:eastAsia="en-US"/>
    </w:rPr>
  </w:style>
  <w:style w:styleId="Naslov2" w:type="paragraph">
    <w:name w:val="heading 2"/>
    <w:basedOn w:val="Normal"/>
    <w:link w:val="Naslov2Char"/>
    <w:uiPriority w:val="99"/>
    <w:qFormat/>
    <w:locked/>
    <w:rsid w:val="00976242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67B89"/>
    <w:rPr>
      <w:rFonts w:ascii="Cambria" w:cs="Times New Roman" w:hAnsi="Cambria"/>
      <w:b/>
      <w:bCs/>
      <w:i/>
      <w:iCs/>
      <w:sz w:val="28"/>
      <w:szCs w:val="28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3531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cs="Times New Roman" w:hAnsi="Times New Roman"/>
      <w:sz w:val="2"/>
      <w:lang w:eastAsia="en-US"/>
    </w:rPr>
  </w:style>
  <w:style w:styleId="Podnoje" w:type="paragraph">
    <w:name w:val="footer"/>
    <w:basedOn w:val="Normal"/>
    <w:link w:val="PodnojeChar"/>
    <w:uiPriority w:val="99"/>
    <w:rsid w:val="00C414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C414D3"/>
    <w:rPr>
      <w:rFonts w:cs="Times New Roman"/>
    </w:rPr>
  </w:style>
  <w:style w:customStyle="1" w:styleId="apple-converted-space" w:type="character">
    <w:name w:val="apple-converted-space"/>
    <w:basedOn w:val="Zadanifontodlomka"/>
    <w:uiPriority w:val="99"/>
    <w:rsid w:val="00A05ECF"/>
    <w:rPr>
      <w:rFonts w:cs="Times New Roman"/>
    </w:rPr>
  </w:style>
  <w:style w:customStyle="1" w:styleId="11" w:type="paragraph">
    <w:name w:val="1.1."/>
    <w:basedOn w:val="Normal"/>
    <w:uiPriority w:val="99"/>
    <w:rsid w:val="003F3E1E"/>
    <w:pPr>
      <w:spacing w:after="0"/>
      <w:jc w:val="center"/>
    </w:pPr>
    <w:rPr>
      <w:rFonts w:ascii="Times New Roman" w:hAnsi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04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4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44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4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18925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5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5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5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71892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57189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5718925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18927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St-209/2012-315</izvorni_sadrzaj>
    <derivirana_varijabla naziv="DomainObject.Oznaka_1">St-209/2012-315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
5-7 dio spisa u kal.</izvorni_sadrzaj>
    <derivirana_varijabla naziv="DomainObject.Predmet.Opis_1">1-4.dijela spisa u ormaru broj 3 IP
5-7 dio spisa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društvo; Božidar Kožinec</izvorni_sadrzaj>
    <derivirana_varijabla naziv="DomainObject.Predmet.StrankaFormated_1">  BIOKOVO COMMERCE d. o. o.; ALLIANZ ZAGREB; OPIK d.o.o.; Dean Marcapan-kresnik; ANTO BABIĆ; HYPO ALPE-ADRIA-BANK dioničko društvo; Božidar Kožinec</derivirana_varijabla>
  </DomainObject.Predmet.StrankaFormated>
  <DomainObject.Predmet.StrankaFormatedOIB>
    <izvorni_sadrzaj>  BIOKOVO COMMERCE d. o. o., OIB 91904453728; ALLIANZ ZAGREB, OIB 23759810849; OPIK d.o.o., OIB 37031898844; Dean Marcapan-kresnik, OIB 76995604511; ANTO BABIĆ, OIB 61017945449; HYPO ALPE-ADRIA-BANK dioničko društvo, OIB 14036333877; Božidar Kožinec, OIB 35391156979</izvorni_sadrzaj>
    <derivirana_varijabla naziv="DomainObject.Predmet.StrankaFormatedOIB_1">  BIOKOVO COMMERCE d. o. o., OIB 91904453728; ALLIANZ ZAGREB, OIB 23759810849; OPIK d.o.o., OIB 37031898844; Dean Marcapan-kresnik, OIB 76995604511; ANTO BABIĆ, OIB 61017945449; HYPO ALPE-ADRIA-BANK dioničko društvo, OIB 14036333877; Božidar Kožinec, OIB 35391156979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Zagreb; Božidar Kožinec, Lašćinska Cesta 79 B, 10000 Zagreb</derivirana_varijabla>
  </DomainObject.Predmet.StrankaFormatedWithAdress>
  <DomainObject.Predmet.StrankaFormatedWithAdressOIB>
    <izvorni_sadrzaj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izvorni_sadrzaj>
    <derivirana_varijabla naziv="DomainObject.Predmet.StrankaFormatedWithAdressOIB_1"> BIOKOVO COMMERCE d. o. o., OIB 91904453728, Karlovačka cesta 145/a, 10000 Zagreb; ALLIANZ ZAGREB, OIB 23759810849, Selska cesta 136-138, 10000 Zagreb; OPIK d.o.o., OIB 37031898844, Antuna Mihanovića 3, 10340 Vrbovec; Dean Marcapan-kresnik, OIB 76995604511, Starotrnjanska 33, 10000 Zagreb; ANTO BABIĆ, OIB 61017945449; HYPO ALPE-ADRIA-BANK dioničko društvo, OIB 14036333877, Slavonska avenija 6, 10000 Zagreb; Božidar Kožinec, OIB 35391156979, Lašćinska Cesta 79 B,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Zagreb,Božidar Kožinec Lašćinska Cesta 79 B,10000 Zagreb</derivirana_varijabla>
  </DomainObject.Predmet.StrankaWithAdress>
  <DomainObject.Predmet.StrankaWithAdressOIB>
    <izvorni_sadrzaj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izvorni_sadrzaj>
    <derivirana_varijabla naziv="DomainObject.Predmet.StrankaWithAdressOIB_1">BIOKOVO COMMERCE d. o. o., OIB 91904453728, Karlovačka cesta 145/a,10000 Zagreb,ALLIANZ ZAGREB, OIB 23759810849, Selska cesta 136-138,10000 Zagreb,OPIK d.o.o., OIB 37031898844, Antuna Mihanovića 3,10340 Vrbovec,Dean Marcapan-kresnik, OIB 76995604511, Starotrnjanska 33,10000 Zagreb,ANTO BABIĆ, OIB 61017945449,HYPO ALPE-ADRIA-BANK dioničko društvo, OIB 14036333877, Slavonska avenija 6,10000 Zagreb,Božidar Kožinec, OIB 35391156979, Lašćinska Cesta 79 B,10000 Zagreb</derivirana_varijabla>
  </DomainObject.Predmet.StrankaWithAdressOIB>
  <DomainObject.Predmet.StrankaNazivFormated>
    <izvorni_sadrzaj>BIOKOVO COMMERCE d. o. o.,ALLIANZ ZAGREB,OPIK d.o.o.,Dean Marcapan-kresnik,ANTO BABIĆ,HYPO ALPE-ADRIA-BANK dioničko društvo,Božidar Kožinec</izvorni_sadrzaj>
    <derivirana_varijabla naziv="DomainObject.Predmet.StrankaNazivFormated_1">BIOKOVO COMMERCE d. o. o.,ALLIANZ ZAGREB,OPIK d.o.o.,Dean Marcapan-kresnik,ANTO BABIĆ,HYPO ALPE-ADRIA-BANK dioničko društvo,Božidar Kožinec</derivirana_varijabla>
  </DomainObject.Predmet.StrankaNazivFormated>
  <DomainObject.Predmet.StrankaNazivFormatedOIB>
    <izvorni_sadrzaj>BIOKOVO COMMERCE d. o. o., OIB 91904453728,ALLIANZ ZAGREB, OIB 23759810849,OPIK d.o.o., OIB 37031898844,Dean Marcapan-kresnik, OIB 76995604511,ANTO BABIĆ, OIB 61017945449,HYPO ALPE-ADRIA-BANK dioničko društvo, OIB 14036333877,Božidar Kožinec, OIB 35391156979</izvorni_sadrzaj>
    <derivirana_varijabla naziv="DomainObject.Predmet.StrankaNazivFormatedOIB_1">BIOKOVO COMMERCE d. o. o., OIB 91904453728,ALLIANZ ZAGREB, OIB 23759810849,OPIK d.o.o., OIB 37031898844,Dean Marcapan-kresnik, OIB 76995604511,ANTO BABIĆ, OIB 61017945449,HYPO ALPE-ADRIA-BANK dioničko društvo, OIB 14036333877,Božidar Kožinec, OIB 35391156979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Formated>
  <DomainObject.Predmet.StrankaList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  <item>Božidar Kožinec, Lašćinska Cesta 79 B,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izvorni_sadrzaj>
    <derivirana_varijabla naziv="DomainObject.Predmet.StrankaListFormatedWithAdressOIB_1">
      <item>BIOKOVO COMMERCE d. o. o., OIB 91904453728, Karlovačka cesta 145/a, 10000 Zagreb</item>
      <item>ALLIANZ ZAGREB, OIB 23759810849, Selska cesta 136-138, 10000 Zagreb</item>
      <item>OPIK d.o.o., OIB 37031898844, Antuna Mihanovića 3, 10340 Vrbovec</item>
      <item>Dean Marcapan-kresnik, OIB 76995604511, Starotrnjanska 33, 10000 Zagreb</item>
      <item>ANTO BABIĆ, OIB 61017945449</item>
      <item>HYPO ALPE-ADRIA-BANK dioničko društvo, OIB 14036333877, Slavonska avenija 6, 10000 Zagreb</item>
      <item>Božidar Kožinec, OIB 35391156979, Lašćinska Cesta 79 B,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  <item>Božidar Kožinec</item>
    </derivirana_varijabla>
  </DomainObject.Predmet.StrankaListNazivFormated>
  <DomainObject.Predmet.StrankaListNazivFormatedOIB>
    <izvorni_sadrzaj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izvorni_sadrzaj>
    <derivirana_varijabla naziv="DomainObject.Predmet.StrankaListNazivFormatedOIB_1">
      <item>BIOKOVO COMMERCE d. o. o., OIB 91904453728</item>
      <item>ALLIANZ ZAGREB, OIB 23759810849</item>
      <item>OPIK d.o.o., OIB 37031898844</item>
      <item>Dean Marcapan-kresnik, OIB 76995604511</item>
      <item>ANTO BABIĆ, OIB 61017945449</item>
      <item>HYPO ALPE-ADRIA-BANK dioničko društvo, OIB 14036333877</item>
      <item>Božidar Kožinec, OIB 35391156979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  <item>Addiko Bank dioničko društvo, Slavonska avenija 6, 10000 Zagreb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  <item>ŽUPANIJSKO DRŽAVNO ODVJENTIŠTVO U VELIKOJ GORICI, Zagrebačka 44 (PP 47), 10410 Velika Gorica</item>
      <item>Addiko Bank dioničko društvo, Slavonska avenija 6, 10000 Zagreb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  <item>Addiko Bank dioničko društvo, OIB 14036333877, Slavonska avenija 6, 10000 Zagreb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  <item>ŽUPANIJSKO DRŽAVNO ODVJENTIŠTVO U VELIKOJ GORICI, Zagrebačka 44 (PP 47), 10410 Velika Gorica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  <item>ŽUPANIJSKO DRŽAVNO ODVJENTIŠTVO U VELIKOJ GORICI</item>
      <item>Addiko Bank dioničko društvo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  <item>ŽUPANIJSKO DRŽAVNO ODVJENTIŠTVO U VELIKOJ GORICI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  <item>Addiko Bank dioničko društvo</item>
    </izvorni_sadrzaj>
    <derivirana_varijabla naziv="DomainObject.Predmet.SudioniciListNaziv_1"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  <item>ŽUPANIJSKO DRŽAVNO ODVJENTIŠTVO U VELIKOJ GORICI</item>
      <item>Božidar Kožinec</item>
      <item>Addiko Bank dioničko društvo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  <item>Addiko Bank dioničko društvo, OIB 14036333877, Slavonska avenija 6,10000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OIB 23759810849,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BABIĆ, OIB 61017945449</item>
      <item>HYPO ALPE-ADRIA-BANK dioničko društvo, OIB 14036333877, Slavonska avenija 6,10000 Zagreb</item>
      <item>Ministarstvo financija, Porezna uprava, OIB 18683136487, Avenija Dubrovnik 32,10000 Zagreb</item>
      <item>ŽUPANIJSKO DRŽAVNO ODVJENTIŠTVO U VELIKOJ GORICI, Zagrebačka 44 (PP 47),10410 Velika Gorica</item>
      <item>Božidar Kožinec, OIB 35391156979, Lašćinska Cesta 79 B,10000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  <item>, OIB 35391156979</item>
      <item>, OIB 14036333877</item>
    </izvorni_sadrzaj>
    <derivirana_varijabla naziv="DomainObject.Predmet.SudioniciListNazivOIB_1">
      <item>, OIB 37031898844</item>
      <item>, OIB 75786266118</item>
      <item>, OIB null</item>
      <item>, OIB 02535697732</item>
      <item>, OIB 15244122912</item>
      <item>, OIB 91904453728</item>
      <item>, OIB 23759810849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61017945449</item>
      <item>, OIB 14036333877</item>
      <item>, OIB 18683136487</item>
      <item>, OIB null</item>
      <item>, OIB 35391156979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1399</properties:Words>
  <properties:Characters>8095</properties:Characters>
  <properties:Lines>172</properties:Lines>
  <properties:Paragraphs>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9443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2017-06-08T09:27:00Z</dcterms:created>
  <dc:creator>ADMINIBM</dc:creator>
  <cp:lastModifiedBy>Kristina Švajger</cp:lastModifiedBy>
  <cp:lastPrinted>2017-05-16T08:57:00Z</cp:lastPrinted>
  <dcterms:modified xmlns:xsi="http://www.w3.org/2001/XMLSchema-instance" xsi:type="dcterms:W3CDTF">2017-06-08T09:28:00Z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St-209/2012-315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