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7c02bd" w14:paraId="d7c02bd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BF6819">
        <w:rPr>
          <w:rFonts w:cs="Times New Roman" w:hAnsi="Times New Roman" w:ascii="Times New Roman"/>
          <w:sz w:val="24"/>
          <w:szCs w:val="24"/>
        </w:rPr>
        <w:t>4337/16</w:t>
      </w:r>
      <w:r w:rsidR="00944647">
        <w:rPr>
          <w:rFonts w:cs="Times New Roman" w:hAnsi="Times New Roman" w:ascii="Times New Roman"/>
          <w:sz w:val="24"/>
          <w:szCs w:val="24"/>
        </w:rPr>
        <w:t>-9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BF6819" w:rsidRPr="00BF6819">
        <w:rPr>
          <w:rFonts w:cs="Times New Roman" w:hAnsi="Times New Roman" w:ascii="Times New Roman"/>
          <w:sz w:val="24"/>
          <w:szCs w:val="24"/>
        </w:rPr>
        <w:t>GRADNJA-PROM d.o.o. 10362 Planina Donja, 9. maja 26, OIB: 26176141455</w:t>
      </w:r>
      <w:r w:rsidR="00BF6819">
        <w:rPr>
          <w:rFonts w:cs="Times New Roman" w:hAnsi="Times New Roman" w:ascii="Times New Roman"/>
          <w:sz w:val="24"/>
          <w:szCs w:val="24"/>
        </w:rPr>
        <w:t>, pokrenutom na p</w:t>
      </w:r>
      <w:r w:rsidR="00944647">
        <w:rPr>
          <w:rFonts w:cs="Times New Roman" w:hAnsi="Times New Roman" w:ascii="Times New Roman"/>
          <w:sz w:val="24"/>
          <w:szCs w:val="24"/>
        </w:rPr>
        <w:t>rijedlog Financijske agencije, 9</w:t>
      </w:r>
      <w:r w:rsidR="00BF6819">
        <w:rPr>
          <w:rFonts w:cs="Times New Roman" w:hAnsi="Times New Roman" w:ascii="Times New Roman"/>
          <w:sz w:val="24"/>
          <w:szCs w:val="24"/>
        </w:rPr>
        <w:t>. siječnja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BF6819">
        <w:rPr>
          <w:rFonts w:cs="Times New Roman" w:hAnsi="Times New Roman" w:ascii="Times New Roman"/>
          <w:sz w:val="24"/>
          <w:szCs w:val="24"/>
        </w:rPr>
        <w:t>9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70B" w:rsidR="00264C3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680FAA">
        <w:rPr>
          <w:rFonts w:cs="Times New Roman" w:hAnsi="Times New Roman" w:ascii="Times New Roman"/>
          <w:sz w:val="24"/>
          <w:szCs w:val="24"/>
        </w:rPr>
        <w:t xml:space="preserve"> </w:t>
      </w:r>
      <w:r w:rsidR="00BF6819" w:rsidRPr="00BF6819">
        <w:rPr>
          <w:rFonts w:cs="Times New Roman" w:hAnsi="Times New Roman" w:ascii="Times New Roman"/>
          <w:sz w:val="24"/>
          <w:szCs w:val="24"/>
        </w:rPr>
        <w:t>GRADNJA-PROM d.o.o. 10362 Planina Donja, 9. maja 26, OIB: 26176141455</w:t>
      </w:r>
      <w:r w:rsidR="00264C35">
        <w:rPr>
          <w:rFonts w:cs="Times New Roman" w:hAnsi="Times New Roman" w:ascii="Times New Roman"/>
          <w:sz w:val="24"/>
          <w:szCs w:val="24"/>
        </w:rPr>
        <w:t>.</w:t>
      </w:r>
    </w:p>
    <w:p w:rsidRDefault="00264C35" w:rsidP="00264C35" w:rsidR="00C85527" w:rsidRPr="00CB38D1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Stečajni postupak otvara se </w:t>
      </w:r>
      <w:r w:rsidR="001E470B" w:rsidRPr="00CB38D1">
        <w:rPr>
          <w:rFonts w:cs="Times New Roman" w:hAnsi="Times New Roman" w:ascii="Times New Roman"/>
          <w:sz w:val="24"/>
          <w:szCs w:val="24"/>
        </w:rPr>
        <w:t>s danom</w:t>
      </w:r>
      <w:r w:rsidR="00944647">
        <w:rPr>
          <w:rFonts w:cs="Times New Roman" w:hAnsi="Times New Roman" w:ascii="Times New Roman"/>
          <w:sz w:val="24"/>
          <w:szCs w:val="24"/>
        </w:rPr>
        <w:t xml:space="preserve"> 9</w:t>
      </w:r>
      <w:r w:rsidR="00BF6819">
        <w:rPr>
          <w:rFonts w:cs="Times New Roman" w:hAnsi="Times New Roman" w:ascii="Times New Roman"/>
          <w:sz w:val="24"/>
          <w:szCs w:val="24"/>
        </w:rPr>
        <w:t>. siječnja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20</w:t>
      </w:r>
      <w:r>
        <w:rPr>
          <w:rFonts w:cs="Times New Roman" w:hAnsi="Times New Roman" w:ascii="Times New Roman"/>
          <w:sz w:val="24"/>
          <w:szCs w:val="24"/>
        </w:rPr>
        <w:t>1</w:t>
      </w:r>
      <w:r w:rsidR="00BF6819">
        <w:rPr>
          <w:rFonts w:cs="Times New Roman" w:hAnsi="Times New Roman" w:ascii="Times New Roman"/>
          <w:sz w:val="24"/>
          <w:szCs w:val="24"/>
        </w:rPr>
        <w:t>9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944647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BF0F33" w:rsidR="00BF0F33" w:rsidRPr="00BF0F3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CE1D0B">
        <w:rPr>
          <w:rFonts w:cs="Times New Roman" w:hAnsi="Times New Roman" w:ascii="Times New Roman"/>
          <w:sz w:val="24"/>
          <w:szCs w:val="24"/>
        </w:rPr>
        <w:t>I</w:t>
      </w:r>
      <w:r w:rsidRPr="00CB38D1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F76FDF" w:rsidRPr="00F76FDF">
        <w:rPr>
          <w:rFonts w:cs="Times New Roman" w:hAnsi="Times New Roman" w:ascii="Times New Roman"/>
          <w:sz w:val="24"/>
          <w:szCs w:val="24"/>
        </w:rPr>
        <w:t>Ivan Kapor iz Zagreba, Zadarska 77, OIB: 93902711585.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CE1D0B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F76FDF">
        <w:rPr>
          <w:rFonts w:cs="Times New Roman" w:hAnsi="Times New Roman" w:ascii="Times New Roman"/>
          <w:sz w:val="24"/>
          <w:szCs w:val="24"/>
        </w:rPr>
        <w:t xml:space="preserve"> </w:t>
      </w:r>
      <w:r w:rsidR="00F76FDF" w:rsidRPr="00F76FDF">
        <w:rPr>
          <w:rFonts w:cs="Times New Roman" w:hAnsi="Times New Roman" w:ascii="Times New Roman"/>
          <w:sz w:val="24"/>
          <w:szCs w:val="24"/>
        </w:rPr>
        <w:t>GRADNJA-PROM d.o.o. 10362 Planina Donja, 9. maja 26, OIB: 26176141455</w:t>
      </w:r>
      <w:r w:rsidR="00264C35" w:rsidRPr="00264C35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1E470B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>i nakon zaključenja ovog stečajnog postupka u ime stečajnog dužnika</w:t>
      </w:r>
      <w:r w:rsidR="0029479C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a za račun stečajne mase</w:t>
      </w:r>
      <w:r w:rsidR="00C85527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unovčiti imovinu dužnika ukoliko se ista pronađe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37150" w:rsidRPr="00CB38D1">
        <w:rPr>
          <w:rFonts w:cs="Times New Roman" w:hAnsi="Times New Roman" w:ascii="Times New Roman"/>
          <w:sz w:val="24"/>
          <w:szCs w:val="24"/>
        </w:rPr>
        <w:t>prikupljenim sredstvima podmiriti nastale troškove postupka, a eventualni ostatak uplatiti u Fond iz članka 39.a Stečajnog zakona.</w:t>
      </w:r>
    </w:p>
    <w:p w:rsidRDefault="00032919" w:rsidP="004B57E3" w:rsidR="004B57E3" w:rsidRPr="004B57E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CE1D0B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B57E3" w:rsidRPr="004B57E3">
        <w:rPr>
          <w:rFonts w:cs="Times New Roman" w:hAnsi="Times New Roman" w:ascii="Times New Roman"/>
          <w:sz w:val="24"/>
          <w:szCs w:val="24"/>
        </w:rPr>
        <w:t xml:space="preserve">Privremenom stečajnom upravitelju </w:t>
      </w:r>
      <w:r w:rsidR="004B57E3">
        <w:rPr>
          <w:rFonts w:cs="Times New Roman" w:hAnsi="Times New Roman" w:ascii="Times New Roman"/>
          <w:sz w:val="24"/>
          <w:szCs w:val="24"/>
        </w:rPr>
        <w:t>Ivanu Kaporu</w:t>
      </w:r>
      <w:r w:rsidR="004B57E3" w:rsidRPr="004B57E3">
        <w:rPr>
          <w:rFonts w:cs="Times New Roman" w:hAnsi="Times New Roman" w:ascii="Times New Roman"/>
          <w:sz w:val="24"/>
          <w:szCs w:val="24"/>
        </w:rPr>
        <w:t xml:space="preserve"> na ime nagrade za obavljanje poslova u prethodnom pos</w:t>
      </w:r>
      <w:r w:rsidR="004B57E3">
        <w:rPr>
          <w:rFonts w:cs="Times New Roman" w:hAnsi="Times New Roman" w:ascii="Times New Roman"/>
          <w:sz w:val="24"/>
          <w:szCs w:val="24"/>
        </w:rPr>
        <w:t>tupku određuje se iznos od 3</w:t>
      </w:r>
      <w:r w:rsidR="004B57E3" w:rsidRPr="004B57E3">
        <w:rPr>
          <w:rFonts w:cs="Times New Roman" w:hAnsi="Times New Roman" w:ascii="Times New Roman"/>
          <w:sz w:val="24"/>
          <w:szCs w:val="24"/>
        </w:rPr>
        <w:t>.000,00 kuna bruto.</w:t>
      </w:r>
    </w:p>
    <w:p w:rsidRDefault="004B57E3" w:rsidP="004B57E3" w:rsidR="004B57E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4B57E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V</w:t>
      </w:r>
      <w:r w:rsidRPr="004B57E3">
        <w:rPr>
          <w:rFonts w:cs="Times New Roman" w:hAnsi="Times New Roman" w:ascii="Times New Roman"/>
          <w:sz w:val="24"/>
          <w:szCs w:val="24"/>
        </w:rPr>
        <w:t xml:space="preserve">II. Iznos nagrade privremenom stečajnom upravitelju nalaže se </w:t>
      </w:r>
      <w:r>
        <w:rPr>
          <w:rFonts w:cs="Times New Roman" w:hAnsi="Times New Roman" w:ascii="Times New Roman"/>
          <w:sz w:val="24"/>
          <w:szCs w:val="24"/>
        </w:rPr>
        <w:t xml:space="preserve">računovodstvu </w:t>
      </w:r>
      <w:r w:rsidRPr="004B57E3">
        <w:rPr>
          <w:rFonts w:cs="Times New Roman" w:hAnsi="Times New Roman" w:ascii="Times New Roman"/>
          <w:sz w:val="24"/>
          <w:szCs w:val="24"/>
        </w:rPr>
        <w:t xml:space="preserve">isplatiti na teret Fonda za namirenje troškova stečajnog postupka. </w:t>
      </w:r>
    </w:p>
    <w:p w:rsidRDefault="001E4E5F" w:rsidP="00F76FDF" w:rsidR="001E4E5F" w:rsidRPr="00CB38D1">
      <w:pPr>
        <w:spacing w:after="24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E3722F" w:rsidP="001E4E5F" w:rsidR="00B7314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E3722F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110. stavak 1. Stečajnog zakona (Narodne novine, broj </w:t>
      </w:r>
      <w:r w:rsidRPr="00E3722F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Pr="00E3722F">
        <w:rPr>
          <w:rFonts w:cs="Times New Roman" w:hAnsi="Times New Roman" w:ascii="Times New Roman"/>
          <w:sz w:val="24"/>
          <w:szCs w:val="24"/>
        </w:rPr>
        <w:t xml:space="preserve"> budući da dužnik u Očevidniku redoslijeda osnova za plaćanje ima evidentirane neizvršene osnove za plaćanje u neprekinutom razdoblju dužem od 120 dana. </w:t>
      </w:r>
      <w:r w:rsidR="00BD3F90">
        <w:rPr>
          <w:rFonts w:cs="Times New Roman" w:hAnsi="Times New Roman" w:ascii="Times New Roman"/>
          <w:sz w:val="24"/>
          <w:szCs w:val="24"/>
        </w:rPr>
        <w:t>Na temelju navedenog r</w:t>
      </w:r>
      <w:r w:rsidR="00AC4763">
        <w:rPr>
          <w:rFonts w:cs="Times New Roman" w:hAnsi="Times New Roman" w:ascii="Times New Roman"/>
          <w:sz w:val="24"/>
          <w:szCs w:val="24"/>
        </w:rPr>
        <w:t xml:space="preserve">ješenjem </w:t>
      </w:r>
      <w:r>
        <w:rPr>
          <w:rFonts w:cs="Times New Roman" w:hAnsi="Times New Roman" w:ascii="Times New Roman"/>
          <w:sz w:val="24"/>
          <w:szCs w:val="24"/>
        </w:rPr>
        <w:t>ovoga suda posl. broj St-</w:t>
      </w:r>
      <w:r w:rsidR="00FA1452">
        <w:rPr>
          <w:rFonts w:cs="Times New Roman" w:hAnsi="Times New Roman" w:ascii="Times New Roman"/>
          <w:sz w:val="24"/>
          <w:szCs w:val="24"/>
        </w:rPr>
        <w:t>4337/16</w:t>
      </w:r>
      <w:r>
        <w:rPr>
          <w:rFonts w:cs="Times New Roman" w:hAnsi="Times New Roman" w:ascii="Times New Roman"/>
          <w:sz w:val="24"/>
          <w:szCs w:val="24"/>
        </w:rPr>
        <w:t xml:space="preserve"> od</w:t>
      </w:r>
      <w:r w:rsidR="00FA1452">
        <w:rPr>
          <w:rFonts w:cs="Times New Roman" w:hAnsi="Times New Roman" w:ascii="Times New Roman"/>
          <w:sz w:val="24"/>
          <w:szCs w:val="24"/>
        </w:rPr>
        <w:t xml:space="preserve"> 23. svibnja 2018.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lastRenderedPageBreak/>
        <w:t>pokrenut je prethodni postupak nad dužnikom</w:t>
      </w:r>
      <w:r w:rsidR="00BD3F90">
        <w:rPr>
          <w:rFonts w:cs="Times New Roman" w:hAnsi="Times New Roman" w:ascii="Times New Roman"/>
          <w:sz w:val="24"/>
          <w:szCs w:val="24"/>
        </w:rPr>
        <w:t xml:space="preserve"> te određena mjera osiguranja i dužniku imenovan privremeni stečajni upravitelj.</w:t>
      </w:r>
    </w:p>
    <w:p w:rsidRDefault="00A82C0E" w:rsidP="001E4E5F" w:rsidR="00A82C0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D4CA2" w:rsidP="00BD3F90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Tijekom prethodnog postupka, a na temelju izvješća privremenog stečajnog upravitelja, utvrđeno je kako imovina dužnika koja bi ušla u stečajnu masu nije dovoljna ni za namirenje troškova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toga postupka, </w:t>
      </w:r>
      <w:r w:rsidR="0054314B">
        <w:rPr>
          <w:rFonts w:cs="Times New Roman" w:hAnsi="Times New Roman" w:ascii="Times New Roman"/>
          <w:sz w:val="24"/>
          <w:szCs w:val="24"/>
        </w:rPr>
        <w:t>a ispunjen je stečajni razlog nesposobnosti za plaćanj</w:t>
      </w:r>
      <w:r w:rsidR="0011339D">
        <w:rPr>
          <w:rFonts w:cs="Times New Roman" w:hAnsi="Times New Roman" w:ascii="Times New Roman"/>
          <w:sz w:val="24"/>
          <w:szCs w:val="24"/>
        </w:rPr>
        <w:t>e</w:t>
      </w:r>
      <w:r w:rsidR="0054314B">
        <w:rPr>
          <w:rFonts w:cs="Times New Roman" w:hAnsi="Times New Roman" w:ascii="Times New Roman"/>
          <w:sz w:val="24"/>
          <w:szCs w:val="24"/>
        </w:rPr>
        <w:t xml:space="preserve"> budući da je račun dužnika neprekinuto u blokadi</w:t>
      </w:r>
      <w:r w:rsidR="0011339D">
        <w:rPr>
          <w:rFonts w:cs="Times New Roman" w:hAnsi="Times New Roman" w:ascii="Times New Roman"/>
          <w:sz w:val="24"/>
          <w:szCs w:val="24"/>
        </w:rPr>
        <w:t xml:space="preserve"> dulje od 60 dana, za iznos od 486.068,92 kn,</w:t>
      </w:r>
      <w:r w:rsidR="0054314B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stoga su temeljem članka </w:t>
      </w:r>
      <w:r w:rsidR="00BD3F90">
        <w:rPr>
          <w:rFonts w:cs="Times New Roman" w:hAnsi="Times New Roman" w:ascii="Times New Roman"/>
          <w:sz w:val="24"/>
          <w:szCs w:val="24"/>
        </w:rPr>
        <w:t>13</w:t>
      </w:r>
      <w:r w:rsidR="00A82C0E">
        <w:rPr>
          <w:rFonts w:cs="Times New Roman" w:hAnsi="Times New Roman" w:ascii="Times New Roman"/>
          <w:sz w:val="24"/>
          <w:szCs w:val="24"/>
        </w:rPr>
        <w:t>2</w:t>
      </w:r>
      <w:r w:rsidR="00BD3F90">
        <w:rPr>
          <w:rFonts w:cs="Times New Roman" w:hAnsi="Times New Roman" w:ascii="Times New Roman"/>
          <w:sz w:val="24"/>
          <w:szCs w:val="24"/>
        </w:rPr>
        <w:t xml:space="preserve">. stavak 1. SZ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oglasom objavljenim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pozvane zainteresirane osobe </w:t>
      </w:r>
      <w:r w:rsidR="00BB733D" w:rsidRPr="00CB38D1">
        <w:rPr>
          <w:rFonts w:cs="Times New Roman" w:hAnsi="Times New Roman" w:ascii="Times New Roman"/>
          <w:sz w:val="24"/>
          <w:szCs w:val="24"/>
        </w:rPr>
        <w:t>u</w:t>
      </w:r>
      <w:r w:rsidR="008E0B1D" w:rsidRPr="00CB38D1">
        <w:rPr>
          <w:rFonts w:cs="Times New Roman" w:hAnsi="Times New Roman" w:ascii="Times New Roman"/>
          <w:sz w:val="24"/>
          <w:szCs w:val="24"/>
        </w:rPr>
        <w:t>plat</w:t>
      </w:r>
      <w:r w:rsidR="00BB733D" w:rsidRPr="00CB38D1">
        <w:rPr>
          <w:rFonts w:cs="Times New Roman" w:hAnsi="Times New Roman" w:ascii="Times New Roman"/>
          <w:sz w:val="24"/>
          <w:szCs w:val="24"/>
        </w:rPr>
        <w:t>iti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iznos dostatan za pokriće kako </w:t>
      </w:r>
      <w:r w:rsidR="00837150" w:rsidRPr="00CB38D1">
        <w:rPr>
          <w:rFonts w:cs="Times New Roman" w:hAnsi="Times New Roman" w:ascii="Times New Roman"/>
          <w:sz w:val="24"/>
          <w:szCs w:val="24"/>
        </w:rPr>
        <w:t>prethodnog tako i otvorenog stečajnog postupka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B733D" w:rsidP="001E4E5F" w:rsidR="00BB733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8E0B1D" w:rsidP="001E4E5F" w:rsidR="008E0B1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 xml:space="preserve">Budući da protekom navedenog roka nije uplaćen 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potreban </w:t>
      </w:r>
      <w:r w:rsidRPr="00CB38D1">
        <w:rPr>
          <w:rFonts w:cs="Times New Roman" w:hAnsi="Times New Roman" w:ascii="Times New Roman"/>
          <w:sz w:val="24"/>
          <w:szCs w:val="24"/>
        </w:rPr>
        <w:t>preduja</w:t>
      </w:r>
      <w:r w:rsidR="008B2D9B" w:rsidRPr="00CB38D1">
        <w:rPr>
          <w:rFonts w:cs="Times New Roman" w:hAnsi="Times New Roman" w:ascii="Times New Roman"/>
          <w:sz w:val="24"/>
          <w:szCs w:val="24"/>
        </w:rPr>
        <w:t>m</w:t>
      </w:r>
      <w:r w:rsidRPr="00CB38D1">
        <w:rPr>
          <w:rFonts w:cs="Times New Roman" w:hAnsi="Times New Roman" w:ascii="Times New Roman"/>
          <w:sz w:val="24"/>
          <w:szCs w:val="24"/>
        </w:rPr>
        <w:t xml:space="preserve">, temeljem članka </w:t>
      </w:r>
      <w:r w:rsidR="00471A06">
        <w:rPr>
          <w:rFonts w:cs="Times New Roman" w:hAnsi="Times New Roman" w:ascii="Times New Roman"/>
          <w:sz w:val="24"/>
          <w:szCs w:val="24"/>
        </w:rPr>
        <w:t>13</w:t>
      </w:r>
      <w:r w:rsidR="001F0F0E">
        <w:rPr>
          <w:rFonts w:cs="Times New Roman" w:hAnsi="Times New Roman" w:ascii="Times New Roman"/>
          <w:sz w:val="24"/>
          <w:szCs w:val="24"/>
        </w:rPr>
        <w:t>2</w:t>
      </w:r>
      <w:r w:rsidR="00471A06">
        <w:rPr>
          <w:rFonts w:cs="Times New Roman" w:hAnsi="Times New Roman" w:ascii="Times New Roman"/>
          <w:sz w:val="24"/>
          <w:szCs w:val="24"/>
        </w:rPr>
        <w:t>. s</w:t>
      </w:r>
      <w:r w:rsidRPr="00CB38D1">
        <w:rPr>
          <w:rFonts w:cs="Times New Roman" w:hAnsi="Times New Roman" w:ascii="Times New Roman"/>
          <w:sz w:val="24"/>
          <w:szCs w:val="24"/>
        </w:rPr>
        <w:t>tavak 1</w:t>
      </w:r>
      <w:r w:rsidR="00BB733D" w:rsidRPr="00CB38D1">
        <w:rPr>
          <w:rFonts w:cs="Times New Roman" w:hAnsi="Times New Roman" w:ascii="Times New Roman"/>
          <w:sz w:val="24"/>
          <w:szCs w:val="24"/>
        </w:rPr>
        <w:t>.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 SZ riješeno je kao u </w:t>
      </w:r>
      <w:r w:rsidR="0011339D">
        <w:rPr>
          <w:rFonts w:cs="Times New Roman" w:hAnsi="Times New Roman" w:ascii="Times New Roman"/>
          <w:sz w:val="24"/>
          <w:szCs w:val="24"/>
        </w:rPr>
        <w:t xml:space="preserve">stavcima I-V. izreke. </w:t>
      </w:r>
    </w:p>
    <w:p w:rsidRDefault="0011339D" w:rsidP="001E4E5F" w:rsidR="0011339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1339D" w:rsidP="00096473" w:rsidR="00096473" w:rsidRPr="0009647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96473" w:rsidRPr="00096473">
        <w:rPr>
          <w:rFonts w:cs="Times New Roman" w:hAnsi="Times New Roman" w:ascii="Times New Roman"/>
          <w:sz w:val="24"/>
          <w:szCs w:val="24"/>
        </w:rPr>
        <w:t>Privremeni stečajni upravitelj proveo je sve radnje koje su mu naložene rješenjem</w:t>
      </w:r>
      <w:r w:rsidR="00096473">
        <w:rPr>
          <w:rFonts w:cs="Times New Roman" w:hAnsi="Times New Roman" w:ascii="Times New Roman"/>
          <w:sz w:val="24"/>
          <w:szCs w:val="24"/>
        </w:rPr>
        <w:t xml:space="preserve"> suda</w:t>
      </w:r>
      <w:r w:rsidR="00096473" w:rsidRPr="00096473">
        <w:rPr>
          <w:rFonts w:cs="Times New Roman" w:hAnsi="Times New Roman" w:ascii="Times New Roman"/>
          <w:sz w:val="24"/>
          <w:szCs w:val="24"/>
        </w:rPr>
        <w:t xml:space="preserve"> te ispitao postojanje razloga za otvaranje stečajnog postupka i da li se imovinom dužnika mogu namiriti troškovi postupka, o čemu je sastavio stručno, objektivno i </w:t>
      </w:r>
      <w:r w:rsidR="00096473">
        <w:rPr>
          <w:rFonts w:cs="Times New Roman" w:hAnsi="Times New Roman" w:ascii="Times New Roman"/>
          <w:sz w:val="24"/>
          <w:szCs w:val="24"/>
        </w:rPr>
        <w:t>detaljno</w:t>
      </w:r>
      <w:r w:rsidR="00096473" w:rsidRPr="00096473">
        <w:rPr>
          <w:rFonts w:cs="Times New Roman" w:hAnsi="Times New Roman" w:ascii="Times New Roman"/>
          <w:sz w:val="24"/>
          <w:szCs w:val="24"/>
        </w:rPr>
        <w:t xml:space="preserve"> pisano izvješće te isto podnio sudu. Na ročištu u prethodnom postupku izvješće je raspravljeno te na </w:t>
      </w:r>
      <w:r w:rsidR="00096473">
        <w:rPr>
          <w:rFonts w:cs="Times New Roman" w:hAnsi="Times New Roman" w:ascii="Times New Roman"/>
          <w:sz w:val="24"/>
          <w:szCs w:val="24"/>
        </w:rPr>
        <w:t>njega</w:t>
      </w:r>
      <w:r w:rsidR="00096473" w:rsidRPr="00096473">
        <w:rPr>
          <w:rFonts w:cs="Times New Roman" w:hAnsi="Times New Roman" w:ascii="Times New Roman"/>
          <w:sz w:val="24"/>
          <w:szCs w:val="24"/>
        </w:rPr>
        <w:t xml:space="preserve"> nije bilo prigovora. </w:t>
      </w:r>
    </w:p>
    <w:p w:rsidRDefault="00096473" w:rsidP="00096473" w:rsidR="00096473" w:rsidRPr="0009647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96473" w:rsidP="00096473" w:rsidR="0011339D">
      <w:pPr>
        <w:jc w:val="both"/>
        <w:rPr>
          <w:rFonts w:cs="Times New Roman" w:hAnsi="Times New Roman" w:ascii="Times New Roman"/>
          <w:sz w:val="24"/>
          <w:szCs w:val="24"/>
        </w:rPr>
      </w:pPr>
      <w:r w:rsidRPr="00096473">
        <w:rPr>
          <w:rFonts w:cs="Times New Roman" w:hAnsi="Times New Roman" w:ascii="Times New Roman"/>
          <w:sz w:val="24"/>
          <w:szCs w:val="24"/>
        </w:rPr>
        <w:tab/>
        <w:t xml:space="preserve">Prema odredbi članka 4. Uredbe o kriterijima i načinu obračuna i plaćanja nagrada stečajnim upraviteljima (Narodne novine 106/15) privremeni stečajni upravitelj ima pravo na nagradu za obavljanje poslova u prethodnom postupku, slijedom čega je temeljem članka 119. stavak 6. i članka 94. stavak 1. i 2. Stečajnog zakona (Narodne novine, broj 71/15 i 104/17) navedenu nagradu valjalo i odrediti, u okvirima propisanim citiranom Uredbom a vodeći računa o složenosti poslova koje je obavio, sve kako je to navedeno </w:t>
      </w:r>
      <w:r>
        <w:rPr>
          <w:rFonts w:cs="Times New Roman" w:hAnsi="Times New Roman" w:ascii="Times New Roman"/>
          <w:sz w:val="24"/>
          <w:szCs w:val="24"/>
        </w:rPr>
        <w:t xml:space="preserve">stavkom </w:t>
      </w:r>
      <w:r w:rsidR="00703BE0">
        <w:rPr>
          <w:rFonts w:cs="Times New Roman" w:hAnsi="Times New Roman" w:ascii="Times New Roman"/>
          <w:sz w:val="24"/>
          <w:szCs w:val="24"/>
        </w:rPr>
        <w:t xml:space="preserve">VI. </w:t>
      </w:r>
      <w:r w:rsidRPr="00096473">
        <w:rPr>
          <w:rFonts w:cs="Times New Roman" w:hAnsi="Times New Roman" w:ascii="Times New Roman"/>
          <w:sz w:val="24"/>
          <w:szCs w:val="24"/>
        </w:rPr>
        <w:t>izrek</w:t>
      </w:r>
      <w:r w:rsidR="00703BE0">
        <w:rPr>
          <w:rFonts w:cs="Times New Roman" w:hAnsi="Times New Roman" w:ascii="Times New Roman"/>
          <w:sz w:val="24"/>
          <w:szCs w:val="24"/>
        </w:rPr>
        <w:t>e</w:t>
      </w:r>
      <w:r w:rsidRPr="00096473">
        <w:rPr>
          <w:rFonts w:cs="Times New Roman" w:hAnsi="Times New Roman" w:ascii="Times New Roman"/>
          <w:sz w:val="24"/>
          <w:szCs w:val="24"/>
        </w:rPr>
        <w:t xml:space="preserve"> ovog rješenja. </w:t>
      </w:r>
    </w:p>
    <w:p w:rsidRDefault="00703BE0" w:rsidP="00096473" w:rsidR="00703BE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03BE0" w:rsidP="00096473" w:rsidR="00703BE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da </w:t>
      </w:r>
      <w:r w:rsidR="00B22ACE">
        <w:rPr>
          <w:rFonts w:cs="Times New Roman" w:hAnsi="Times New Roman" w:ascii="Times New Roman"/>
          <w:sz w:val="24"/>
          <w:szCs w:val="24"/>
        </w:rPr>
        <w:t xml:space="preserve"> se </w:t>
      </w:r>
      <w:r w:rsidR="00B22ACE" w:rsidRPr="00B22ACE">
        <w:rPr>
          <w:rFonts w:cs="Times New Roman" w:hAnsi="Times New Roman" w:ascii="Times New Roman"/>
          <w:sz w:val="24"/>
          <w:szCs w:val="24"/>
        </w:rPr>
        <w:t>troškov</w:t>
      </w:r>
      <w:r w:rsidR="00B22ACE">
        <w:rPr>
          <w:rFonts w:cs="Times New Roman" w:hAnsi="Times New Roman" w:ascii="Times New Roman"/>
          <w:sz w:val="24"/>
          <w:szCs w:val="24"/>
        </w:rPr>
        <w:t>i</w:t>
      </w:r>
      <w:r w:rsidR="00B22ACE" w:rsidRPr="00B22ACE">
        <w:rPr>
          <w:rFonts w:cs="Times New Roman" w:hAnsi="Times New Roman" w:ascii="Times New Roman"/>
          <w:sz w:val="24"/>
          <w:szCs w:val="24"/>
        </w:rPr>
        <w:t xml:space="preserve"> </w:t>
      </w:r>
      <w:r w:rsidR="00B22ACE">
        <w:rPr>
          <w:rFonts w:cs="Times New Roman" w:hAnsi="Times New Roman" w:ascii="Times New Roman"/>
          <w:sz w:val="24"/>
          <w:szCs w:val="24"/>
        </w:rPr>
        <w:t xml:space="preserve">ovog </w:t>
      </w:r>
      <w:r w:rsidR="00B22ACE" w:rsidRPr="00B22ACE">
        <w:rPr>
          <w:rFonts w:cs="Times New Roman" w:hAnsi="Times New Roman" w:ascii="Times New Roman"/>
          <w:sz w:val="24"/>
          <w:szCs w:val="24"/>
        </w:rPr>
        <w:t xml:space="preserve">stečajnoga postupka ne mogu namiriti iz imovine dužnika </w:t>
      </w:r>
      <w:r w:rsidR="006B5780">
        <w:rPr>
          <w:rFonts w:cs="Times New Roman" w:hAnsi="Times New Roman" w:ascii="Times New Roman"/>
          <w:sz w:val="24"/>
          <w:szCs w:val="24"/>
        </w:rPr>
        <w:t>te budući da je Financijska agencija kao predlagatelj oslobođena obveze plaćanja predujma za</w:t>
      </w:r>
      <w:r w:rsidR="00B22ACE" w:rsidRPr="00B22ACE">
        <w:rPr>
          <w:rFonts w:cs="Times New Roman" w:hAnsi="Times New Roman" w:ascii="Times New Roman"/>
          <w:sz w:val="24"/>
          <w:szCs w:val="24"/>
        </w:rPr>
        <w:t xml:space="preserve"> namirenje troškova stečajnoga postupka</w:t>
      </w:r>
      <w:r w:rsidR="006B5780">
        <w:rPr>
          <w:rFonts w:cs="Times New Roman" w:hAnsi="Times New Roman" w:ascii="Times New Roman"/>
          <w:sz w:val="24"/>
          <w:szCs w:val="24"/>
        </w:rPr>
        <w:t xml:space="preserve"> kako </w:t>
      </w:r>
      <w:r w:rsidR="002E3531">
        <w:rPr>
          <w:rFonts w:cs="Times New Roman" w:hAnsi="Times New Roman" w:ascii="Times New Roman"/>
          <w:sz w:val="24"/>
          <w:szCs w:val="24"/>
        </w:rPr>
        <w:t xml:space="preserve">je to propisano </w:t>
      </w:r>
      <w:r w:rsidR="006B5780">
        <w:rPr>
          <w:rFonts w:cs="Times New Roman" w:hAnsi="Times New Roman" w:ascii="Times New Roman"/>
          <w:sz w:val="24"/>
          <w:szCs w:val="24"/>
        </w:rPr>
        <w:t>odredb</w:t>
      </w:r>
      <w:r w:rsidR="002E3531">
        <w:rPr>
          <w:rFonts w:cs="Times New Roman" w:hAnsi="Times New Roman" w:ascii="Times New Roman"/>
          <w:sz w:val="24"/>
          <w:szCs w:val="24"/>
        </w:rPr>
        <w:t>om</w:t>
      </w:r>
      <w:r w:rsidR="006B5780">
        <w:rPr>
          <w:rFonts w:cs="Times New Roman" w:hAnsi="Times New Roman" w:ascii="Times New Roman"/>
          <w:sz w:val="24"/>
          <w:szCs w:val="24"/>
        </w:rPr>
        <w:t xml:space="preserve"> članka </w:t>
      </w:r>
      <w:r w:rsidR="00F83B3E">
        <w:rPr>
          <w:rFonts w:cs="Times New Roman" w:hAnsi="Times New Roman" w:ascii="Times New Roman"/>
          <w:sz w:val="24"/>
          <w:szCs w:val="24"/>
        </w:rPr>
        <w:t xml:space="preserve">114. stavak 3. al. 2. SZ, određeno je da se navedena sredstava isplate iz </w:t>
      </w:r>
      <w:r w:rsidR="00B22ACE" w:rsidRPr="00B22ACE">
        <w:rPr>
          <w:rFonts w:cs="Times New Roman" w:hAnsi="Times New Roman" w:ascii="Times New Roman"/>
          <w:sz w:val="24"/>
          <w:szCs w:val="24"/>
        </w:rPr>
        <w:t>Fonda za namirenje troškova stečajnoga postupka</w:t>
      </w:r>
      <w:r w:rsidR="00F83B3E">
        <w:rPr>
          <w:rFonts w:cs="Times New Roman" w:hAnsi="Times New Roman" w:ascii="Times New Roman"/>
          <w:sz w:val="24"/>
          <w:szCs w:val="24"/>
        </w:rPr>
        <w:t xml:space="preserve"> kako je to propisano odredbom članka </w:t>
      </w:r>
      <w:r w:rsidR="0012417C">
        <w:rPr>
          <w:rFonts w:cs="Times New Roman" w:hAnsi="Times New Roman" w:ascii="Times New Roman"/>
          <w:sz w:val="24"/>
          <w:szCs w:val="24"/>
        </w:rPr>
        <w:t xml:space="preserve">111. </w:t>
      </w:r>
      <w:r w:rsidR="002E3531">
        <w:rPr>
          <w:rFonts w:cs="Times New Roman" w:hAnsi="Times New Roman" w:ascii="Times New Roman"/>
          <w:sz w:val="24"/>
          <w:szCs w:val="24"/>
        </w:rPr>
        <w:t>stavak 3. SZ i navedeno stavkom VII. ovog rješenja.</w:t>
      </w:r>
    </w:p>
    <w:p w:rsidRDefault="008E0B1D" w:rsidP="008E0B1D" w:rsidR="008E0B1D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44647">
        <w:rPr>
          <w:rFonts w:cs="Times New Roman" w:hAnsi="Times New Roman" w:ascii="Times New Roman"/>
          <w:sz w:val="24"/>
          <w:szCs w:val="24"/>
        </w:rPr>
        <w:t>9</w:t>
      </w:r>
      <w:r w:rsidR="002E3531">
        <w:rPr>
          <w:rFonts w:cs="Times New Roman" w:hAnsi="Times New Roman" w:ascii="Times New Roman"/>
          <w:sz w:val="24"/>
          <w:szCs w:val="24"/>
        </w:rPr>
        <w:t>. siječnja</w:t>
      </w:r>
      <w:r w:rsidR="0098532E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2E3531">
        <w:rPr>
          <w:rFonts w:cs="Times New Roman" w:hAnsi="Times New Roman" w:ascii="Times New Roman"/>
          <w:sz w:val="24"/>
          <w:szCs w:val="24"/>
        </w:rPr>
        <w:t>9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471A06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683939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83939" w:rsidP="0029479C" w:rsidR="00683939" w:rsidRPr="0068393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83939" w:rsidR="00683939" w:rsidRPr="00683939">
      <w:pPr>
        <w:rPr>
          <w:rFonts w:cs="Times New Roman" w:hAnsi="Times New Roman" w:ascii="Times New Roman"/>
          <w:sz w:val="24"/>
          <w:szCs w:val="24"/>
        </w:rPr>
      </w:pPr>
      <w:r w:rsidRPr="00683939">
        <w:rPr>
          <w:rFonts w:cs="Times New Roman" w:hAnsi="Times New Roman" w:ascii="Times New Roman"/>
          <w:sz w:val="24"/>
          <w:szCs w:val="24"/>
        </w:rPr>
        <w:tab/>
      </w:r>
      <w:r w:rsidRPr="00683939">
        <w:rPr>
          <w:rFonts w:cs="Times New Roman" w:hAnsi="Times New Roman" w:ascii="Times New Roman"/>
          <w:sz w:val="24"/>
          <w:szCs w:val="24"/>
        </w:rPr>
        <w:tab/>
      </w:r>
      <w:r w:rsidRPr="00683939">
        <w:rPr>
          <w:rFonts w:cs="Times New Roman" w:hAnsi="Times New Roman" w:ascii="Times New Roman"/>
          <w:sz w:val="24"/>
          <w:szCs w:val="24"/>
        </w:rPr>
        <w:tab/>
      </w:r>
      <w:r w:rsidRPr="00683939">
        <w:rPr>
          <w:rFonts w:cs="Times New Roman" w:hAnsi="Times New Roman" w:ascii="Times New Roman"/>
          <w:sz w:val="24"/>
          <w:szCs w:val="24"/>
        </w:rPr>
        <w:tab/>
      </w:r>
      <w:r w:rsidRPr="00683939">
        <w:rPr>
          <w:rFonts w:cs="Times New Roman" w:hAnsi="Times New Roman" w:ascii="Times New Roman"/>
          <w:sz w:val="24"/>
          <w:szCs w:val="24"/>
        </w:rPr>
        <w:tab/>
      </w:r>
      <w:r w:rsidRPr="00683939">
        <w:rPr>
          <w:rFonts w:cs="Times New Roman" w:hAnsi="Times New Roman" w:ascii="Times New Roman"/>
          <w:sz w:val="24"/>
          <w:szCs w:val="24"/>
        </w:rPr>
        <w:tab/>
      </w:r>
      <w:r w:rsidRPr="00683939">
        <w:rPr>
          <w:rFonts w:cs="Times New Roman" w:hAnsi="Times New Roman" w:ascii="Times New Roman"/>
          <w:sz w:val="24"/>
          <w:szCs w:val="24"/>
        </w:rPr>
        <w:tab/>
      </w:r>
      <w:r w:rsidRPr="00683939">
        <w:rPr>
          <w:rFonts w:cs="Times New Roman" w:hAnsi="Times New Roman" w:ascii="Times New Roman"/>
          <w:sz w:val="24"/>
          <w:szCs w:val="24"/>
        </w:rPr>
        <w:tab/>
        <w:t>Za toč. otpravka – ovl. službenik</w:t>
      </w:r>
    </w:p>
    <w:p w:rsidRDefault="00683939" w:rsidR="00683939" w:rsidRPr="00683939">
      <w:pPr>
        <w:rPr>
          <w:rFonts w:cs="Times New Roman" w:hAnsi="Times New Roman" w:ascii="Times New Roman"/>
          <w:sz w:val="24"/>
          <w:szCs w:val="24"/>
        </w:rPr>
      </w:pPr>
      <w:r w:rsidRPr="00683939">
        <w:rPr>
          <w:rFonts w:cs="Times New Roman" w:hAnsi="Times New Roman" w:ascii="Times New Roman"/>
          <w:sz w:val="24"/>
          <w:szCs w:val="24"/>
        </w:rPr>
        <w:tab/>
      </w:r>
      <w:r w:rsidRPr="00683939">
        <w:rPr>
          <w:rFonts w:cs="Times New Roman" w:hAnsi="Times New Roman" w:ascii="Times New Roman"/>
          <w:sz w:val="24"/>
          <w:szCs w:val="24"/>
        </w:rPr>
        <w:tab/>
      </w:r>
      <w:r w:rsidRPr="00683939">
        <w:rPr>
          <w:rFonts w:cs="Times New Roman" w:hAnsi="Times New Roman" w:ascii="Times New Roman"/>
          <w:sz w:val="24"/>
          <w:szCs w:val="24"/>
        </w:rPr>
        <w:tab/>
      </w:r>
      <w:r w:rsidRPr="00683939">
        <w:rPr>
          <w:rFonts w:cs="Times New Roman" w:hAnsi="Times New Roman" w:ascii="Times New Roman"/>
          <w:sz w:val="24"/>
          <w:szCs w:val="24"/>
        </w:rPr>
        <w:tab/>
      </w:r>
      <w:r w:rsidRPr="00683939">
        <w:rPr>
          <w:rFonts w:cs="Times New Roman" w:hAnsi="Times New Roman" w:ascii="Times New Roman"/>
          <w:sz w:val="24"/>
          <w:szCs w:val="24"/>
        </w:rPr>
        <w:tab/>
      </w:r>
      <w:r w:rsidRPr="00683939">
        <w:rPr>
          <w:rFonts w:cs="Times New Roman" w:hAnsi="Times New Roman" w:ascii="Times New Roman"/>
          <w:sz w:val="24"/>
          <w:szCs w:val="24"/>
        </w:rPr>
        <w:tab/>
      </w:r>
      <w:r w:rsidRPr="00683939">
        <w:rPr>
          <w:rFonts w:cs="Times New Roman" w:hAnsi="Times New Roman" w:ascii="Times New Roman"/>
          <w:sz w:val="24"/>
          <w:szCs w:val="24"/>
        </w:rPr>
        <w:tab/>
      </w:r>
      <w:r w:rsidRPr="00683939">
        <w:rPr>
          <w:rFonts w:cs="Times New Roman" w:hAnsi="Times New Roman" w:ascii="Times New Roman"/>
          <w:sz w:val="24"/>
          <w:szCs w:val="24"/>
        </w:rPr>
        <w:tab/>
      </w:r>
      <w:r w:rsidRPr="00683939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8B2D9B" w:rsidP="0029479C" w:rsidR="0029479C" w:rsidRPr="00683939">
      <w:pPr>
        <w:jc w:val="both"/>
        <w:rPr>
          <w:rFonts w:cs="Times New Roman" w:hAnsi="Times New Roman" w:ascii="Times New Roman"/>
          <w:sz w:val="24"/>
          <w:szCs w:val="24"/>
        </w:rPr>
      </w:pPr>
      <w:r w:rsidRPr="00683939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683939">
        <w:rPr>
          <w:rFonts w:cs="Times New Roman" w:hAnsi="Times New Roman" w:ascii="Times New Roman"/>
          <w:sz w:val="24"/>
          <w:szCs w:val="24"/>
        </w:rPr>
        <w:t xml:space="preserve">            </w:t>
      </w:r>
    </w:p>
    <w:sectPr w:rsidSect="007C38A1" w:rsidR="0029479C" w:rsidRPr="0068393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60" w:rsidR="00C67260">
      <w:r>
        <w:separator/>
      </w:r>
    </w:p>
  </w:endnote>
  <w:endnote w:id="0" w:type="continuationSeparator">
    <w:p w:rsidRDefault="00C67260" w:rsidR="00C67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60" w:rsidR="00C67260">
      <w:r>
        <w:separator/>
      </w:r>
    </w:p>
  </w:footnote>
  <w:footnote w:id="0" w:type="continuationSeparator">
    <w:p w:rsidRDefault="00C67260" w:rsidR="00C672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D1386F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FA1452">
      <w:rPr>
        <w:rFonts w:hAnsi="Times New Roman" w:ascii="Times New Roman"/>
      </w:rPr>
      <w:t>4337/16</w:t>
    </w:r>
    <w:r w:rsidR="00944647">
      <w:rPr>
        <w:rFonts w:hAnsi="Times New Roman" w:ascii="Times New Roman"/>
      </w:rPr>
      <w:t>-9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6819"/>
    <w:rsid w:val="00020BA4"/>
    <w:rsid w:val="00032919"/>
    <w:rsid w:val="00047E60"/>
    <w:rsid w:val="0006417A"/>
    <w:rsid w:val="0006505A"/>
    <w:rsid w:val="00065FCD"/>
    <w:rsid w:val="00071D41"/>
    <w:rsid w:val="00082920"/>
    <w:rsid w:val="00096473"/>
    <w:rsid w:val="000F17DB"/>
    <w:rsid w:val="0011339D"/>
    <w:rsid w:val="0012417C"/>
    <w:rsid w:val="00172FFB"/>
    <w:rsid w:val="001E470B"/>
    <w:rsid w:val="001E4E5F"/>
    <w:rsid w:val="001F0F0E"/>
    <w:rsid w:val="00235AAE"/>
    <w:rsid w:val="00264C35"/>
    <w:rsid w:val="00281E63"/>
    <w:rsid w:val="0028293E"/>
    <w:rsid w:val="0029479C"/>
    <w:rsid w:val="002E06D4"/>
    <w:rsid w:val="002E3531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1A06"/>
    <w:rsid w:val="00473DB3"/>
    <w:rsid w:val="004B074A"/>
    <w:rsid w:val="004B57E3"/>
    <w:rsid w:val="004E5730"/>
    <w:rsid w:val="004F1255"/>
    <w:rsid w:val="00514022"/>
    <w:rsid w:val="005272EF"/>
    <w:rsid w:val="0054314B"/>
    <w:rsid w:val="005508F8"/>
    <w:rsid w:val="005774B3"/>
    <w:rsid w:val="005C2D1F"/>
    <w:rsid w:val="005D761C"/>
    <w:rsid w:val="005F7514"/>
    <w:rsid w:val="00602076"/>
    <w:rsid w:val="00607B4B"/>
    <w:rsid w:val="006100D5"/>
    <w:rsid w:val="006235E3"/>
    <w:rsid w:val="00680FAA"/>
    <w:rsid w:val="006819D2"/>
    <w:rsid w:val="006824AB"/>
    <w:rsid w:val="00683939"/>
    <w:rsid w:val="006B5780"/>
    <w:rsid w:val="006B613F"/>
    <w:rsid w:val="006E69A4"/>
    <w:rsid w:val="006F5244"/>
    <w:rsid w:val="00703BE0"/>
    <w:rsid w:val="00727277"/>
    <w:rsid w:val="007519B3"/>
    <w:rsid w:val="00764AEE"/>
    <w:rsid w:val="007C38A1"/>
    <w:rsid w:val="007C422F"/>
    <w:rsid w:val="007E464D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44647"/>
    <w:rsid w:val="00953DED"/>
    <w:rsid w:val="00981BDB"/>
    <w:rsid w:val="0098532E"/>
    <w:rsid w:val="009D0ED3"/>
    <w:rsid w:val="009F0284"/>
    <w:rsid w:val="009F3306"/>
    <w:rsid w:val="00A16088"/>
    <w:rsid w:val="00A26151"/>
    <w:rsid w:val="00A26EAF"/>
    <w:rsid w:val="00A82C0E"/>
    <w:rsid w:val="00AA0C7F"/>
    <w:rsid w:val="00AB314A"/>
    <w:rsid w:val="00AC4626"/>
    <w:rsid w:val="00AC4763"/>
    <w:rsid w:val="00AC50A4"/>
    <w:rsid w:val="00B22ACE"/>
    <w:rsid w:val="00B34CEC"/>
    <w:rsid w:val="00B70980"/>
    <w:rsid w:val="00B73144"/>
    <w:rsid w:val="00BA282E"/>
    <w:rsid w:val="00BB733D"/>
    <w:rsid w:val="00BD3F90"/>
    <w:rsid w:val="00BF0F33"/>
    <w:rsid w:val="00BF6819"/>
    <w:rsid w:val="00C04421"/>
    <w:rsid w:val="00C40EA5"/>
    <w:rsid w:val="00C67260"/>
    <w:rsid w:val="00C83AC2"/>
    <w:rsid w:val="00C85527"/>
    <w:rsid w:val="00CA22FE"/>
    <w:rsid w:val="00CB38D1"/>
    <w:rsid w:val="00CE1D0B"/>
    <w:rsid w:val="00CE6259"/>
    <w:rsid w:val="00D12600"/>
    <w:rsid w:val="00D1386F"/>
    <w:rsid w:val="00D373D4"/>
    <w:rsid w:val="00D74871"/>
    <w:rsid w:val="00DA0460"/>
    <w:rsid w:val="00E107B5"/>
    <w:rsid w:val="00E3722F"/>
    <w:rsid w:val="00E97754"/>
    <w:rsid w:val="00EC6731"/>
    <w:rsid w:val="00EE77FC"/>
    <w:rsid w:val="00F206F2"/>
    <w:rsid w:val="00F76FDF"/>
    <w:rsid w:val="00F83B3E"/>
    <w:rsid w:val="00F849E3"/>
    <w:rsid w:val="00FA1452"/>
    <w:rsid w:val="00FB52EE"/>
    <w:rsid w:val="00FB64FF"/>
    <w:rsid w:val="00FD1DF6"/>
    <w:rsid w:val="00FD2099"/>
    <w:rsid w:val="00FD2442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3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9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93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9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9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3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9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93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9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9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4337</izvorni_sadrzaj>
    <derivirana_varijabla naziv="DomainObject.Predmet.Broj_1">4337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St-4337/2016</izvorni_sadrzaj>
    <derivirana_varijabla naziv="DomainObject.Predmet.OznakaBroj_1">St-4337/2016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GRADNJA-PROM d.o.o.</izvorni_sadrzaj>
    <derivirana_varijabla naziv="DomainObject.Predmet.ProtustrankaFormated_1">  GRADNJA-PROM d.o.o.</derivirana_varijabla>
  </DomainObject.Predmet.ProtustrankaFormated>
  <DomainObject.Predmet.ProtustrankaFormatedOIB>
    <izvorni_sadrzaj>  GRADNJA-PROM d.o.o., OIB 26176141455</izvorni_sadrzaj>
    <derivirana_varijabla naziv="DomainObject.Predmet.ProtustrankaFormatedOIB_1">  GRADNJA-PROM d.o.o., OIB 26176141455</derivirana_varijabla>
  </DomainObject.Predmet.ProtustrankaFormatedOIB>
  <DomainObject.Predmet.ProtustrankaFormatedWithAdress>
    <izvorni_sadrzaj> GRADNJA-PROM d.o.o., 9.maja 26, 10362 Planina Donja</izvorni_sadrzaj>
    <derivirana_varijabla naziv="DomainObject.Predmet.ProtustrankaFormatedWithAdress_1"> GRADNJA-PROM d.o.o., 9.maja 26, 10362 Planina Donja</derivirana_varijabla>
  </DomainObject.Predmet.ProtustrankaFormatedWithAdress>
  <DomainObject.Predmet.ProtustrankaFormatedWithAdressOIB>
    <izvorni_sadrzaj> GRADNJA-PROM d.o.o., OIB 26176141455, 9.maja 26, 10362 Planina Donja</izvorni_sadrzaj>
    <derivirana_varijabla naziv="DomainObject.Predmet.ProtustrankaFormatedWithAdressOIB_1"> GRADNJA-PROM d.o.o., OIB 26176141455, 9.maja 26, 10362 Planina Donja</derivirana_varijabla>
  </DomainObject.Predmet.ProtustrankaFormatedWithAdressOIB>
  <DomainObject.Predmet.ProtustrankaWithAdress>
    <izvorni_sadrzaj>GRADNJA-PROM d.o.o. 9.maja 26, 10362 Planina Donja</izvorni_sadrzaj>
    <derivirana_varijabla naziv="DomainObject.Predmet.ProtustrankaWithAdress_1">GRADNJA-PROM d.o.o. 9.maja 26, 10362 Planina Donja</derivirana_varijabla>
  </DomainObject.Predmet.ProtustrankaWithAdress>
  <DomainObject.Predmet.ProtustrankaWithAdressOIB>
    <izvorni_sadrzaj>GRADNJA-PROM d.o.o., OIB 26176141455, 9.maja 26, 10362 Planina Donja</izvorni_sadrzaj>
    <derivirana_varijabla naziv="DomainObject.Predmet.ProtustrankaWithAdressOIB_1">GRADNJA-PROM d.o.o., OIB 26176141455, 9.maja 26, 10362 Planina Donja</derivirana_varijabla>
  </DomainObject.Predmet.ProtustrankaWithAdressOIB>
  <DomainObject.Predmet.ProtustrankaNazivFormated>
    <izvorni_sadrzaj>GRADNJA-PROM d.o.o.</izvorni_sadrzaj>
    <derivirana_varijabla naziv="DomainObject.Predmet.ProtustrankaNazivFormated_1">GRADNJA-PROM d.o.o.</derivirana_varijabla>
  </DomainObject.Predmet.ProtustrankaNazivFormated>
  <DomainObject.Predmet.ProtustrankaNazivFormatedOIB>
    <izvorni_sadrzaj>GRADNJA-PROM d.o.o., OIB 26176141455</izvorni_sadrzaj>
    <derivirana_varijabla naziv="DomainObject.Predmet.ProtustrankaNazivFormatedOIB_1">GRADNJA-PROM d.o.o., OIB 26176141455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GRADNJA-PROM d.o.o.</item>
    </izvorni_sadrzaj>
    <derivirana_varijabla naziv="DomainObject.Predmet.ProtuStrankaListFormated_1">
      <item>GRADNJA-PROM d.o.o.</item>
    </derivirana_varijabla>
  </DomainObject.Predmet.ProtuStrankaListFormated>
  <DomainObject.Predmet.ProtuStrankaListFormatedOIB>
    <izvorni_sadrzaj>
      <item>GRADNJA-PROM d.o.o., OIB 26176141455</item>
    </izvorni_sadrzaj>
    <derivirana_varijabla naziv="DomainObject.Predmet.ProtuStrankaListFormatedOIB_1">
      <item>GRADNJA-PROM d.o.o., OIB 26176141455</item>
    </derivirana_varijabla>
  </DomainObject.Predmet.ProtuStrankaListFormatedOIB>
  <DomainObject.Predmet.ProtuStrankaListFormatedWithAdress>
    <izvorni_sadrzaj>
      <item>GRADNJA-PROM d.o.o., 9.maja 26, 10362 Planina Donja</item>
    </izvorni_sadrzaj>
    <derivirana_varijabla naziv="DomainObject.Predmet.ProtuStrankaListFormatedWithAdress_1">
      <item>GRADNJA-PROM d.o.o., 9.maja 26, 10362 Planina Donja</item>
    </derivirana_varijabla>
  </DomainObject.Predmet.ProtuStrankaListFormatedWithAdress>
  <DomainObject.Predmet.ProtuStrankaListFormatedWithAdressOIB>
    <izvorni_sadrzaj>
      <item>GRADNJA-PROM d.o.o., OIB 26176141455, 9.maja 26, 10362 Planina Donja</item>
    </izvorni_sadrzaj>
    <derivirana_varijabla naziv="DomainObject.Predmet.ProtuStrankaListFormatedWithAdressOIB_1">
      <item>GRADNJA-PROM d.o.o., OIB 26176141455, 9.maja 26, 10362 Planina Donja</item>
    </derivirana_varijabla>
  </DomainObject.Predmet.ProtuStrankaListFormatedWithAdressOIB>
  <DomainObject.Predmet.ProtuStrankaListNazivFormated>
    <izvorni_sadrzaj>
      <item>GRADNJA-PROM d.o.o.</item>
    </izvorni_sadrzaj>
    <derivirana_varijabla naziv="DomainObject.Predmet.ProtuStrankaListNazivFormated_1">
      <item>GRADNJA-PROM d.o.o.</item>
    </derivirana_varijabla>
  </DomainObject.Predmet.ProtuStrankaListNazivFormated>
  <DomainObject.Predmet.ProtuStrankaListNazivFormatedOIB>
    <izvorni_sadrzaj>
      <item>GRADNJA-PROM d.o.o., OIB 26176141455</item>
    </izvorni_sadrzaj>
    <derivirana_varijabla naziv="DomainObject.Predmet.ProtuStrankaListNazivFormatedOIB_1">
      <item>GRADNJA-PROM d.o.o., OIB 26176141455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GRADNJA-PROM d.o.o.</izvorni_sadrzaj>
    <derivirana_varijabla naziv="DomainObject.Predmet.ProtustrankaIDrugi_1">GRADNJA-PROM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GRADNJA-PROM d.o.o., OIB 26176141455, 9.maja 26, 10362 Planina Donja</izvorni_sadrzaj>
    <derivirana_varijabla naziv="DomainObject.Predmet.ProtustrankaIDrugiAdressOIB_1">GRADNJA-PROM d.o.o., OIB 26176141455, 9.maja 26, 10362 Planina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GRADNJA-PROM d.o.o.</item>
    </izvorni_sadrzaj>
    <derivirana_varijabla naziv="DomainObject.Predmet.SudioniciListNaziv_1">
      <item>FINA Regionalni centar Zagreb</item>
      <item>GRADNJA-PROM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GRADNJA-PROM d.o.o., OIB 26176141455, 9.maja 26,10362 Planina Donja</item>
    </izvorni_sadrzaj>
    <derivirana_varijabla naziv="DomainObject.Predmet.SudioniciListAdressOIB_1">
      <item>FINA Regionalni centar Zagreb, OIB 85821130368, Trg svibanjskih žrtava 1995. br. 1,10000 Zagreb</item>
      <item>GRADNJA-PROM d.o.o., OIB 26176141455, 9.maja 26,10362 Planina 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26176141455</item>
    </izvorni_sadrzaj>
    <derivirana_varijabla naziv="DomainObject.Predmet.SudioniciListNazivOIB_1">
      <item>, OIB 85821130368</item>
      <item>, OIB 26176141455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2018.</izvorni_sadrzaj>
    <derivirana_varijabla naziv="DomainObject.Predmet.DatumZadnjeOdrzaneSudskeRadnje_1">7. lipnja 2018.</derivirana_varijabla>
  </DomainObject.Predmet.DatumZadnjeOdrzaneSudskeRadnje>
  <DomainObject.PredzadnjaOdlukaIzPredmeta.DatumDonosenjaOdluke>
    <izvorni_sadrzaj>23. svibnja 2018.</izvorni_sadrzaj>
    <derivirana_varijabla naziv="DomainObject.PredzadnjaOdlukaIzPredmeta.DatumDonosenjaOdluke_1">23. svibnja 2018.</derivirana_varijabla>
  </DomainObject.PredzadnjaOdlukaIzPredmeta.DatumDonosenjaOdluke>
  <DomainObject.PredzadnjaOdlukaIzPredmeta.Oznaka>
    <izvorni_sadrzaj>St-4337/2016-2</izvorni_sadrzaj>
    <derivirana_varijabla naziv="DomainObject.PredzadnjaOdlukaIzPredmeta.Oznaka_1">St-4337/2016-2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663</properties:Words>
  <properties:Characters>3611</properties:Characters>
  <properties:Lines>87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2019-01-09T10:34:00Z</dcterms:created>
  <dc:creator>MK</dc:creator>
  <cp:lastModifiedBy>Kristina Švajger</cp:lastModifiedBy>
  <cp:lastPrinted>2019-01-09T10:36:00Z</cp:lastPrinted>
  <dcterms:modified xmlns:xsi="http://www.w3.org/2001/XMLSchema-instance" xsi:type="dcterms:W3CDTF">2019-01-09T10:36:00Z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(Rj. o otvaranju i zaključenju, 9.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