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4811c3" w14:paraId="d4811c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721A51">
        <w:rPr>
          <w:rFonts w:hAnsi="Times New Roman" w:ascii="Times New Roman"/>
          <w:sz w:val="24"/>
        </w:rPr>
        <w:t>4869/16</w:t>
      </w:r>
      <w:r w:rsidR="008A4736">
        <w:rPr>
          <w:rFonts w:hAnsi="Times New Roman" w:ascii="Times New Roman"/>
          <w:sz w:val="24"/>
        </w:rPr>
        <w:t>-9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721A51">
        <w:rPr>
          <w:rFonts w:hAnsi="Times New Roman" w:ascii="Times New Roman"/>
          <w:sz w:val="24"/>
        </w:rPr>
        <w:t xml:space="preserve">ENERGON GRUPA d.o.o. Zagreb, Slavonska avenija 26/2, OIB: 75705380598,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721A51">
        <w:rPr>
          <w:rFonts w:hAnsi="Times New Roman" w:ascii="Times New Roman"/>
          <w:sz w:val="24"/>
        </w:rPr>
        <w:t>vjerovnika Dina Petrović iz Zagreba, II. Kanalski put VI. odvojak, OIB: 59662656896, kojega zastupa punomoćnik Branko Škarica, odvjetnik iz odvjetničkog druš</w:t>
      </w:r>
      <w:r w:rsidR="0068744A">
        <w:rPr>
          <w:rFonts w:hAnsi="Times New Roman" w:ascii="Times New Roman"/>
          <w:sz w:val="24"/>
        </w:rPr>
        <w:t>t</w:t>
      </w:r>
      <w:r w:rsidR="00721A51">
        <w:rPr>
          <w:rFonts w:hAnsi="Times New Roman" w:ascii="Times New Roman"/>
          <w:sz w:val="24"/>
        </w:rPr>
        <w:t>va Škarica i partn</w:t>
      </w:r>
      <w:r w:rsidR="008A4736">
        <w:rPr>
          <w:rFonts w:hAnsi="Times New Roman" w:ascii="Times New Roman"/>
          <w:sz w:val="24"/>
        </w:rPr>
        <w:t>eri iz Zagreba, Đorđićeva 3b, 28</w:t>
      </w:r>
      <w:r w:rsidR="00721A51">
        <w:rPr>
          <w:rFonts w:hAnsi="Times New Roman" w:ascii="Times New Roman"/>
          <w:sz w:val="24"/>
        </w:rPr>
        <w:t xml:space="preserve">. </w:t>
      </w:r>
      <w:r w:rsidR="00E24601">
        <w:rPr>
          <w:rFonts w:hAnsi="Times New Roman" w:ascii="Times New Roman"/>
          <w:sz w:val="24"/>
        </w:rPr>
        <w:t>rujna</w:t>
      </w:r>
      <w:r w:rsidR="00461D65" w:rsidRPr="00AA4DD7">
        <w:rPr>
          <w:rFonts w:hAnsi="Times New Roman" w:ascii="Times New Roman"/>
          <w:sz w:val="24"/>
        </w:rPr>
        <w:t xml:space="preserve"> 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E24601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="00E24601">
        <w:rPr>
          <w:lang w:val="hr-HR"/>
        </w:rPr>
        <w:t xml:space="preserve"> Određuje se privremena mjera koja glasi:</w:t>
      </w:r>
    </w:p>
    <w:p w:rsidRDefault="00E24601" w:rsidP="003B44C3" w:rsidR="006941E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lang w:val="hr-HR"/>
        </w:rPr>
        <w:t xml:space="preserve">   "</w:t>
      </w:r>
      <w:r w:rsidR="00DA39CA">
        <w:rPr>
          <w:lang w:val="hr-HR"/>
        </w:rPr>
        <w:t>Z</w:t>
      </w:r>
      <w:r w:rsidR="00DA39CA" w:rsidRPr="00DA39CA">
        <w:rPr>
          <w:lang w:val="hr-HR"/>
        </w:rPr>
        <w:t>abran</w:t>
      </w:r>
      <w:r w:rsidR="00DA39CA">
        <w:rPr>
          <w:lang w:val="hr-HR"/>
        </w:rPr>
        <w:t>juje se</w:t>
      </w:r>
      <w:r w:rsidR="00DA39CA" w:rsidRPr="00DA39CA">
        <w:rPr>
          <w:lang w:val="hr-HR"/>
        </w:rPr>
        <w:t xml:space="preserve"> </w:t>
      </w:r>
      <w:r w:rsidR="00DA39CA">
        <w:rPr>
          <w:lang w:val="hr-HR"/>
        </w:rPr>
        <w:t>raspolaganje</w:t>
      </w:r>
      <w:r w:rsidR="006941EC">
        <w:rPr>
          <w:lang w:val="hr-HR"/>
        </w:rPr>
        <w:t xml:space="preserve"> – otuđenje i opterećenje -</w:t>
      </w:r>
      <w:r w:rsidR="00DA39CA">
        <w:rPr>
          <w:lang w:val="hr-HR"/>
        </w:rPr>
        <w:t xml:space="preserve"> nekretninom upisanom u zk. ul. 13467 k.o. Zaprudski Otok, čkbr. 1015 – oranica KOCIL od 2241 m2, upisane s pravom vlasništva za korist</w:t>
      </w:r>
      <w:r w:rsidR="006941EC" w:rsidRPr="006941EC">
        <w:rPr>
          <w:rFonts w:hAnsi="Mangal" w:ascii="Mangal"/>
          <w:b/>
          <w:bCs/>
          <w:color w:val="000000"/>
          <w:sz w:val="15"/>
          <w:szCs w:val="15"/>
          <w:lang w:val="hr-HR"/>
        </w:rPr>
        <w:t xml:space="preserve"> </w:t>
      </w:r>
      <w:r w:rsidR="006941EC" w:rsidRPr="006941EC">
        <w:rPr>
          <w:bCs/>
          <w:lang w:val="hr-HR"/>
        </w:rPr>
        <w:t xml:space="preserve">CLISSA MEA </w:t>
      </w:r>
      <w:r w:rsidR="006941EC">
        <w:rPr>
          <w:bCs/>
          <w:lang w:val="hr-HR"/>
        </w:rPr>
        <w:t xml:space="preserve">d.o.o. Zagreb, Slavonska avenija 26/2, </w:t>
      </w:r>
      <w:r w:rsidR="006941EC" w:rsidRPr="006941EC">
        <w:rPr>
          <w:bCs/>
          <w:lang w:val="hr-HR"/>
        </w:rPr>
        <w:t>OIB: 70971346430</w:t>
      </w:r>
      <w:r w:rsidR="006941EC">
        <w:rPr>
          <w:bCs/>
          <w:lang w:val="hr-HR"/>
        </w:rPr>
        <w:t>."</w:t>
      </w:r>
    </w:p>
    <w:p w:rsidRDefault="006941EC" w:rsidP="003B44C3" w:rsidR="006941E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6941EC" w:rsidP="003B44C3" w:rsidR="006941E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II. Određuje se uknjižba zabilježbe privremene mjere </w:t>
      </w:r>
      <w:r w:rsidR="007666B7">
        <w:rPr>
          <w:bCs/>
          <w:lang w:val="hr-HR"/>
        </w:rPr>
        <w:t xml:space="preserve">na nekretninama </w:t>
      </w:r>
      <w:r>
        <w:rPr>
          <w:bCs/>
          <w:lang w:val="hr-HR"/>
        </w:rPr>
        <w:t>iz toč. I. izreke u zemljišne knjige.</w:t>
      </w:r>
    </w:p>
    <w:p w:rsidRDefault="006941EC" w:rsidP="003B44C3" w:rsidR="006941E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6941EC" w:rsidP="003B44C3" w:rsidR="006941E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>III. Provedba uknjižbe zabilježbe nalaže se Zemljišnoknjižnom odjelu Općinskog suda u Novom Zagrebu.</w:t>
      </w:r>
      <w:r>
        <w:rPr>
          <w:bCs/>
          <w:lang w:val="hr-HR"/>
        </w:rPr>
        <w:tab/>
      </w:r>
    </w:p>
    <w:p w:rsidRDefault="006941EC" w:rsidP="003B44C3" w:rsidR="006941E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Prijedlog za otvaranje stečajnog postupka nad dužnikom podni</w:t>
      </w:r>
      <w:r w:rsidR="00721A51">
        <w:rPr>
          <w:rFonts w:hAnsi="Times New Roman" w:ascii="Times New Roman"/>
          <w:sz w:val="24"/>
        </w:rPr>
        <w:t>o je vjerovnik Dino Petrović, bivši radnik dužnika, radi tražbina po osnovi neisplaćene plaće za mjesec ožujak</w:t>
      </w:r>
      <w:r w:rsidR="00FE3C79">
        <w:rPr>
          <w:rFonts w:hAnsi="Times New Roman" w:ascii="Times New Roman"/>
          <w:sz w:val="24"/>
        </w:rPr>
        <w:t xml:space="preserve"> i travanj</w:t>
      </w:r>
      <w:r w:rsidR="00721A51">
        <w:rPr>
          <w:rFonts w:hAnsi="Times New Roman" w:ascii="Times New Roman"/>
          <w:sz w:val="24"/>
        </w:rPr>
        <w:t xml:space="preserve"> 2016. te otpremnine od 2012. do 2015. godine</w:t>
      </w:r>
      <w:r w:rsidR="006941EC">
        <w:rPr>
          <w:rFonts w:hAnsi="Times New Roman" w:ascii="Times New Roman"/>
          <w:sz w:val="24"/>
        </w:rPr>
        <w:t xml:space="preserve"> te je rješenjem ovoga suda posl. broj St-4869/16 od 29. kolovoza 2016. pokrenut prethodni postupak te </w:t>
      </w:r>
      <w:r w:rsidR="007666B7">
        <w:rPr>
          <w:rFonts w:hAnsi="Times New Roman" w:ascii="Times New Roman"/>
          <w:sz w:val="24"/>
        </w:rPr>
        <w:t xml:space="preserve">su </w:t>
      </w:r>
      <w:r w:rsidR="006941EC">
        <w:rPr>
          <w:rFonts w:hAnsi="Times New Roman" w:ascii="Times New Roman"/>
          <w:sz w:val="24"/>
        </w:rPr>
        <w:t xml:space="preserve">donesena i ostala rješenja temeljem članka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>15. stavak 1. i 2., 117. stavak 1., 118. stavak 1. toč. 1., 119. stavak 3., 4. i 5., 120. stavak 1.</w:t>
      </w:r>
      <w:r w:rsidR="00105E2E">
        <w:rPr>
          <w:rFonts w:hAnsi="Times New Roman" w:ascii="Times New Roman"/>
          <w:sz w:val="24"/>
        </w:rPr>
        <w:t xml:space="preserve"> </w:t>
      </w:r>
      <w:r w:rsidR="00976BEE">
        <w:rPr>
          <w:rFonts w:hAnsi="Times New Roman" w:ascii="Times New Roman"/>
          <w:sz w:val="24"/>
        </w:rPr>
        <w:t xml:space="preserve">i 2. i članka 128. stavak 5. </w:t>
      </w:r>
      <w:r w:rsidR="003B44C3">
        <w:rPr>
          <w:rFonts w:hAnsi="Times New Roman" w:ascii="Times New Roman"/>
          <w:sz w:val="24"/>
        </w:rPr>
        <w:t>S</w:t>
      </w:r>
      <w:r w:rsidR="0068744A">
        <w:rPr>
          <w:rFonts w:hAnsi="Times New Roman" w:ascii="Times New Roman"/>
          <w:sz w:val="24"/>
        </w:rPr>
        <w:t>tečajnog zakona (NN 71/15; nastavno: SZ)</w:t>
      </w:r>
      <w:r w:rsidR="006941EC">
        <w:rPr>
          <w:rFonts w:hAnsi="Times New Roman" w:ascii="Times New Roman"/>
          <w:sz w:val="24"/>
        </w:rPr>
        <w:t>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6941EC" w:rsidR="006941E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6941EC">
        <w:rPr>
          <w:rFonts w:hAnsi="Times New Roman" w:ascii="Times New Roman"/>
          <w:sz w:val="24"/>
        </w:rPr>
        <w:t xml:space="preserve">Podneskom od 26. rujna 2016. privremena stečajna upraviteljica predložila je donošenje rješenja </w:t>
      </w:r>
      <w:r w:rsidR="006941EC" w:rsidRPr="006941EC">
        <w:rPr>
          <w:rFonts w:hAnsi="Times New Roman" w:ascii="Times New Roman"/>
          <w:sz w:val="24"/>
        </w:rPr>
        <w:t xml:space="preserve">o određivanju privremene mjere sukladno čl. 118. </w:t>
      </w:r>
      <w:r w:rsidR="006941EC">
        <w:rPr>
          <w:rFonts w:hAnsi="Times New Roman" w:ascii="Times New Roman"/>
          <w:sz w:val="24"/>
        </w:rPr>
        <w:t>s</w:t>
      </w:r>
      <w:r w:rsidR="006941EC" w:rsidRPr="006941EC">
        <w:rPr>
          <w:rFonts w:hAnsi="Times New Roman" w:ascii="Times New Roman"/>
          <w:sz w:val="24"/>
        </w:rPr>
        <w:t>t. 5.</w:t>
      </w:r>
      <w:r w:rsidR="006941EC">
        <w:rPr>
          <w:rFonts w:hAnsi="Times New Roman" w:ascii="Times New Roman"/>
          <w:sz w:val="24"/>
        </w:rPr>
        <w:t xml:space="preserve"> </w:t>
      </w:r>
      <w:r w:rsidR="006941EC" w:rsidRPr="006941EC">
        <w:rPr>
          <w:rFonts w:hAnsi="Times New Roman" w:ascii="Times New Roman"/>
          <w:sz w:val="24"/>
        </w:rPr>
        <w:t xml:space="preserve">Stečajnog zakona na zemljištu </w:t>
      </w:r>
      <w:r w:rsidR="006941EC">
        <w:rPr>
          <w:rFonts w:hAnsi="Times New Roman" w:ascii="Times New Roman"/>
          <w:sz w:val="24"/>
        </w:rPr>
        <w:t xml:space="preserve">navedenom u stavku I. izreke, </w:t>
      </w:r>
      <w:r w:rsidR="006941EC" w:rsidRPr="006941EC">
        <w:rPr>
          <w:rFonts w:hAnsi="Times New Roman" w:ascii="Times New Roman"/>
          <w:sz w:val="24"/>
        </w:rPr>
        <w:t>jer je u kratkom vremenu prije podnošenja prijedloga za otvaranje stečajnog postupka došlo do otuđenja imovine stečajnog dužnika odno</w:t>
      </w:r>
      <w:r w:rsidR="006941EC">
        <w:rPr>
          <w:rFonts w:hAnsi="Times New Roman" w:ascii="Times New Roman"/>
          <w:sz w:val="24"/>
        </w:rPr>
        <w:t>s</w:t>
      </w:r>
      <w:r w:rsidR="006941EC" w:rsidRPr="006941EC">
        <w:rPr>
          <w:rFonts w:hAnsi="Times New Roman" w:ascii="Times New Roman"/>
          <w:sz w:val="24"/>
        </w:rPr>
        <w:t>no prijenosa vlasništva navedene nekretnine na treću osobu CLISSA MEA d.o.o.</w:t>
      </w:r>
      <w:r w:rsidR="006941EC">
        <w:rPr>
          <w:rFonts w:hAnsi="Times New Roman" w:ascii="Times New Roman"/>
          <w:sz w:val="24"/>
        </w:rPr>
        <w:t xml:space="preserve"> Z</w:t>
      </w:r>
      <w:r w:rsidR="006941EC" w:rsidRPr="006941EC">
        <w:rPr>
          <w:rFonts w:hAnsi="Times New Roman" w:ascii="Times New Roman"/>
          <w:sz w:val="24"/>
        </w:rPr>
        <w:t>agreb</w:t>
      </w:r>
      <w:r w:rsidR="006941EC">
        <w:rPr>
          <w:rFonts w:hAnsi="Times New Roman" w:ascii="Times New Roman"/>
          <w:sz w:val="24"/>
        </w:rPr>
        <w:t>.</w:t>
      </w:r>
    </w:p>
    <w:p w:rsidRDefault="006941EC" w:rsidP="006941EC" w:rsidR="006941EC">
      <w:pPr>
        <w:rPr>
          <w:rFonts w:hAnsi="Times New Roman" w:ascii="Times New Roman"/>
          <w:sz w:val="24"/>
        </w:rPr>
      </w:pPr>
    </w:p>
    <w:p w:rsidRDefault="006941EC" w:rsidP="00F32837" w:rsidR="00F3283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Prema odredbi članka 118. </w:t>
      </w:r>
      <w:r w:rsidR="00F32837">
        <w:rPr>
          <w:rFonts w:hAnsi="Times New Roman" w:ascii="Times New Roman"/>
          <w:sz w:val="24"/>
        </w:rPr>
        <w:t xml:space="preserve">stavak 1. </w:t>
      </w:r>
      <w:r>
        <w:rPr>
          <w:rFonts w:hAnsi="Times New Roman" w:ascii="Times New Roman"/>
          <w:sz w:val="24"/>
        </w:rPr>
        <w:t>SZ</w:t>
      </w:r>
      <w:r w:rsidR="00F3283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="00F32837">
        <w:rPr>
          <w:rFonts w:hAnsi="Times New Roman" w:ascii="Times New Roman"/>
          <w:sz w:val="24"/>
        </w:rPr>
        <w:t>s</w:t>
      </w:r>
      <w:r w:rsidR="00F32837" w:rsidRPr="00F32837">
        <w:rPr>
          <w:rFonts w:hAnsi="Times New Roman" w:ascii="Times New Roman"/>
          <w:sz w:val="24"/>
        </w:rPr>
        <w:t>ud će rješenjem o pokretanju prethodnoga postupka ili naknadnim rješenjem, na zahtjev podnositelja prijedloga ili po službenoj dužnosti, odrediti sve mjere koje smatra potrebnim kako bi se spriječilo da do donošenja odluke o prijedlogu za otvaranje stečajnoga postupka ne nastupe takve promjene imovinskoga položaja dužnika koje bi za vjerovnike mogle biti nepovoljne</w:t>
      </w:r>
      <w:r w:rsidR="00F32837">
        <w:rPr>
          <w:rFonts w:hAnsi="Times New Roman" w:ascii="Times New Roman"/>
          <w:sz w:val="24"/>
        </w:rPr>
        <w:t xml:space="preserve"> a prema odredbi stavka 2. toč. 2. istoga članka sud može osobito </w:t>
      </w:r>
      <w:r w:rsidR="00F32837" w:rsidRPr="00F32837">
        <w:rPr>
          <w:rFonts w:hAnsi="Times New Roman" w:ascii="Times New Roman"/>
          <w:sz w:val="24"/>
        </w:rPr>
        <w:t xml:space="preserve">zabraniti raspolaganje imovinom dužnika </w:t>
      </w:r>
      <w:r w:rsidR="00F32837">
        <w:rPr>
          <w:rFonts w:hAnsi="Times New Roman" w:ascii="Times New Roman"/>
          <w:sz w:val="24"/>
        </w:rPr>
        <w:t>(</w:t>
      </w:r>
      <w:r w:rsidR="00F32837" w:rsidRPr="00F32837">
        <w:rPr>
          <w:rFonts w:hAnsi="Times New Roman" w:ascii="Times New Roman"/>
          <w:sz w:val="24"/>
        </w:rPr>
        <w:t>ili odrediti da dužnik može raspolagati svojom imovinom samo uz prethodnu suglasnost suda ili privremenoga stečajnog upravitelja</w:t>
      </w:r>
      <w:r w:rsidR="00F32837">
        <w:rPr>
          <w:rFonts w:hAnsi="Times New Roman" w:ascii="Times New Roman"/>
          <w:sz w:val="24"/>
        </w:rPr>
        <w:t>).</w:t>
      </w:r>
    </w:p>
    <w:p w:rsidRDefault="00F32837" w:rsidP="00F32837" w:rsidR="00F32837">
      <w:pPr>
        <w:rPr>
          <w:rFonts w:hAnsi="Times New Roman" w:ascii="Times New Roman"/>
          <w:sz w:val="24"/>
        </w:rPr>
      </w:pPr>
    </w:p>
    <w:p w:rsidRDefault="00F32837" w:rsidP="00F32837" w:rsidR="00F32837" w:rsidRPr="00F3283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u ovom predmetu, kako sada stvari stoje, postoji visoka razina opravdane sumnje da se radi o pobojnim radnjama dužnika iz članka 198. i dalje SZ, a radi hitnosti postupanja u stečajnim postupcima te potrebe da privremena stečajna upraviteljica pribavi dodatne informacije potrebne za donošenje odluke o podnošenju tužbe za pobijanje dužnikovih pravnih radnji, ovaj sud smatra da je upravo ispunjen uvjeti propisan cit. odredbom članka 118. stavak 1. SZ za donošenje mjere </w:t>
      </w:r>
      <w:r w:rsidRPr="00F32837">
        <w:rPr>
          <w:rFonts w:hAnsi="Times New Roman" w:ascii="Times New Roman"/>
          <w:sz w:val="24"/>
        </w:rPr>
        <w:t>koj</w:t>
      </w:r>
      <w:r>
        <w:rPr>
          <w:rFonts w:hAnsi="Times New Roman" w:ascii="Times New Roman"/>
          <w:sz w:val="24"/>
        </w:rPr>
        <w:t>u</w:t>
      </w:r>
      <w:r w:rsidRPr="00F32837">
        <w:rPr>
          <w:rFonts w:hAnsi="Times New Roman" w:ascii="Times New Roman"/>
          <w:sz w:val="24"/>
        </w:rPr>
        <w:t xml:space="preserve"> smatra potrebn</w:t>
      </w:r>
      <w:r>
        <w:rPr>
          <w:rFonts w:hAnsi="Times New Roman" w:ascii="Times New Roman"/>
          <w:sz w:val="24"/>
        </w:rPr>
        <w:t>om</w:t>
      </w:r>
      <w:r w:rsidRPr="00F32837">
        <w:rPr>
          <w:rFonts w:hAnsi="Times New Roman" w:ascii="Times New Roman"/>
          <w:sz w:val="24"/>
        </w:rPr>
        <w:t xml:space="preserve"> kako bi se spriječilo da do donošenja odluke o prijedlogu za otvaranje stečajnoga postupka ne nastupe takve promjene imovinskoga položaja dužnika koje bi za vjerovnike mogle biti nepovoljne</w:t>
      </w:r>
      <w:r>
        <w:rPr>
          <w:rFonts w:hAnsi="Times New Roman" w:ascii="Times New Roman"/>
          <w:sz w:val="24"/>
        </w:rPr>
        <w:t xml:space="preserve">, </w:t>
      </w:r>
      <w:r w:rsidR="007666B7">
        <w:rPr>
          <w:rFonts w:hAnsi="Times New Roman" w:ascii="Times New Roman"/>
          <w:sz w:val="24"/>
        </w:rPr>
        <w:t>slijedom čega je doneseno rješenje kao u izreci.</w:t>
      </w:r>
    </w:p>
    <w:p w:rsidRDefault="00FE3C79" w:rsidP="006941EC" w:rsidR="00FE3C79" w:rsidRPr="00FE3C7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FE3C79">
        <w:rPr>
          <w:rFonts w:hAnsi="Times New Roman" w:ascii="Times New Roman"/>
          <w:sz w:val="24"/>
        </w:rPr>
        <w:t>2</w:t>
      </w:r>
      <w:r w:rsidR="007666B7">
        <w:rPr>
          <w:rFonts w:hAnsi="Times New Roman" w:ascii="Times New Roman"/>
          <w:sz w:val="24"/>
        </w:rPr>
        <w:t>8</w:t>
      </w:r>
      <w:r w:rsidR="00FE3C79">
        <w:rPr>
          <w:rFonts w:hAnsi="Times New Roman" w:ascii="Times New Roman"/>
          <w:sz w:val="24"/>
        </w:rPr>
        <w:t xml:space="preserve">. </w:t>
      </w:r>
      <w:r w:rsidR="007666B7">
        <w:rPr>
          <w:rFonts w:hAnsi="Times New Roman" w:ascii="Times New Roman"/>
          <w:sz w:val="24"/>
        </w:rPr>
        <w:t>rujna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8A473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7F048E" w:rsidRPr="00AA4DD7">
        <w:rPr>
          <w:rFonts w:hAnsi="Times New Roman" w:ascii="Times New Roman"/>
          <w:sz w:val="24"/>
        </w:rPr>
        <w:t xml:space="preserve">dopuštena </w:t>
      </w:r>
      <w:r w:rsidR="007666B7">
        <w:rPr>
          <w:rFonts w:hAnsi="Times New Roman" w:ascii="Times New Roman"/>
          <w:sz w:val="24"/>
        </w:rPr>
        <w:t xml:space="preserve">je žalba u roku osam dana, koja se </w:t>
      </w:r>
      <w:r w:rsidRPr="00AA4DD7">
        <w:rPr>
          <w:rFonts w:hAnsi="Times New Roman" w:ascii="Times New Roman"/>
          <w:sz w:val="24"/>
        </w:rPr>
        <w:t xml:space="preserve">može </w:t>
      </w:r>
      <w:r w:rsidR="00182AAF">
        <w:rPr>
          <w:rFonts w:hAnsi="Times New Roman" w:ascii="Times New Roman"/>
          <w:sz w:val="24"/>
        </w:rPr>
        <w:t>podnijeti ovome sudu</w:t>
      </w:r>
      <w:r w:rsidR="007666B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u tri primjerka.</w:t>
      </w:r>
      <w:r w:rsidR="007666B7">
        <w:rPr>
          <w:rFonts w:hAnsi="Times New Roman" w:ascii="Times New Roman"/>
          <w:sz w:val="24"/>
        </w:rPr>
        <w:t xml:space="preserve"> Žalba ne odgađa provedbu rješenja.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A4736" w:rsidP="00482439" w:rsidR="008A4736">
      <w:pPr>
        <w:rPr>
          <w:rFonts w:hAnsi="Times New Roman" w:ascii="Times New Roman"/>
          <w:sz w:val="24"/>
        </w:rPr>
      </w:pPr>
    </w:p>
    <w:p w:rsidRDefault="008A4736" w:rsidP="00482439" w:rsidR="008A473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A4736" w:rsidP="00482439" w:rsidR="008A4736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8A4736">
      <w:pPr>
        <w:rPr>
          <w:rFonts w:hAnsi="Times New Roman" w:ascii="Times New Roman"/>
          <w:color w:themeColor="background1" w:val="FFFFFF"/>
          <w:sz w:val="24"/>
        </w:rPr>
      </w:pPr>
      <w:r w:rsidRPr="008A4736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FE3C79" w:rsidR="00FE3C79" w:rsidRPr="008A473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A4736">
        <w:rPr>
          <w:rFonts w:hAnsi="Times New Roman" w:ascii="Times New Roman"/>
          <w:color w:themeColor="background1" w:val="FFFFFF"/>
          <w:sz w:val="24"/>
        </w:rPr>
        <w:t>Predlagatelju</w:t>
      </w:r>
      <w:r w:rsidR="00FE3C79" w:rsidRPr="008A4736">
        <w:rPr>
          <w:rFonts w:hAnsi="Times New Roman" w:ascii="Times New Roman"/>
          <w:color w:themeColor="background1" w:val="FFFFFF"/>
          <w:sz w:val="24"/>
        </w:rPr>
        <w:t xml:space="preserve">, po pun. </w:t>
      </w:r>
    </w:p>
    <w:p w:rsidRDefault="00E2116A" w:rsidP="001E35C6" w:rsidR="00E2116A" w:rsidRPr="008A473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A4736">
        <w:rPr>
          <w:rFonts w:hAnsi="Times New Roman" w:ascii="Times New Roman"/>
          <w:color w:themeColor="background1" w:val="FFFFFF"/>
          <w:sz w:val="24"/>
        </w:rPr>
        <w:t>Privremeno</w:t>
      </w:r>
      <w:r w:rsidR="007666B7" w:rsidRPr="008A4736">
        <w:rPr>
          <w:rFonts w:hAnsi="Times New Roman" w:ascii="Times New Roman"/>
          <w:color w:themeColor="background1" w:val="FFFFFF"/>
          <w:sz w:val="24"/>
        </w:rPr>
        <w:t>j</w:t>
      </w:r>
      <w:r w:rsidRPr="008A4736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7666B7" w:rsidRPr="008A4736">
        <w:rPr>
          <w:rFonts w:hAnsi="Times New Roman" w:ascii="Times New Roman"/>
          <w:color w:themeColor="background1" w:val="FFFFFF"/>
          <w:sz w:val="24"/>
        </w:rPr>
        <w:t>j</w:t>
      </w:r>
      <w:r w:rsidRPr="008A4736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7666B7" w:rsidRPr="008A4736">
        <w:rPr>
          <w:rFonts w:hAnsi="Times New Roman" w:ascii="Times New Roman"/>
          <w:color w:themeColor="background1" w:val="FFFFFF"/>
          <w:sz w:val="24"/>
        </w:rPr>
        <w:t>ici</w:t>
      </w:r>
      <w:r w:rsidR="00182AAF" w:rsidRPr="008A4736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FE3C79" w:rsidRPr="008A473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A4736">
        <w:rPr>
          <w:rFonts w:hAnsi="Times New Roman" w:ascii="Times New Roman"/>
          <w:color w:themeColor="background1" w:val="FFFFFF"/>
          <w:sz w:val="24"/>
        </w:rPr>
        <w:t>Dužniku</w:t>
      </w:r>
      <w:r w:rsidR="007666B7" w:rsidRPr="008A4736">
        <w:rPr>
          <w:rFonts w:hAnsi="Times New Roman" w:ascii="Times New Roman"/>
          <w:color w:themeColor="background1" w:val="FFFFFF"/>
          <w:sz w:val="24"/>
        </w:rPr>
        <w:t>, na adresu sjedišta</w:t>
      </w:r>
    </w:p>
    <w:p w:rsidRDefault="007666B7" w:rsidP="001E35C6" w:rsidR="00A23DC2" w:rsidRPr="008A473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A4736">
        <w:rPr>
          <w:rFonts w:hAnsi="Times New Roman" w:ascii="Times New Roman"/>
          <w:color w:themeColor="background1" w:val="FFFFFF"/>
          <w:sz w:val="24"/>
        </w:rPr>
        <w:t>CLISSA MEA d.o.o. Zagreb, Slavonska avenija 26/2</w:t>
      </w:r>
    </w:p>
    <w:p w:rsidRDefault="007666B7" w:rsidP="001E35C6" w:rsidR="001F6BAC" w:rsidRPr="008A473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A4736">
        <w:rPr>
          <w:rFonts w:hAnsi="Times New Roman" w:ascii="Times New Roman"/>
          <w:color w:themeColor="background1" w:val="FFFFFF"/>
          <w:sz w:val="24"/>
        </w:rPr>
        <w:t>Općinski sud u Novom Zagrebu – Zemljišnoknjižni odjel</w:t>
      </w:r>
    </w:p>
    <w:p w:rsidRDefault="00F926D5" w:rsidP="001E35C6" w:rsidR="001F6BAC" w:rsidRPr="008A473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A473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A4736">
        <w:rPr>
          <w:rFonts w:hAnsi="Times New Roman" w:ascii="Times New Roman"/>
          <w:color w:themeColor="background1" w:val="FFFFFF"/>
          <w:sz w:val="24"/>
        </w:rPr>
        <w:t>Oglasna ploča</w:t>
      </w:r>
      <w:r w:rsidRPr="008A473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8A4736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8A473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8A4736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8A4736">
      <w:pPr>
        <w:rPr>
          <w:rFonts w:hAnsi="Times New Roman" w:ascii="Times New Roman"/>
          <w:color w:themeColor="background1" w:val="FFFFFF"/>
          <w:szCs w:val="22"/>
        </w:rPr>
      </w:pPr>
      <w:r w:rsidRPr="008A4736">
        <w:rPr>
          <w:rFonts w:hAnsi="Times New Roman" w:ascii="Times New Roman"/>
          <w:color w:themeColor="background1" w:val="FFFFFF"/>
          <w:szCs w:val="22"/>
        </w:rPr>
        <w:t>NK:</w:t>
      </w:r>
    </w:p>
    <w:p w:rsidRDefault="007666B7" w:rsidP="001E35C6" w:rsidR="007666B7" w:rsidRPr="008A4736">
      <w:pPr>
        <w:rPr>
          <w:rFonts w:hAnsi="Times New Roman" w:ascii="Times New Roman"/>
          <w:color w:themeColor="background1" w:val="FFFFFF"/>
          <w:szCs w:val="22"/>
        </w:rPr>
      </w:pPr>
      <w:r w:rsidRPr="008A4736">
        <w:rPr>
          <w:rFonts w:hAnsi="Times New Roman" w:ascii="Times New Roman"/>
          <w:color w:themeColor="background1" w:val="FFFFFF"/>
          <w:szCs w:val="22"/>
        </w:rPr>
        <w:t>1. Nepravomoćno</w:t>
      </w:r>
    </w:p>
    <w:p w:rsidRDefault="007666B7" w:rsidP="001E35C6" w:rsidR="001E35C6" w:rsidRPr="008A4736">
      <w:pPr>
        <w:rPr>
          <w:rFonts w:hAnsi="Times New Roman" w:ascii="Times New Roman"/>
          <w:color w:themeColor="background1" w:val="FFFFFF"/>
          <w:szCs w:val="22"/>
        </w:rPr>
      </w:pPr>
      <w:r w:rsidRPr="008A4736">
        <w:rPr>
          <w:rFonts w:hAnsi="Times New Roman" w:ascii="Times New Roman"/>
          <w:color w:themeColor="background1" w:val="FFFFFF"/>
          <w:szCs w:val="22"/>
        </w:rPr>
        <w:t>2</w:t>
      </w:r>
      <w:r w:rsidR="00001D13" w:rsidRPr="008A4736">
        <w:rPr>
          <w:rFonts w:hAnsi="Times New Roman" w:ascii="Times New Roman"/>
          <w:color w:themeColor="background1" w:val="FFFFFF"/>
          <w:szCs w:val="22"/>
        </w:rPr>
        <w:t>. S</w:t>
      </w:r>
      <w:r w:rsidR="001E35C6" w:rsidRPr="008A4736">
        <w:rPr>
          <w:rFonts w:hAnsi="Times New Roman" w:ascii="Times New Roman"/>
          <w:color w:themeColor="background1" w:val="FFFFFF"/>
          <w:szCs w:val="22"/>
        </w:rPr>
        <w:t>pis u roč.</w:t>
      </w:r>
      <w:r w:rsidR="00FE3C79" w:rsidRPr="008A4736">
        <w:rPr>
          <w:rFonts w:hAnsi="Times New Roman" w:ascii="Times New Roman"/>
          <w:color w:themeColor="background1" w:val="FFFFFF"/>
          <w:szCs w:val="22"/>
        </w:rPr>
        <w:t xml:space="preserve"> 1</w:t>
      </w:r>
      <w:r w:rsidRPr="008A4736">
        <w:rPr>
          <w:rFonts w:hAnsi="Times New Roman" w:ascii="Times New Roman"/>
          <w:color w:themeColor="background1" w:val="FFFFFF"/>
          <w:szCs w:val="22"/>
        </w:rPr>
        <w:t>9</w:t>
      </w:r>
      <w:r w:rsidR="00FE3C79" w:rsidRPr="008A4736">
        <w:rPr>
          <w:rFonts w:hAnsi="Times New Roman" w:ascii="Times New Roman"/>
          <w:color w:themeColor="background1" w:val="FFFFFF"/>
          <w:szCs w:val="22"/>
        </w:rPr>
        <w:t>/X</w:t>
      </w:r>
    </w:p>
    <w:p w:rsidRDefault="001E35C6" w:rsidP="001E35C6" w:rsidR="001E35C6" w:rsidRPr="008A4736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8A4736">
      <w:pPr>
        <w:rPr>
          <w:rFonts w:hAnsi="Times New Roman" w:ascii="Times New Roman"/>
          <w:color w:themeColor="background1" w:val="FFFFFF"/>
          <w:szCs w:val="22"/>
        </w:rPr>
      </w:pPr>
      <w:r w:rsidRPr="008A4736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8A4736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8A4736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8A4736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5E2544">
        <w:rPr>
          <w:rFonts w:hAnsi="Times New Roman" w:ascii="Times New Roman"/>
          <w:noProof/>
          <w:color w:themeColor="background1" w:val="FFFFFF"/>
          <w:szCs w:val="22"/>
        </w:rPr>
        <w:t>28.9.16.</w:t>
      </w:r>
      <w:r w:rsidRPr="008A4736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8A4736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8A4736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41A" w:rsidR="0076241A">
      <w:r>
        <w:separator/>
      </w:r>
    </w:p>
  </w:endnote>
  <w:endnote w:id="0" w:type="continuationSeparator">
    <w:p w:rsidRDefault="0076241A" w:rsidR="00762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41A" w:rsidR="0076241A">
      <w:r>
        <w:separator/>
      </w:r>
    </w:p>
  </w:footnote>
  <w:footnote w:id="0" w:type="continuationSeparator">
    <w:p w:rsidRDefault="0076241A" w:rsidR="00762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E254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  <w:r w:rsidR="008A4736">
      <w:rPr>
        <w:rFonts w:hAnsi="Times New Roman" w:ascii="Times New Roman"/>
        <w:sz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A51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02A4D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E2544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241A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A4736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2837"/>
    <w:rsid w:val="00F35635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2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54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2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54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4869</izvorni_sadrzaj>
    <derivirana_varijabla naziv="DomainObject.Predmet.Broj_1">4869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St-4869/2016</izvorni_sadrzaj>
    <derivirana_varijabla naziv="DomainObject.Predmet.OznakaBroj_1">St-4869/2016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ENERGON Grupa d.o.o.</izvorni_sadrzaj>
    <derivirana_varijabla naziv="DomainObject.Predmet.ProtustrankaFormated_1">  ENERGON Grupa d.o.o.</derivirana_varijabla>
  </DomainObject.Predmet.ProtustrankaFormated>
  <DomainObject.Predmet.ProtustrankaFormatedOIB>
    <izvorni_sadrzaj>  ENERGON Grupa d.o.o., OIB 75705380598</izvorni_sadrzaj>
    <derivirana_varijabla naziv="DomainObject.Predmet.ProtustrankaFormatedOIB_1">  ENERGON Grupa d.o.o., OIB 75705380598</derivirana_varijabla>
  </DomainObject.Predmet.ProtustrankaFormatedOIB>
  <DomainObject.Predmet.ProtustrankaFormatedWithAdress>
    <izvorni_sadrzaj> ENERGON Grupa d.o.o., Slavonska avenija 26/2, 10000 Zagreb</izvorni_sadrzaj>
    <derivirana_varijabla naziv="DomainObject.Predmet.ProtustrankaFormatedWithAdress_1"> ENERGON Grupa d.o.o., Slavonska avenija 26/2, 10000 Zagreb</derivirana_varijabla>
  </DomainObject.Predmet.ProtustrankaFormatedWithAdress>
  <DomainObject.Predmet.ProtustrankaFormatedWithAdressOIB>
    <izvorni_sadrzaj> ENERGON Grupa d.o.o., OIB 75705380598, Slavonska avenija 26/2, 10000 Zagreb</izvorni_sadrzaj>
    <derivirana_varijabla naziv="DomainObject.Predmet.ProtustrankaFormatedWithAdressOIB_1"> ENERGON Grupa d.o.o., OIB 75705380598, Slavonska avenija 26/2, 10000 Zagreb</derivirana_varijabla>
  </DomainObject.Predmet.ProtustrankaFormatedWithAdressOIB>
  <DomainObject.Predmet.ProtustrankaWithAdress>
    <izvorni_sadrzaj>ENERGON Grupa d.o.o. Slavonska avenija 26/2, 10000 Zagreb</izvorni_sadrzaj>
    <derivirana_varijabla naziv="DomainObject.Predmet.ProtustrankaWithAdress_1">ENERGON Grupa d.o.o. Slavonska avenija 26/2, 10000 Zagreb</derivirana_varijabla>
  </DomainObject.Predmet.ProtustrankaWithAdress>
  <DomainObject.Predmet.ProtustrankaWithAdressOIB>
    <izvorni_sadrzaj>ENERGON Grupa d.o.o., OIB 75705380598, Slavonska avenija 26/2, 10000 Zagreb</izvorni_sadrzaj>
    <derivirana_varijabla naziv="DomainObject.Predmet.ProtustrankaWithAdressOIB_1">ENERGON Grupa d.o.o., OIB 75705380598, Slavonska avenija 26/2, 10000 Zagreb</derivirana_varijabla>
  </DomainObject.Predmet.ProtustrankaWithAdressOIB>
  <DomainObject.Predmet.ProtustrankaNazivFormated>
    <izvorni_sadrzaj>ENERGON Grupa d.o.o.</izvorni_sadrzaj>
    <derivirana_varijabla naziv="DomainObject.Predmet.ProtustrankaNazivFormated_1">ENERGON Grupa d.o.o.</derivirana_varijabla>
  </DomainObject.Predmet.ProtustrankaNazivFormated>
  <DomainObject.Predmet.ProtustrankaNazivFormatedOIB>
    <izvorni_sadrzaj>ENERGON Grupa d.o.o., OIB 75705380598</izvorni_sadrzaj>
    <derivirana_varijabla naziv="DomainObject.Predmet.ProtustrankaNazivFormatedOIB_1">ENERGON Grupa d.o.o., OIB 75705380598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Dino Petrović zastupanog po punomoćniku ŠKARICA I PARTNERI odvjetničko društvo</izvorni_sadrzaj>
    <derivirana_varijabla naziv="DomainObject.Predmet.StrankaFormated_1">  Dino Petrović zastupanog po punomoćniku ŠKARICA I PARTNERI odvjetničko društvo</derivirana_varijabla>
  </DomainObject.Predmet.StrankaFormated>
  <DomainObject.Predmet.StrankaFormatedOIB>
    <izvorni_sadrzaj>  Dino Petrović, OIB 59662656896 zastupanog po punomoćniku ŠKARICA I PARTNERI odvjetničko društvo</izvorni_sadrzaj>
    <derivirana_varijabla naziv="DomainObject.Predmet.StrankaFormatedOIB_1">  Dino Petrović, OIB 59662656896 zastupanog po punomoćniku ŠKARICA I PARTNERI odvjetničko društvo</derivirana_varijabla>
  </DomainObject.Predmet.StrankaFormatedOIB>
  <DomainObject.Predmet.StrankaFormatedWithAdress>
    <izvorni_sadrzaj> Dino Petrović, Ii.kanalski Put Vi.odvojak 21, 10000 Zagreb zastupanog po punomoćniku ŠKARICA I PARTNERI odvjetničko društvo</izvorni_sadrzaj>
    <derivirana_varijabla naziv="DomainObject.Predmet.StrankaFormatedWithAdress_1"> Dino Petrović, Ii.kanalski Put Vi.odvojak 21, 10000 Zagreb zastupanog po punomoćniku ŠKARICA I PARTNERI odvjetničko društvo</derivirana_varijabla>
  </DomainObject.Predmet.StrankaFormatedWithAdress>
  <DomainObject.Predmet.StrankaFormatedWithAdressOIB>
    <izvorni_sadrzaj> Dino Petrović, OIB 59662656896, Ii.kanalski Put Vi.odvojak 21, 10000 Zagreb zastupanog po punomoćniku ŠKARICA I PARTNERI odvjetničko društvo</izvorni_sadrzaj>
    <derivirana_varijabla naziv="DomainObject.Predmet.StrankaFormatedWithAdressOIB_1"> Dino Petrović, OIB 59662656896, Ii.kanalski Put Vi.odvojak 21, 10000 Zagreb zastupanog po punomoćniku ŠKARICA I PARTNERI odvjetničko društvo</derivirana_varijabla>
  </DomainObject.Predmet.StrankaFormatedWithAdressOIB>
  <DomainObject.Predmet.StrankaWithAdress>
    <izvorni_sadrzaj>Dino Petrović Ii.kanalski Put Vi.odvojak 21,10000 Zagreb</izvorni_sadrzaj>
    <derivirana_varijabla naziv="DomainObject.Predmet.StrankaWithAdress_1">Dino Petrović Ii.kanalski Put Vi.odvojak 21,10000 Zagreb</derivirana_varijabla>
  </DomainObject.Predmet.StrankaWithAdress>
  <DomainObject.Predmet.StrankaWithAdressOIB>
    <izvorni_sadrzaj>Dino Petrović, OIB 59662656896, Ii.kanalski Put Vi.odvojak 21,10000 Zagreb</izvorni_sadrzaj>
    <derivirana_varijabla naziv="DomainObject.Predmet.StrankaWithAdressOIB_1">Dino Petrović, OIB 59662656896, Ii.kanalski Put Vi.odvojak 21,10000 Zagreb</derivirana_varijabla>
  </DomainObject.Predmet.StrankaWithAdressOIB>
  <DomainObject.Predmet.StrankaNazivFormated>
    <izvorni_sadrzaj>Dino Petrović</izvorni_sadrzaj>
    <derivirana_varijabla naziv="DomainObject.Predmet.StrankaNazivFormated_1">Dino Petrović</derivirana_varijabla>
  </DomainObject.Predmet.StrankaNazivFormated>
  <DomainObject.Predmet.StrankaNazivFormatedOIB>
    <izvorni_sadrzaj>Dino Petrović, OIB 59662656896</izvorni_sadrzaj>
    <derivirana_varijabla naziv="DomainObject.Predmet.StrankaNazivFormatedOIB_1">Dino Petrović, OIB 59662656896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Dino Petrović zastupanog po punomoćniku ŠKARICA I PARTNERI odvjetničko društvo</item>
    </izvorni_sadrzaj>
    <derivirana_varijabla naziv="DomainObject.Predmet.StrankaListFormated_1">
      <item>Dino Petrović zastupanog po punomoćniku ŠKARICA I PARTNERI odvjetničko društvo</item>
    </derivirana_varijabla>
  </DomainObject.Predmet.StrankaListFormated>
  <DomainObject.Predmet.StrankaListFormatedOIB>
    <izvorni_sadrzaj>
      <item>Dino Petrović, OIB 59662656896 zastupanog po punomoćniku ŠKARICA I PARTNERI odvjetničko društvo</item>
    </izvorni_sadrzaj>
    <derivirana_varijabla naziv="DomainObject.Predmet.StrankaListFormatedOIB_1">
      <item>Dino Petrović, OIB 59662656896 zastupanog po punomoćniku ŠKARICA I PARTNERI odvjetničko društvo</item>
    </derivirana_varijabla>
  </DomainObject.Predmet.StrankaListFormatedOIB>
  <DomainObject.Predmet.StrankaListFormatedWithAdress>
    <izvorni_sadrzaj>
      <item>Dino Petrović, Ii.kanalski Put Vi.odvojak 21, 10000 Zagreb zastupanog po punomoćniku ŠKARICA I PARTNERI odvjetničko društvo</item>
    </izvorni_sadrzaj>
    <derivirana_varijabla naziv="DomainObject.Predmet.StrankaListFormatedWithAdress_1">
      <item>Dino Petrović, Ii.kanalski Put Vi.odvojak 21, 10000 Zagreb zastupanog po punomoćniku ŠKARICA I PARTNERI odvjetničko društvo</item>
    </derivirana_varijabla>
  </DomainObject.Predmet.StrankaListFormatedWithAdress>
  <DomainObject.Predmet.StrankaListFormatedWithAdressOIB>
    <izvorni_sadrzaj>
      <item>Dino Petrović, OIB 59662656896, Ii.kanalski Put Vi.odvojak 21, 10000 Zagreb zastupanog po punomoćniku ŠKARICA I PARTNERI odvjetničko društvo</item>
    </izvorni_sadrzaj>
    <derivirana_varijabla naziv="DomainObject.Predmet.StrankaListFormatedWithAdressOIB_1">
      <item>Dino Petrović, OIB 59662656896, Ii.kanalski Put Vi.odvojak 21, 10000 Zagreb zastupanog po punomoćniku ŠKARICA I PARTNERI odvjetničko društvo</item>
    </derivirana_varijabla>
  </DomainObject.Predmet.StrankaListFormatedWithAdressOIB>
  <DomainObject.Predmet.StrankaListNazivFormated>
    <izvorni_sadrzaj>
      <item>Dino Petrović</item>
    </izvorni_sadrzaj>
    <derivirana_varijabla naziv="DomainObject.Predmet.StrankaListNazivFormated_1">
      <item>Dino Petrović</item>
    </derivirana_varijabla>
  </DomainObject.Predmet.StrankaListNazivFormated>
  <DomainObject.Predmet.StrankaListNazivFormatedOIB>
    <izvorni_sadrzaj>
      <item>Dino Petrović, OIB 59662656896</item>
    </izvorni_sadrzaj>
    <derivirana_varijabla naziv="DomainObject.Predmet.StrankaListNazivFormatedOIB_1">
      <item>Dino Petrović, OIB 59662656896</item>
    </derivirana_varijabla>
  </DomainObject.Predmet.StrankaListNazivFormatedOIB>
  <DomainObject.Predmet.ProtuStrankaListFormated>
    <izvorni_sadrzaj>
      <item>ENERGON Grupa d.o.o.</item>
    </izvorni_sadrzaj>
    <derivirana_varijabla naziv="DomainObject.Predmet.ProtuStrankaListFormated_1">
      <item>ENERGON Grupa d.o.o.</item>
    </derivirana_varijabla>
  </DomainObject.Predmet.ProtuStrankaListFormated>
  <DomainObject.Predmet.ProtuStrankaListFormatedOIB>
    <izvorni_sadrzaj>
      <item>ENERGON Grupa d.o.o., OIB 75705380598</item>
    </izvorni_sadrzaj>
    <derivirana_varijabla naziv="DomainObject.Predmet.ProtuStrankaListFormatedOIB_1">
      <item>ENERGON Grupa d.o.o., OIB 75705380598</item>
    </derivirana_varijabla>
  </DomainObject.Predmet.ProtuStrankaListFormatedOIB>
  <DomainObject.Predmet.ProtuStrankaListFormatedWithAdress>
    <izvorni_sadrzaj>
      <item>ENERGON Grupa d.o.o., Slavonska avenija 26/2, 10000 Zagreb</item>
    </izvorni_sadrzaj>
    <derivirana_varijabla naziv="DomainObject.Predmet.ProtuStrankaListFormatedWithAdress_1">
      <item>ENERGON Grupa d.o.o., Slavonska avenija 26/2, 10000 Zagreb</item>
    </derivirana_varijabla>
  </DomainObject.Predmet.ProtuStrankaListFormatedWithAdress>
  <DomainObject.Predmet.ProtuStrankaListFormatedWithAdressOIB>
    <izvorni_sadrzaj>
      <item>ENERGON Grupa d.o.o., OIB 75705380598, Slavonska avenija 26/2, 10000 Zagreb</item>
    </izvorni_sadrzaj>
    <derivirana_varijabla naziv="DomainObject.Predmet.ProtuStrankaListFormatedWithAdressOIB_1">
      <item>ENERGON Grupa d.o.o., OIB 75705380598, Slavonska avenija 26/2, 10000 Zagreb</item>
    </derivirana_varijabla>
  </DomainObject.Predmet.ProtuStrankaListFormatedWithAdressOIB>
  <DomainObject.Predmet.ProtuStrankaListNazivFormated>
    <izvorni_sadrzaj>
      <item>ENERGON Grupa d.o.o.</item>
    </izvorni_sadrzaj>
    <derivirana_varijabla naziv="DomainObject.Predmet.ProtuStrankaListNazivFormated_1">
      <item>ENERGON Grupa d.o.o.</item>
    </derivirana_varijabla>
  </DomainObject.Predmet.ProtuStrankaListNazivFormated>
  <DomainObject.Predmet.ProtuStrankaListNazivFormatedOIB>
    <izvorni_sadrzaj>
      <item>ENERGON Grupa d.o.o., OIB 75705380598</item>
    </izvorni_sadrzaj>
    <derivirana_varijabla naziv="DomainObject.Predmet.ProtuStrankaListNazivFormatedOIB_1">
      <item>ENERGON Grupa d.o.o., OIB 75705380598</item>
    </derivirana_varijabla>
  </DomainObject.Predmet.ProtuStrankaListNazivFormatedOIB>
  <DomainObject.Predmet.OstaliListFormated>
    <izvorni_sadrzaj>
      <item>ŠKARICA I PARTNERI odvjetničko društvo punomoćnik sudionika u postupku Dino Petrović</item>
    </izvorni_sadrzaj>
    <derivirana_varijabla naziv="DomainObject.Predmet.OstaliListFormated_1">
      <item>ŠKARICA I PARTNERI odvjetničko društvo punomoćnik sudionika u postupku Dino Petrović</item>
    </derivirana_varijabla>
  </DomainObject.Predmet.OstaliListFormated>
  <DomainObject.Predmet.OstaliListFormatedOIB>
    <izvorni_sadrzaj>
      <item>ŠKARICA I PARTNERI odvjetničko društvo, OIB 74856132042 punomoćnik sudionika u postupku Dino Petrović</item>
    </izvorni_sadrzaj>
    <derivirana_varijabla naziv="DomainObject.Predmet.OstaliListFormatedOIB_1">
      <item>ŠKARICA I PARTNERI odvjetničko društvo, OIB 74856132042 punomoćnik sudionika u postupku Dino Petrović</item>
    </derivirana_varijabla>
  </DomainObject.Predmet.OstaliListFormatedOIB>
  <DomainObject.Predmet.OstaliListFormatedWithAdress>
    <izvorni_sadrzaj>
      <item>ŠKARICA I PARTNERI odvjetničko društvo, Đorđićeva 3/b, 10000 Zagreb punomoćnik sudionika u postupku Dino Petrović</item>
    </izvorni_sadrzaj>
    <derivirana_varijabla naziv="DomainObject.Predmet.OstaliListFormatedWithAdress_1">
      <item>ŠKARICA I PARTNERI odvjetničko društvo, Đorđićeva 3/b, 10000 Zagreb punomoćnik sudionika u postupku Dino Petrović</item>
    </derivirana_varijabla>
  </DomainObject.Predmet.OstaliListFormatedWithAdress>
  <DomainObject.Predmet.OstaliListFormatedWithAdressOIB>
    <izvorni_sadrzaj>
      <item>ŠKARICA I PARTNERI odvjetničko društvo, OIB 74856132042, Đorđićeva 3/b, 10000 Zagreb punomoćnik sudionika u postupku Dino Petrović</item>
    </izvorni_sadrzaj>
    <derivirana_varijabla naziv="DomainObject.Predmet.OstaliListFormatedWithAdressOIB_1">
      <item>ŠKARICA I PARTNERI odvjetničko društvo, OIB 74856132042, Đorđićeva 3/b, 10000 Zagreb punomoćnik sudionika u postupku Dino Petrović</item>
    </derivirana_varijabla>
  </DomainObject.Predmet.OstaliListFormatedWithAdressOIB>
  <DomainObject.Predmet.OstaliListNazivFormated>
    <izvorni_sadrzaj>
      <item>ŠKARICA I PARTNERI odvjetničko društvo</item>
    </izvorni_sadrzaj>
    <derivirana_varijabla naziv="DomainObject.Predmet.OstaliListNazivFormated_1">
      <item>ŠKARICA I PARTNERI odvjetničko društvo</item>
    </derivirana_varijabla>
  </DomainObject.Predmet.OstaliListNazivFormated>
  <DomainObject.Predmet.OstaliListNazivFormatedOIB>
    <izvorni_sadrzaj>
      <item>ŠKARICA I PARTNERI odvjetničko društvo, OIB 74856132042</item>
    </izvorni_sadrzaj>
    <derivirana_varijabla naziv="DomainObject.Predmet.OstaliListNazivFormatedOIB_1"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Dino Petrović</izvorni_sadrzaj>
    <derivirana_varijabla naziv="DomainObject.Predmet.StrankaIDrugi_1">Dino Petrović</derivirana_varijabla>
  </DomainObject.Predmet.StrankaIDrugi>
  <DomainObject.Predmet.ProtustrankaIDrugi>
    <izvorni_sadrzaj>ENERGON Grupa d.o.o.</izvorni_sadrzaj>
    <derivirana_varijabla naziv="DomainObject.Predmet.ProtustrankaIDrugi_1">ENERGON Grupa d.o.o.</derivirana_varijabla>
  </DomainObject.Predmet.ProtustrankaIDrugi>
  <DomainObject.Predmet.StrankaIDrugiAdressOIB>
    <izvorni_sadrzaj>Dino Petrović, OIB 59662656896, Ii.kanalski Put Vi.odvojak 21, 10000 Zagreb</izvorni_sadrzaj>
    <derivirana_varijabla naziv="DomainObject.Predmet.StrankaIDrugiAdressOIB_1">Dino Petrović, OIB 59662656896, Ii.kanalski Put Vi.odvojak 21, 10000 Zagreb</derivirana_varijabla>
  </DomainObject.Predmet.StrankaIDrugiAdressOIB>
  <DomainObject.Predmet.ProtustrankaIDrugiAdressOIB>
    <izvorni_sadrzaj>ENERGON Grupa d.o.o., OIB 75705380598, Slavonska avenija 26/2, 10000 Zagreb</izvorni_sadrzaj>
    <derivirana_varijabla naziv="DomainObject.Predmet.ProtustrankaIDrugiAdressOIB_1">ENERGON Grupa d.o.o., OIB 75705380598, Slavonska avenija 26/2,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ENERGON Grupa d.o.o.</item>
      <item>Dino Petrović</item>
      <item>ŠKARICA I PARTNERI odvjetničko društvo</item>
    </izvorni_sadrzaj>
    <derivirana_varijabla naziv="DomainObject.Predmet.SudioniciListNaziv_1">
      <item>ENERGON Grupa d.o.o.</item>
      <item>Dino Petrović</item>
      <item>ŠKARICA I PARTNERI odvjetničko društvo</item>
    </derivirana_varijabla>
  </DomainObject.Predmet.SudioniciListNaziv>
  <DomainObject.Predmet.SudioniciListAdressOIB>
    <izvorni_sadrzaj>
      <item>ENERGON Grupa d.o.o., OIB 75705380598, Slavonska avenija 26/2,10000 Zagreb</item>
      <item>Dino Petrović, OIB 59662656896, Ii.kanalski Put Vi.odvojak 21,10000 Zagreb</item>
      <item>ŠKARICA I PARTNERI odvjetničko društvo, OIB 74856132042, Đorđićeva 3/b,10000 Zagreb</item>
    </izvorni_sadrzaj>
    <derivirana_varijabla naziv="DomainObject.Predmet.SudioniciListAdressOIB_1">
      <item>ENERGON Grupa d.o.o., OIB 75705380598, Slavonska avenija 26/2,10000 Zagreb</item>
      <item>Dino Petrović, OIB 59662656896, Ii.kanalski Put Vi.odvojak 21,10000 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75705380598</item>
      <item>, OIB 59662656896</item>
      <item>, OIB 74856132042</item>
    </izvorni_sadrzaj>
    <derivirana_varijabla naziv="DomainObject.Predmet.SudioniciListNazivOIB_1">
      <item>, OIB 75705380598</item>
      <item>, OIB 59662656896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3390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2016-09-28T12:02:00Z</dcterms:created>
  <dc:creator>Mihael Kovačić</dc:creator>
  <cp:lastModifiedBy>Sonja Pilić</cp:lastModifiedBy>
  <cp:lastPrinted>2016-09-28T12:05:00Z</cp:lastPrinted>
  <dcterms:modified xmlns:xsi="http://www.w3.org/2001/XMLSchema-instance" xsi:type="dcterms:W3CDTF">2016-09-28T12:09:00Z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