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AD5F6F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D5F6F">
              <w:rPr>
                <w:noProof/>
              </w:rPr>
              <w:t>109</w:t>
            </w:r>
            <w:r w:rsidR="006A333E">
              <w:rPr>
                <w:noProof/>
              </w:rPr>
              <w:t>/2017</w:t>
            </w:r>
          </w:p>
        </w:tc>
      </w:tr>
    </w:tbl>
    <w:p w14:textId="e3e23bd" w14:paraId="e3e23bd" w:rsidRDefault="00A16878" w:rsidP="00F7384A" w:rsidR="00A16878" w:rsidRPr="00A16878">
      <w:pPr>
        <w:spacing w:after="100" w:before="2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AD5F6F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</w:t>
      </w:r>
      <w:r w:rsidR="00AD5F6F" w:rsidRPr="00AD5F6F">
        <w:t>u postupku radi naknadne diobe stečajne mase iza stečajnog dužnika BRAVURA d.o.o., OIB: 17044705330, Split, Nazorov prilaz 1/a,</w:t>
      </w:r>
      <w:r w:rsidR="00C15292">
        <w:rPr>
          <w:bCs/>
        </w:rPr>
        <w:t xml:space="preserve"> </w:t>
      </w:r>
      <w:r w:rsidR="00AD5F6F">
        <w:t>7. ožujka</w:t>
      </w:r>
      <w:r w:rsidR="00FA0F09">
        <w:t xml:space="preserve"> 2018.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6A333E" w:rsidRPr="006A333E">
        <w:t xml:space="preserve">radi naknade diobe  </w:t>
      </w:r>
      <w:r w:rsidR="00AD5F6F" w:rsidRPr="00AD5F6F">
        <w:t>stečajne mase iza stečajnog dužnika BRAVURA d.o.o., OIB: 17044705330, Split, Nazorov prilaz 1/a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AD5F6F">
        <w:t>22. ožujka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AD5F6F">
        <w:rPr>
          <w:bCs/>
        </w:rPr>
        <w:t>09</w:t>
      </w:r>
      <w:r w:rsidR="00DF42C5">
        <w:rPr>
          <w:bCs/>
        </w:rPr>
        <w:t>:</w:t>
      </w:r>
      <w:r w:rsidR="00AD5F6F">
        <w:rPr>
          <w:bCs/>
        </w:rPr>
        <w:t>3</w:t>
      </w:r>
      <w:r w:rsidR="00DF42C5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AD5F6F" w:rsidR="00F7384A">
      <w:pPr>
        <w:pStyle w:val="Tijeloteksta2"/>
        <w:spacing w:after="200" w:before="200"/>
        <w:jc w:val="center"/>
      </w:pPr>
      <w:r>
        <w:t>Dnevnim redom:</w:t>
      </w:r>
    </w:p>
    <w:p w:rsidRDefault="006A333E" w:rsidP="006A333E" w:rsidR="009E1A95">
      <w:pPr>
        <w:pStyle w:val="Odlomakpopisa"/>
        <w:numPr>
          <w:ilvl w:val="0"/>
          <w:numId w:val="4"/>
        </w:numPr>
        <w:spacing w:before="120"/>
        <w:ind w:hanging="357" w:left="1060"/>
        <w:contextualSpacing w:val="false"/>
        <w:jc w:val="both"/>
      </w:pPr>
      <w:r>
        <w:t>Donošenje odluke o</w:t>
      </w:r>
      <w:r w:rsidR="00AD5F6F">
        <w:t xml:space="preserve"> prihvaćanju predračuna troškova stečajnog postupka</w:t>
      </w:r>
    </w:p>
    <w:p w:rsidRDefault="006A333E" w:rsidP="006A333E" w:rsidR="006A333E">
      <w:pPr>
        <w:pStyle w:val="Odlomakpopisa"/>
        <w:numPr>
          <w:ilvl w:val="0"/>
          <w:numId w:val="4"/>
        </w:numPr>
        <w:spacing w:before="120"/>
        <w:ind w:hanging="357" w:left="1060"/>
        <w:contextualSpacing w:val="false"/>
        <w:jc w:val="both"/>
      </w:pPr>
      <w:r>
        <w:t xml:space="preserve">Donošenje odluke o </w:t>
      </w:r>
      <w:r w:rsidR="00AD5F6F">
        <w:t>davanju u zakup poslovnog prostora u vlasništvu stečajnog dužnika</w:t>
      </w:r>
    </w:p>
    <w:p w:rsidRDefault="006A333E" w:rsidP="00AD5F6F" w:rsidR="006A333E">
      <w:pPr>
        <w:pStyle w:val="Odlomakpopisa"/>
        <w:numPr>
          <w:ilvl w:val="0"/>
          <w:numId w:val="4"/>
        </w:numPr>
        <w:spacing w:before="120"/>
        <w:ind w:hanging="357" w:left="1060"/>
        <w:contextualSpacing w:val="false"/>
        <w:jc w:val="both"/>
      </w:pPr>
      <w:r>
        <w:t xml:space="preserve">Donošenje odluke o </w:t>
      </w:r>
      <w:r w:rsidR="00AD5F6F">
        <w:t>eventualnim ulaganjima u nekretninu u vlasništvu stečajnog dužnika (ugradnja ulaznih vrata i pregradnog zida).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AD5F6F">
        <w:t>stečajni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A333E" w:rsidR="00FA40C6">
      <w:pPr>
        <w:spacing w:after="120" w:before="400"/>
        <w:jc w:val="center"/>
      </w:pPr>
      <w:r>
        <w:t>Obrazloženje</w:t>
      </w:r>
    </w:p>
    <w:p w:rsidRDefault="00FA40C6" w:rsidP="006A333E" w:rsidR="001D7C00">
      <w:pPr>
        <w:spacing w:before="24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6A333E" w:rsidRPr="006A333E">
        <w:t xml:space="preserve">radi naknade diobe  </w:t>
      </w:r>
      <w:r w:rsidR="00AD5F6F" w:rsidRPr="00AD5F6F">
        <w:t>stečajne mase iza stečajnog dužnika BRAVURA d.o.o., OIB: 17044705330, Split, Nazorov prilaz 1/a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AD5F6F">
        <w:t>28. veljače</w:t>
      </w:r>
      <w:r w:rsidR="00FA0F09">
        <w:t xml:space="preserve"> 2018.</w:t>
      </w:r>
      <w:r w:rsidR="00FB7F6A">
        <w:t xml:space="preserve"> </w:t>
      </w:r>
      <w:r w:rsidR="00AD5F6F">
        <w:t>stečajni upravitelj Bože Guvo</w:t>
      </w:r>
      <w:r w:rsidR="006A333E">
        <w:t xml:space="preserve"> </w:t>
      </w:r>
      <w:r w:rsidR="00AD5F6F">
        <w:t>predložio</w:t>
      </w:r>
      <w:r>
        <w:t xml:space="preserve"> je sudu sazivanje skupštine vjerovnika</w:t>
      </w:r>
      <w:r w:rsidR="00F7384A">
        <w:t xml:space="preserve"> s</w:t>
      </w:r>
      <w:r w:rsidR="00AD5F6F">
        <w:t>a</w:t>
      </w:r>
      <w:r w:rsidR="00F7384A">
        <w:t xml:space="preserve"> D</w:t>
      </w:r>
      <w:r w:rsidR="00FB7F6A">
        <w:t>nevnim redom navedenim pod točkom I. izreke ovog rješenja</w:t>
      </w:r>
      <w:r w:rsidR="0067050D">
        <w:t>.</w:t>
      </w:r>
    </w:p>
    <w:p w:rsidRDefault="00FA40C6" w:rsidP="00AD5F6F" w:rsidR="00007AF7">
      <w:pPr>
        <w:spacing w:before="2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A0F09">
        <w:t xml:space="preserve"> </w:t>
      </w:r>
      <w:r w:rsidR="00AD5F6F">
        <w:t>7. ožujka</w:t>
      </w:r>
      <w:r w:rsidR="00FA0F09" w:rsidRPr="00FA0F09">
        <w:t xml:space="preserve"> 2018.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1B7F9A" w:rsidR="00007AF7">
      <w:pPr>
        <w:jc w:val="right"/>
      </w:pPr>
      <w:r>
        <w:t>Ana Golub Gruić</w:t>
      </w:r>
    </w:p>
    <w:p w:rsidRDefault="00007AF7" w:rsidP="00007AF7" w:rsidR="00007AF7"/>
    <w:p w:rsidRDefault="00FA0F09" w:rsidP="001B7F9A" w:rsidR="00007AF7">
      <w:pPr>
        <w:jc w:val="both"/>
      </w:pPr>
      <w:r>
        <w:lastRenderedPageBreak/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D5F6F" w:rsidP="00007AF7" w:rsidR="00007AF7"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AD5F6F">
        <w:t>stečajnom upravitelju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ABE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 St-</w:t>
    </w:r>
    <w:r w:rsidR="00AD5F6F">
      <w:t>10</w:t>
    </w:r>
    <w:r w:rsidR="006A333E">
      <w:t>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A333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D5F6F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51ABE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BRAVURA d.o.o. za proizvodnju i trgovinu u stečaju</izvorni_sadrzaj>
    <derivirana_varijabla naziv="DomainObject.Predmet.ProtustrankaFormated_1">  Stečajna masa iza BRAVURA d.o.o. za proizvodnju i trgovinu u stečaju</derivirana_varijabla>
  </DomainObject.Predmet.ProtustrankaFormated>
  <DomainObject.Predmet.ProtustrankaFormatedOIB>
    <izvorni_sadrzaj>  Stečajna masa iza BRAVURA d.o.o. za proizvodnju i trgovinu u stečaju, OIB 17044705330</izvorni_sadrzaj>
    <derivirana_varijabla naziv="DomainObject.Predmet.ProtustrankaFormatedOIB_1">  Stečajna masa iza BRAVURA d.o.o. za proizvodnju i trgovinu u stečaju, OIB 17044705330</derivirana_varijabla>
  </DomainObject.Predmet.ProtustrankaFormatedOIB>
  <DomainObject.Predmet.ProtustrankaFormatedWithAdress>
    <izvorni_sadrzaj> Stečajna masa iza BRAVURA d.o.o. za proizvodnju i trgovinu u stečaju, Nazorov prilaz 1a, 21000 Split</izvorni_sadrzaj>
    <derivirana_varijabla naziv="DomainObject.Predmet.ProtustrankaFormatedWithAdress_1"> Stečajna masa iza BRAVURA d.o.o. za proizvodnju i trgovinu u stečaju, Nazorov prilaz 1a, 21000 Split</derivirana_varijabla>
  </DomainObject.Predmet.ProtustrankaFormatedWithAdress>
  <DomainObject.Predmet.ProtustrankaFormatedWithAdressOIB>
    <izvorni_sadrzaj> Stečajna masa iza BRAVURA d.o.o. za proizvodnju i trgovinu u stečaju, OIB 17044705330, Nazorov prilaz 1a, 21000 Split</izvorni_sadrzaj>
    <derivirana_varijabla naziv="DomainObject.Predmet.ProtustrankaFormatedWithAdressOIB_1"> Stečajna masa iza BRAVURA d.o.o. za proizvodnju i trgovinu u stečaju, OIB 17044705330, Nazorov prilaz 1a, 21000 Split</derivirana_varijabla>
  </DomainObject.Predmet.ProtustrankaFormatedWithAdressOIB>
  <DomainObject.Predmet.ProtustrankaWithAdress>
    <izvorni_sadrzaj>Stečajna masa iza BRAVURA d.o.o. za proizvodnju i trgovinu u stečaju Nazorov prilaz 1a, 21000 Split</izvorni_sadrzaj>
    <derivirana_varijabla naziv="DomainObject.Predmet.ProtustrankaWithAdress_1">Stečajna masa iza BRAVURA d.o.o. za proizvodnju i trgovinu u stečaju Nazorov prilaz 1a, 21000 Split</derivirana_varijabla>
  </DomainObject.Predmet.ProtustrankaWithAdress>
  <DomainObject.Predmet.ProtustrankaWithAdressOIB>
    <izvorni_sadrzaj>Stečajna masa iza BRAVURA d.o.o. za proizvodnju i trgovinu u stečaju, OIB 17044705330, Nazorov prilaz 1a, 21000 Split</izvorni_sadrzaj>
    <derivirana_varijabla naziv="DomainObject.Predmet.ProtustrankaWithAdressOIB_1">Stečajna masa iza BRAVURA d.o.o. za proizvodnju i trgovinu u stečaju, OIB 17044705330, Nazorov prilaz 1a, 21000 Split</derivirana_varijabla>
  </DomainObject.Predmet.ProtustrankaWithAdressOIB>
  <DomainObject.Predmet.ProtustrankaNazivFormated>
    <izvorni_sadrzaj>Stečajna masa iza BRAVURA d.o.o. za proizvodnju i trgovinu u stečaju</izvorni_sadrzaj>
    <derivirana_varijabla naziv="DomainObject.Predmet.ProtustrankaNazivFormated_1">Stečajna masa iza BRAVURA d.o.o. za proizvodnju i trgovinu u stečaju</derivirana_varijabla>
  </DomainObject.Predmet.ProtustrankaNazivFormated>
  <DomainObject.Predmet.ProtustrankaNazivFormatedOIB>
    <izvorni_sadrzaj>Stečajna masa iza BRAVURA d.o.o. za proizvodnju i trgovinu u stečaju, OIB 17044705330</izvorni_sadrzaj>
    <derivirana_varijabla naziv="DomainObject.Predmet.ProtustrankaNazivFormatedOIB_1">Stečajna masa iza BRAVURA d.o.o. za proizvodnju i trgovinu u stečaju, OIB 17044705330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3545214.33</izvorni_sadrzaj>
    <derivirana_varijabla naziv="DomainObject.Predmet.TrenutnaVrijednost_1">3545214.33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BRAVURA d.o.o. za proizvodnju i trgovinu u stečaju</item>
    </izvorni_sadrzaj>
    <derivirana_varijabla naziv="DomainObject.Predmet.ProtuStrankaListFormated_1">
      <item>Stečajna masa iza BRAVURA d.o.o. za proizvodnju i trgovinu u stečaju</item>
    </derivirana_varijabla>
  </DomainObject.Predmet.ProtuStrankaListFormated>
  <DomainObject.Predmet.ProtuStrankaListFormatedOIB>
    <izvorni_sadrzaj>
      <item>Stečajna masa iza BRAVURA d.o.o. za proizvodnju i trgovinu u stečaju, OIB 17044705330</item>
    </izvorni_sadrzaj>
    <derivirana_varijabla naziv="DomainObject.Predmet.ProtuStrankaListFormatedOIB_1">
      <item>Stečajna masa iza BRAVURA d.o.o. za proizvodnju i trgovinu u stečaju, OIB 17044705330</item>
    </derivirana_varijabla>
  </DomainObject.Predmet.ProtuStrankaListFormatedOIB>
  <DomainObject.Predmet.ProtuStrankaListFormatedWithAdress>
    <izvorni_sadrzaj>
      <item>Stečajna masa iza BRAVURA d.o.o. za proizvodnju i trgovinu u stečaju, Nazorov prilaz 1a, 21000 Split</item>
    </izvorni_sadrzaj>
    <derivirana_varijabla naziv="DomainObject.Predmet.ProtuStrankaListFormatedWithAdress_1">
      <item>Stečajna masa iza BRAVURA d.o.o. za proizvodnju i trgovinu u stečaju, Nazorov prilaz 1a, 21000 Split</item>
    </derivirana_varijabla>
  </DomainObject.Predmet.ProtuStrankaListFormatedWithAdress>
  <DomainObject.Predmet.ProtuStrankaListFormatedWithAdressOIB>
    <izvorni_sadrzaj>
      <item>Stečajna masa iza BRAVURA d.o.o. za proizvodnju i trgovinu u stečaju, OIB 17044705330, Nazorov prilaz 1a, 21000 Split</item>
    </izvorni_sadrzaj>
    <derivirana_varijabla naziv="DomainObject.Predmet.ProtuStrankaListFormatedWithAdressOIB_1">
      <item>Stečajna masa iza BRAVURA d.o.o. za proizvodnju i trgovinu u stečaju, OIB 17044705330, Nazorov prilaz 1a, 21000 Split</item>
    </derivirana_varijabla>
  </DomainObject.Predmet.ProtuStrankaListFormatedWithAdressOIB>
  <DomainObject.Predmet.ProtuStrankaListNazivFormated>
    <izvorni_sadrzaj>
      <item>Stečajna masa iza BRAVURA d.o.o. za proizvodnju i trgovinu u stečaju</item>
    </izvorni_sadrzaj>
    <derivirana_varijabla naziv="DomainObject.Predmet.ProtuStrankaListNazivFormated_1">
      <item>Stečajna masa iza BRAVURA d.o.o. za proizvodnju i trgovinu u stečaju</item>
    </derivirana_varijabla>
  </DomainObject.Predmet.ProtuStrankaListNazivFormated>
  <DomainObject.Predmet.ProtuStrankaListNazivFormatedOIB>
    <izvorni_sadrzaj>
      <item>Stečajna masa iza BRAVURA d.o.o. za proizvodnju i trgovinu u stečaju, OIB 17044705330</item>
    </izvorni_sadrzaj>
    <derivirana_varijabla naziv="DomainObject.Predmet.ProtuStrankaListNazivFormatedOIB_1">
      <item>Stečajna masa iza BRAVURA d.o.o. za proizvodnju i trgovinu u stečaju, OIB 17044705330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BRAVURA d.o.o. za proizvodnju i trgovinu u stečaju</izvorni_sadrzaj>
    <derivirana_varijabla naziv="DomainObject.Predmet.ProtustrankaIDrugi_1">Stečajna masa iza BRAVURA d.o.o. za proizvodnju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BRAVURA d.o.o. za proizvodnju i trgovinu u stečaju, OIB 17044705330, Nazorov prilaz 1a, 21000 Split</izvorni_sadrzaj>
    <derivirana_varijabla naziv="DomainObject.Predmet.ProtustrankaIDrugiAdressOIB_1">Stečajna masa iza BRAVURA d.o.o. za proizvodnju i trgovinu u stečaju, OIB 17044705330, Nazorov prilaz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BRAVURA d.o.o. za proizvodnju i trgovinu u stečaju</item>
      <item>FINANCIJSKA AGENCIJA, RC SPLIT</item>
    </izvorni_sadrzaj>
    <derivirana_varijabla naziv="DomainObject.Predmet.SudioniciListNaziv_1">
      <item>Stečajna masa iza BRAVURA d.o.o. za proizvodnju i trgovinu u stečaju</item>
      <item>FINANCIJSKA AGENCIJA, RC SPLIT</item>
    </derivirana_varijabla>
  </DomainObject.Predmet.SudioniciListNaziv>
  <DomainObject.Predmet.SudioniciListAdressOIB>
    <izvorni_sadrzaj>
      <item>Stečajna masa iza BRAVURA d.o.o. za proizvodnju i trgovinu u stečaju, OIB 17044705330, Nazorov prilaz 1a,21000 Split</item>
      <item>FINANCIJSKA AGENCIJA, RC SPLIT, OIB 85821130368, Mažuranićevo šetalište 24 b,21000 Split</item>
    </izvorni_sadrzaj>
    <derivirana_varijabla naziv="DomainObject.Predmet.SudioniciListAdressOIB_1">
      <item>Stečajna masa iza BRAVURA d.o.o. za proizvodnju i trgovinu u stečaju, OIB 17044705330, Nazorov prilaz 1a,21000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17044705330</item>
      <item>, OIB 85821130368</item>
    </izvorni_sadrzaj>
    <derivirana_varijabla naziv="DomainObject.Predmet.SudioniciListNazivOIB_1">
      <item>, OIB 17044705330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62B68-671C-49FC-B139-BCB430FAC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341</properties:Words>
  <properties:Characters>1769</properties:Characters>
  <properties:Lines>50</properties:Lines>
  <properties:Paragraphs>25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2018-03-07T12:52:00Z</cp:lastPrinted>
  <dcterms:modified xmlns:xsi="http://www.w3.org/2001/XMLSchema-instance" xsi:type="dcterms:W3CDTF">2018-03-07T13:44:00Z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(St-109-2017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