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7b412" w14:paraId="577b412" w:rsidRDefault="003D0BF9" w:rsidP="001705BB" w:rsidR="00896057">
      <w:pPr>
        <w:pStyle w:val="Bezproreda"/>
        <w15:collapsed w:val="false"/>
      </w:pPr>
      <w:bookmarkStart w:name="_GoBack" w:id="0"/>
      <w:bookmarkEnd w:id="0"/>
      <w:r>
        <w:t xml:space="preserve">       </w:t>
      </w:r>
      <w:r>
        <w:rPr>
          <w:noProof/>
          <w:lang w:eastAsia="hr-HR"/>
        </w:rPr>
        <w:t xml:space="preserve">            </w:t>
      </w:r>
      <w:r w:rsidR="006D7A34">
        <w:rPr>
          <w:noProof/>
          <w:lang w:eastAsia="hr-HR"/>
        </w:rPr>
        <w:t xml:space="preserve"> </w:t>
      </w:r>
      <w:r>
        <w:rPr>
          <w:noProof/>
          <w:lang w:eastAsia="hr-HR"/>
        </w:rPr>
        <w:t xml:space="preserve"> </w:t>
      </w:r>
      <w:r w:rsidR="00F738D3">
        <w:rPr>
          <w:noProof/>
          <w:lang w:eastAsia="hr-HR"/>
        </w:rPr>
        <w:drawing>
          <wp:inline distR="0" distL="0" distB="0" distT="0">
            <wp:extent cy="550661" cx="414258"/>
            <wp:effectExtent b="1905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52628" cx="4157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D0BF9" w:rsidP="003D0BF9" w:rsidR="003D0BF9" w:rsidRPr="001705BB">
      <w:pPr>
        <w:pStyle w:val="Bezproreda"/>
        <w:rPr>
          <w:sz w:val="18"/>
          <w:szCs w:val="18"/>
        </w:rPr>
      </w:pPr>
      <w:r>
        <w:t xml:space="preserve">         </w:t>
      </w:r>
      <w:r w:rsidR="001705BB">
        <w:t xml:space="preserve">  </w:t>
      </w:r>
      <w:r w:rsidRPr="001705BB">
        <w:rPr>
          <w:sz w:val="18"/>
          <w:szCs w:val="18"/>
        </w:rPr>
        <w:t>REPUBLIKA HRVATSKA</w:t>
      </w:r>
    </w:p>
    <w:p w:rsidRDefault="003D0BF9" w:rsidP="003D0BF9" w:rsidR="003D0BF9" w:rsidRPr="001705BB">
      <w:pPr>
        <w:pStyle w:val="Bezproreda"/>
        <w:rPr>
          <w:sz w:val="18"/>
          <w:szCs w:val="18"/>
        </w:rPr>
      </w:pPr>
      <w:r w:rsidRPr="001705BB">
        <w:rPr>
          <w:sz w:val="18"/>
          <w:szCs w:val="18"/>
        </w:rPr>
        <w:t>VISOKI TRGOVAČKI SUD REPUBLIKE HRVATSKE</w:t>
      </w:r>
    </w:p>
    <w:p w:rsidRDefault="003D0BF9" w:rsidP="003D0BF9" w:rsidR="003D0BF9" w:rsidRPr="001705BB">
      <w:pPr>
        <w:pStyle w:val="Bezproreda"/>
        <w:rPr>
          <w:sz w:val="18"/>
          <w:szCs w:val="18"/>
        </w:rPr>
      </w:pPr>
      <w:r w:rsidRPr="001705BB">
        <w:rPr>
          <w:sz w:val="18"/>
          <w:szCs w:val="18"/>
        </w:rPr>
        <w:t xml:space="preserve">                </w:t>
      </w:r>
      <w:r w:rsidR="006D7A34" w:rsidRPr="001705BB">
        <w:rPr>
          <w:sz w:val="18"/>
          <w:szCs w:val="18"/>
        </w:rPr>
        <w:t xml:space="preserve"> </w:t>
      </w:r>
      <w:r w:rsidRPr="001705BB">
        <w:rPr>
          <w:sz w:val="18"/>
          <w:szCs w:val="18"/>
        </w:rPr>
        <w:t xml:space="preserve"> </w:t>
      </w:r>
      <w:r w:rsidR="001705BB" w:rsidRPr="001705BB">
        <w:rPr>
          <w:sz w:val="18"/>
          <w:szCs w:val="18"/>
        </w:rPr>
        <w:t xml:space="preserve">  </w:t>
      </w:r>
      <w:r w:rsidR="001705BB">
        <w:rPr>
          <w:sz w:val="18"/>
          <w:szCs w:val="18"/>
        </w:rPr>
        <w:t xml:space="preserve">   </w:t>
      </w:r>
      <w:r w:rsidRPr="001705BB">
        <w:rPr>
          <w:sz w:val="18"/>
          <w:szCs w:val="18"/>
        </w:rPr>
        <w:t>Z A G R E B</w:t>
      </w:r>
    </w:p>
    <w:p w:rsidRDefault="0082217C" w:rsidP="0082217C" w:rsidR="0082217C" w:rsidRPr="008221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2217C" w:rsidP="0082217C" w:rsidR="0082217C" w:rsidRPr="0082217C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82217C" w:rsidP="0082217C" w:rsidR="0082217C" w:rsidRPr="008221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2217C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82217C" w:rsidP="0082217C" w:rsidR="0082217C" w:rsidRPr="008221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2217C" w:rsidP="0082217C" w:rsidR="0082217C" w:rsidRPr="008221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2217C">
        <w:rPr>
          <w:rFonts w:cs="Times New Roman" w:hAnsi="Times New Roman" w:ascii="Times New Roman"/>
          <w:sz w:val="24"/>
          <w:szCs w:val="24"/>
        </w:rPr>
        <w:t>R J E Š E NJ E</w:t>
      </w:r>
    </w:p>
    <w:p w:rsidRDefault="0082217C" w:rsidP="0082217C" w:rsidR="0082217C" w:rsidRPr="0082217C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82217C" w:rsidP="0082217C" w:rsidR="0082217C" w:rsidRPr="0082217C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82217C" w:rsidP="0082217C" w:rsidR="0082217C" w:rsidRPr="008221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2217C">
        <w:rPr>
          <w:rFonts w:cs="Times New Roman" w:hAnsi="Times New Roman" w:ascii="Times New Roman"/>
          <w:sz w:val="24"/>
          <w:szCs w:val="24"/>
        </w:rPr>
        <w:t xml:space="preserve">Visoki trgovački sud Republike Hrvatske, u vijeću sastavljenom od sudaca Jagode Crnokrak, predsjednice vijeća, dr. sc. Jelene Čuveljak, sutkinje izvjestiteljice i Mirne Maržić, članice vijeća u stečajnom postupku nad dužnikom WERKOS d.o.o. u stečaju, Osijek, Ulica borova 6, MBS 030016616, OIB 84820806875, odlučujući o žalbi stečajnog vjerovnika ERSTE &amp; STEIERMÄRKISCHE BANK d.d. Rijeka, Jadranski trg 3a, OIB 23057039320, kojeg zastupa punomoćnik Belizar Tomić, odvjetnik u Osijeku, protiv rješenja Trgovačkog suda u Bjelovaru poslovni broj St-269/2017-38 od 3. listopada 2017. u točki III.4. izreke, u sjednici vijeća održanoj 31. listopada 2017. </w:t>
      </w:r>
    </w:p>
    <w:p w:rsidRDefault="0082217C" w:rsidP="0082217C" w:rsidR="0082217C" w:rsidRPr="008221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2217C" w:rsidP="0082217C" w:rsidR="0082217C" w:rsidRPr="008221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2217C">
        <w:rPr>
          <w:rFonts w:cs="Times New Roman" w:hAnsi="Times New Roman" w:ascii="Times New Roman"/>
          <w:sz w:val="24"/>
          <w:szCs w:val="24"/>
        </w:rPr>
        <w:t>r i j e š i o     j e</w:t>
      </w:r>
    </w:p>
    <w:p w:rsidRDefault="0082217C" w:rsidP="0082217C" w:rsidR="0082217C">
      <w:pPr>
        <w:tabs>
          <w:tab w:pos="720" w:val="left"/>
        </w:tabs>
        <w:jc w:val="center"/>
      </w:pPr>
    </w:p>
    <w:p w:rsidRDefault="0082217C" w:rsidP="0082217C" w:rsidR="0082217C" w:rsidRPr="00822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2217C">
        <w:rPr>
          <w:rFonts w:cs="Times New Roman" w:hAnsi="Times New Roman" w:ascii="Times New Roman"/>
          <w:sz w:val="24"/>
          <w:szCs w:val="24"/>
        </w:rPr>
        <w:t xml:space="preserve">I. Djelomično se odbija žalba stečajnog vjerovnika Erste &amp; Steiermärkische bank d.d. Rijeka, kao neosnovana i potvrđuje rješenje Trgovačkog suda u Bjelovaru poslovni broj </w:t>
      </w:r>
      <w:r w:rsidRPr="0082217C">
        <w:rPr>
          <w:rFonts w:cs="Times New Roman" w:hAnsi="Times New Roman" w:ascii="Times New Roman"/>
          <w:sz w:val="24"/>
          <w:szCs w:val="24"/>
        </w:rPr>
        <w:br/>
        <w:t xml:space="preserve">St-269/2017-38 od 3. listopada 2017. u točki III.4. izreke kojim se utvrđuje da je osporena tražbina Erste &amp; Steiermärkische bank d.d. Rijeka, u iznosu od 1.747.087,67 kn kao tražbine drugog višeg isplatnog reda. </w:t>
      </w:r>
    </w:p>
    <w:p w:rsidRDefault="0082217C" w:rsidP="0082217C" w:rsidR="0082217C" w:rsidRPr="008221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2217C" w:rsidP="0082217C" w:rsidR="0082217C" w:rsidRPr="008221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2217C">
        <w:rPr>
          <w:rFonts w:cs="Times New Roman" w:hAnsi="Times New Roman" w:ascii="Times New Roman"/>
          <w:sz w:val="24"/>
          <w:szCs w:val="24"/>
        </w:rPr>
        <w:tab/>
        <w:t xml:space="preserve">II. Preinačuje se rješenje Trgovačkog suda u Bjelovaru poslovni broj St-269/2017-38 od 3. listopada 2017. u točki III.4. izreke u dijelu u kojem se stečajni vjerovnik Erste &amp; Steiermärkische bank d.d. Rijeka upućuje da u roku od osam dana računajući od dana primitka rješenja, pokrene parnicu radi utvrđivanja osporene tražbine, jer će se inače smatrati da je odustao od prava na vođenje parnice i rješava: </w:t>
      </w:r>
    </w:p>
    <w:p w:rsidRDefault="0082217C" w:rsidP="0082217C" w:rsidR="0082217C" w:rsidRPr="008221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2217C" w:rsidP="0082217C" w:rsidR="0082217C" w:rsidRPr="008221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2217C">
        <w:rPr>
          <w:rFonts w:cs="Times New Roman" w:hAnsi="Times New Roman" w:ascii="Times New Roman"/>
          <w:sz w:val="24"/>
          <w:szCs w:val="24"/>
        </w:rPr>
        <w:tab/>
        <w:t xml:space="preserve">Upućuje se stečajni upravitelj da u roku od osam dana od dana primitka ovog rješenja pokrene parnicu radi utvrđivanja osnovanosti osporavanja tražbine stečajnog vjerovnika Erste &amp; Steiermärkische bank d.d. Rijeka jer će se u protivnom smatrati da je osporavanje otklonjeno. </w:t>
      </w:r>
    </w:p>
    <w:p w:rsidRDefault="0082217C" w:rsidP="0082217C" w:rsidR="0082217C" w:rsidRPr="008221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2217C" w:rsidP="0082217C" w:rsidR="0082217C">
      <w:pPr>
        <w:tabs>
          <w:tab w:pos="720" w:val="left"/>
        </w:tabs>
        <w:jc w:val="center"/>
        <w:outlineLvl w:val="0"/>
      </w:pPr>
      <w:r>
        <w:t>Obrazloženje</w:t>
      </w:r>
    </w:p>
    <w:p w:rsidRDefault="0082217C" w:rsidP="0082217C" w:rsidR="0082217C" w:rsidRPr="008221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2217C" w:rsidP="0082217C" w:rsidR="0082217C" w:rsidRPr="008221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2217C">
        <w:rPr>
          <w:rFonts w:cs="Times New Roman" w:hAnsi="Times New Roman" w:ascii="Times New Roman"/>
          <w:sz w:val="24"/>
          <w:szCs w:val="24"/>
        </w:rPr>
        <w:tab/>
        <w:t>Pobijanim rješenjem su u točki I. izreke utvrđene osnovanim tražbine prvog višeg isplatnog reda, u točki II. izreke su utvrđene tražbine drugog višeg isplatnog reda dok je u točki III. izreke navedeno osporavanje tražbina i to pod brojem 4. Erste &amp; Steiermärkische bank d.d. Rijeka, u iznosu od 1.747.087,67 kn kao tražbine drugog višeg isplatnog reda.</w:t>
      </w:r>
    </w:p>
    <w:p w:rsidRDefault="0082217C" w:rsidP="0082217C" w:rsidR="0082217C">
      <w:pPr>
        <w:tabs>
          <w:tab w:pos="720" w:val="left"/>
        </w:tabs>
      </w:pPr>
    </w:p>
    <w:p w:rsidRDefault="0082217C" w:rsidP="0082217C" w:rsidR="0082217C" w:rsidRPr="008221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2217C">
        <w:rPr>
          <w:rFonts w:cs="Times New Roman" w:hAnsi="Times New Roman" w:ascii="Times New Roman"/>
          <w:sz w:val="24"/>
          <w:szCs w:val="24"/>
        </w:rPr>
        <w:lastRenderedPageBreak/>
        <w:t xml:space="preserve">Iz obrazloženja proizlazi da je stečajni upravitelj osporio stečajnom vjerovniku drugog isplatnog reda Erste &amp; Steiermärkische bank d.d. Rijeka tražbinu u iznosu od 1.747.087,67 kn, jer se ova tražbina odnosi na garancije broj 5401867871, broj 54018725522, broj 5401877949 i broj 5401881327, za koje je istekao rok te na garanciju broj 5401948542  za koju vjerovnik ima položen depozit dužnika. </w:t>
      </w:r>
    </w:p>
    <w:p w:rsidRDefault="0082217C" w:rsidP="0082217C" w:rsidR="0082217C" w:rsidRPr="008221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2217C" w:rsidP="0082217C" w:rsidR="0082217C" w:rsidRPr="008221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2217C">
        <w:rPr>
          <w:rFonts w:cs="Times New Roman" w:hAnsi="Times New Roman" w:ascii="Times New Roman"/>
          <w:sz w:val="24"/>
          <w:szCs w:val="24"/>
        </w:rPr>
        <w:tab/>
        <w:t>Rješenje u točki III.4. izreke, žalbom pobija stečajni vjerovnik Erste &amp; Steiermärkische bank d.d. Rijeka, iz svih žalbenih razloga te ističe da nije bilo mjesta osporavanju navedenog potraživanja jer on ima zalog na depozitu s obzirom na to da njegova tražbina još uvijek nije podmirena. Nadalje ističe da se njegova tražbina temelji na ovršnoj ispravi i to Ugovor o okvirnom iznosu zaduženja i osiguranju broj OU 90301 od 28. srpnja 2015., a koji je solemniziran od strane javnog bilježnika te je zasnovano i založno pravo na nekretninama dužnika. Predlaže da ovaj sud ukine rješenje u pobijanom dijelu i predmet vrati na ponovan postupak.</w:t>
      </w:r>
    </w:p>
    <w:p w:rsidRDefault="0082217C" w:rsidP="0082217C" w:rsidR="0082217C" w:rsidRPr="008221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2217C" w:rsidP="0082217C" w:rsidR="0082217C" w:rsidRPr="008221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2217C">
        <w:rPr>
          <w:rFonts w:cs="Times New Roman" w:hAnsi="Times New Roman" w:ascii="Times New Roman"/>
          <w:sz w:val="24"/>
          <w:szCs w:val="24"/>
        </w:rPr>
        <w:tab/>
        <w:t>Stečajni upravitelj nije odgovorio na žalbu.</w:t>
      </w:r>
    </w:p>
    <w:p w:rsidRDefault="0082217C" w:rsidP="0082217C" w:rsidR="0082217C" w:rsidRPr="008221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2217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2217C" w:rsidP="0082217C" w:rsidR="0082217C" w:rsidRPr="008221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2217C">
        <w:rPr>
          <w:rFonts w:cs="Times New Roman" w:hAnsi="Times New Roman" w:ascii="Times New Roman"/>
          <w:sz w:val="24"/>
          <w:szCs w:val="24"/>
        </w:rPr>
        <w:tab/>
        <w:t>Žalba je djelomično osnovana.</w:t>
      </w:r>
    </w:p>
    <w:p w:rsidRDefault="0082217C" w:rsidP="0082217C" w:rsidR="0082217C" w:rsidRPr="008221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2217C" w:rsidP="0082217C" w:rsidR="0082217C" w:rsidRPr="008221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2217C">
        <w:rPr>
          <w:rFonts w:cs="Times New Roman" w:hAnsi="Times New Roman" w:ascii="Times New Roman"/>
          <w:sz w:val="24"/>
          <w:szCs w:val="24"/>
        </w:rPr>
        <w:tab/>
        <w:t xml:space="preserve">Ispitavši pobijano rješenje sukladno odredbi čl. 381. i čl. </w:t>
      </w:r>
      <w:smartTag w:element="metricconverter" w:uri="urn:schemas-microsoft-com:office:smarttags">
        <w:smartTagPr>
          <w:attr w:val="365. st" w:name="ProductID"/>
        </w:smartTagPr>
        <w:r w:rsidRPr="0082217C">
          <w:rPr>
            <w:rFonts w:cs="Times New Roman" w:hAnsi="Times New Roman" w:ascii="Times New Roman"/>
            <w:sz w:val="24"/>
            <w:szCs w:val="24"/>
          </w:rPr>
          <w:t>365. st</w:t>
        </w:r>
      </w:smartTag>
      <w:r w:rsidRPr="0082217C">
        <w:rPr>
          <w:rFonts w:cs="Times New Roman" w:hAnsi="Times New Roman" w:ascii="Times New Roman"/>
          <w:sz w:val="24"/>
          <w:szCs w:val="24"/>
        </w:rPr>
        <w:t xml:space="preserve">. 2. Zakona o parničnom postupku („Narodne novine“ broj: 53/91, 91/92, 112/99, 88/01, 117/03, 88/05, 2/07-Odluka USRH, 84/08, 96/08, 123/08, 57/11, 148/11-pročišćeni tekst, 25/13 i 89/14; dalje: ZPP) u vezi s čl. 10. Stečajnog zakona („Narodne novine“ broj 71/15; dalje: SZ), u granicama razloga navedenih u žalbi, pazeći po službenoj dužnosti na bitne povrede odredaba parničnog postupka iz čl. </w:t>
      </w:r>
      <w:smartTag w:element="metricconverter" w:uri="urn:schemas-microsoft-com:office:smarttags">
        <w:smartTagPr>
          <w:attr w:val="354. st" w:name="ProductID"/>
        </w:smartTagPr>
        <w:r w:rsidRPr="0082217C">
          <w:rPr>
            <w:rFonts w:cs="Times New Roman" w:hAnsi="Times New Roman" w:ascii="Times New Roman"/>
            <w:sz w:val="24"/>
            <w:szCs w:val="24"/>
          </w:rPr>
          <w:t>354. st</w:t>
        </w:r>
      </w:smartTag>
      <w:r w:rsidRPr="0082217C">
        <w:rPr>
          <w:rFonts w:cs="Times New Roman" w:hAnsi="Times New Roman" w:ascii="Times New Roman"/>
          <w:sz w:val="24"/>
          <w:szCs w:val="24"/>
        </w:rPr>
        <w:t xml:space="preserve">. 2. t. 2., 4., 8., 9., 11., 13. i 14. ZPP-a i na pravilnu primjenu materijalnog prava, ovaj sud nalazi da je rješenje u točki III.4. izreke kojim se utvrđuje osporenim tražbina žalitelja pravilno i zakonito, dok je u dijelu u kojem je vjerovnik upućen u parnicu pogrešno primijenjeno materijalno pravo. </w:t>
      </w:r>
    </w:p>
    <w:p w:rsidRDefault="0082217C" w:rsidP="0082217C" w:rsidR="0082217C" w:rsidRPr="0082217C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82217C" w:rsidP="0082217C" w:rsidR="0082217C" w:rsidRPr="008221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2217C">
        <w:rPr>
          <w:rFonts w:cs="Times New Roman" w:hAnsi="Times New Roman" w:ascii="Times New Roman"/>
          <w:sz w:val="24"/>
          <w:szCs w:val="24"/>
        </w:rPr>
        <w:t>Iz obrazloženja rješenja i preslike dijela spisa koji je dostavljen povodom žalbe proizlazi da je žalitelj podnio prijavu tražbine u stečajnom postupku nad stečajnim dužnikom Werkos d.o.o. u stečaju, Osijek, Ulica borova 6, MBS 030016616, OIB 84820806875, na temelju ovršne isprave, Ugovora o okvirnom iznosu zaduženja i osiguranju br. OU 90301 od 28. srpnja 2015., a koji je solemniziran od strane javnog bilježnika. Tražbinu žalitelja je na ispitnom ročištu stečajni upravitelj osporio u iznosu od 1.747.087,67 kn.</w:t>
      </w:r>
    </w:p>
    <w:p w:rsidRDefault="0082217C" w:rsidP="0082217C" w:rsidR="0082217C" w:rsidRPr="008221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2217C" w:rsidP="0082217C" w:rsidR="0082217C" w:rsidRPr="008221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2217C">
        <w:rPr>
          <w:rFonts w:cs="Times New Roman" w:hAnsi="Times New Roman" w:ascii="Times New Roman"/>
          <w:sz w:val="24"/>
          <w:szCs w:val="24"/>
        </w:rPr>
        <w:tab/>
        <w:t>Odredbom čl. 263. SZ-a je propisano da se tražbina smatra utvrđenom ako je na ispitnom ročištu prizna stečajni upravitelj, a ne ospori je koji od stečajnih vjerovnika, odnosno ako je izjavljeno osporavanje otklonjeno.</w:t>
      </w:r>
    </w:p>
    <w:p w:rsidRDefault="0082217C" w:rsidP="0082217C" w:rsidR="0082217C" w:rsidRPr="008221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2217C" w:rsidP="0082217C" w:rsidR="0082217C" w:rsidRPr="008221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tab/>
      </w:r>
      <w:r w:rsidRPr="0082217C">
        <w:rPr>
          <w:rFonts w:cs="Times New Roman" w:hAnsi="Times New Roman" w:ascii="Times New Roman"/>
          <w:sz w:val="24"/>
          <w:szCs w:val="24"/>
        </w:rPr>
        <w:t xml:space="preserve">U konkretnom slučaju, s obzirom na činjenicu da je stečajni upravitelj tražbinu osporio, a da osporavanje nije otklonjeno, pravilno je prvostupanjski sud na temelju odredbe čl. 264. SZ-a, utvrdio u kojem je iznosu tražbina osporena. Razlozi koje žalitelj u prilog osnovanosti tražbine ističe u žalbi, ne mogu se ispitati u izvanparničnom stečajnom postupku, već se o tome u okviru parničnog, kontradiktornog, postupka trebaju izvoditi dokazi i odlučiti o osporenoj tražbini. </w:t>
      </w:r>
    </w:p>
    <w:p w:rsidRDefault="0082217C" w:rsidP="0082217C" w:rsidR="0082217C" w:rsidRPr="008221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2217C" w:rsidP="0082217C" w:rsidR="0082217C" w:rsidRPr="008221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tab/>
      </w:r>
      <w:r w:rsidRPr="0082217C">
        <w:rPr>
          <w:rFonts w:cs="Times New Roman" w:hAnsi="Times New Roman" w:ascii="Times New Roman"/>
          <w:sz w:val="24"/>
          <w:szCs w:val="24"/>
        </w:rPr>
        <w:t xml:space="preserve">Kako nisu ostvareni žalbeni razlozi na koje ukazuje žalitelj, a niti oni na koje sud pazi po službenoj dužnosti, to je valjalo na temelju odredbe čl. 380. t. 2. ZPP-a u vezi s odredbom čl. 10. SZ-a, žalbu djelomično odbiti kao neosnovanu i rješenje u dijelu točke III.4. izreke </w:t>
      </w:r>
      <w:r w:rsidRPr="0082217C">
        <w:rPr>
          <w:rFonts w:cs="Times New Roman" w:hAnsi="Times New Roman" w:ascii="Times New Roman"/>
          <w:sz w:val="24"/>
          <w:szCs w:val="24"/>
        </w:rPr>
        <w:lastRenderedPageBreak/>
        <w:t>kojim se utvrđuje osporenim tražbina stečajnog vjerovnika Erste &amp; Steiermärkische bank d.d. Rijeka u iznosu od 1.747.087,67 kn, potvrditi.</w:t>
      </w:r>
    </w:p>
    <w:p w:rsidRDefault="0082217C" w:rsidP="0082217C" w:rsidR="0082217C" w:rsidRPr="008221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2217C" w:rsidP="0082217C" w:rsidR="0082217C" w:rsidRPr="008221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Arial"/>
        </w:rPr>
        <w:tab/>
      </w:r>
      <w:r w:rsidRPr="0082217C">
        <w:rPr>
          <w:rFonts w:cs="Times New Roman" w:hAnsi="Times New Roman" w:ascii="Times New Roman"/>
          <w:sz w:val="24"/>
          <w:szCs w:val="24"/>
        </w:rPr>
        <w:t>Nadalje, iz isprava u spisu proizlazi kako žalitelj svoju tražbinu temelji na ovršnoj ispravi. Stoga je prvostupanjski sud pogrešno primijenio odredbu čl. 266. st. 1. SZ-a i na parnicu uputio žalitelja, umjesto da je primijenio odredbu čl. 266. st. 4. SZ-a (koju je bio dužan primijeniti) i na parnicu uputio osporavatelja (dakle stečajnog upravitelja) da dokaže osnovanost svog osporavanja jer vjerovnik (žalitelj) svoju tražbinu dokazuje ovršnom ispravom.</w:t>
      </w:r>
    </w:p>
    <w:p w:rsidRDefault="0082217C" w:rsidP="0082217C" w:rsidR="0082217C" w:rsidRPr="008221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2217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2217C" w:rsidP="0082217C" w:rsidR="0082217C" w:rsidRPr="008221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2217C">
        <w:rPr>
          <w:rFonts w:cs="Times New Roman" w:hAnsi="Times New Roman" w:ascii="Times New Roman"/>
          <w:sz w:val="24"/>
          <w:szCs w:val="24"/>
        </w:rPr>
        <w:tab/>
        <w:t xml:space="preserve">Naime, prema odredbi čl. 266. st. 4. SZ-a ako za osporenu tražbinu postoji ovršna isprava, stečajni sudac će na parnicu uputiti osporavatelja da dokaže osnovanost osporavanja. Ako osporavatelj tražbine za koju postoji ovršna isprava ne pokrene parnicu u roku od osam dana smatrat će se da je osporavanje otklonjeno (st. 2. čl. 267. SZ-a). </w:t>
      </w:r>
    </w:p>
    <w:p w:rsidRDefault="0082217C" w:rsidP="0082217C" w:rsidR="0082217C" w:rsidRPr="008221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2217C" w:rsidP="0082217C" w:rsidR="0082217C" w:rsidRPr="008221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tab/>
      </w:r>
      <w:r w:rsidRPr="0082217C">
        <w:rPr>
          <w:rFonts w:cs="Times New Roman" w:hAnsi="Times New Roman" w:ascii="Times New Roman"/>
          <w:sz w:val="24"/>
          <w:szCs w:val="24"/>
        </w:rPr>
        <w:t>Kako dakle u ovom konkretnom slučaju stečajni vjerovnik za prijavljenu tražbinu ima ovršnu ispravu, na parnicu je trebalo uputiti osporavatelja – stečajnog upravitelja na temelju odredbe čl. 266. st. 4. SZ-a.</w:t>
      </w:r>
    </w:p>
    <w:p w:rsidRDefault="0082217C" w:rsidP="0082217C" w:rsidR="0082217C" w:rsidRPr="008221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2217C" w:rsidP="0082217C" w:rsidR="0082217C" w:rsidRPr="008221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2217C">
        <w:rPr>
          <w:rFonts w:cs="Times New Roman" w:hAnsi="Times New Roman" w:ascii="Times New Roman"/>
          <w:sz w:val="24"/>
          <w:szCs w:val="24"/>
        </w:rPr>
        <w:t>Slijedom iznijetog, valjalo je na temelju odredbe čl. 380. t. 3. ZPP-a u vezi s odredbom čl. 10. SZ-a, žalbu djelomično uvažiti i rješenje preinačiti na način kako je odlučeno u točki II. izreke ovog rješenja.</w:t>
      </w:r>
    </w:p>
    <w:p w:rsidRDefault="0082217C" w:rsidP="0082217C" w:rsidR="0082217C" w:rsidRPr="008221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2217C" w:rsidP="0082217C" w:rsidR="0082217C">
      <w:pPr>
        <w:tabs>
          <w:tab w:pos="720" w:val="left"/>
        </w:tabs>
        <w:jc w:val="center"/>
      </w:pPr>
      <w:r>
        <w:t>U Zagrebu 31. listopada 2017.</w:t>
      </w:r>
    </w:p>
    <w:p w:rsidRDefault="0082217C" w:rsidP="0082217C" w:rsidR="0082217C">
      <w:pPr>
        <w:tabs>
          <w:tab w:pos="720" w:val="left"/>
        </w:tabs>
        <w:jc w:val="center"/>
        <w:outlineLvl w:val="0"/>
      </w:pPr>
    </w:p>
    <w:p w:rsidRDefault="0082217C" w:rsidP="0082217C" w:rsidR="0082217C">
      <w:pPr>
        <w:pStyle w:val="Bezproreda"/>
        <w:ind w:left="4536"/>
        <w:jc w:val="center"/>
      </w:pPr>
      <w:r>
        <w:t>Predsjednica vijeća</w:t>
      </w:r>
    </w:p>
    <w:p w:rsidRDefault="0082217C" w:rsidP="0082217C" w:rsidR="0082217C">
      <w:pPr>
        <w:pStyle w:val="Bezproreda"/>
        <w:ind w:left="4536"/>
        <w:jc w:val="center"/>
      </w:pPr>
      <w:r>
        <w:t>Jagoda Crnokrak, v. r.</w:t>
      </w:r>
    </w:p>
    <w:p w:rsidRDefault="0082217C" w:rsidP="0082217C" w:rsidR="0082217C">
      <w:pPr>
        <w:pStyle w:val="Bezproreda"/>
        <w:ind w:left="4536"/>
        <w:jc w:val="center"/>
      </w:pPr>
    </w:p>
    <w:p w:rsidRDefault="0082217C" w:rsidP="0082217C" w:rsidR="0082217C">
      <w:pPr>
        <w:pStyle w:val="Bezproreda"/>
        <w:ind w:left="4536"/>
        <w:jc w:val="center"/>
      </w:pPr>
      <w:r>
        <w:t>Za točnost otpravka – ovlašteni službenik</w:t>
      </w:r>
    </w:p>
    <w:p w:rsidRDefault="0082217C" w:rsidP="0082217C" w:rsidR="0082217C">
      <w:pPr>
        <w:pStyle w:val="Bezproreda"/>
        <w:ind w:left="4536"/>
        <w:jc w:val="center"/>
      </w:pPr>
      <w:r>
        <w:t>Brankica Curman</w:t>
      </w:r>
    </w:p>
    <w:p w:rsidRDefault="0082217C" w:rsidP="0082217C" w:rsidR="0082217C">
      <w:pPr>
        <w:pStyle w:val="Bezproreda"/>
      </w:pPr>
    </w:p>
    <w:p w:rsidRDefault="0082217C" w:rsidP="0082217C" w:rsidR="0082217C"/>
    <w:p w:rsidRDefault="004E49A1" w:rsidP="004E49A1" w:rsidR="004E49A1">
      <w:pPr>
        <w:spacing w:after="0"/>
        <w:jc w:val="both"/>
      </w:pPr>
    </w:p>
    <w:sectPr w:rsidR="004E49A1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1434" w:rsidP="00BD5A69" w:rsidR="00821434">
      <w:pPr>
        <w:spacing w:after="0"/>
      </w:pPr>
      <w:r>
        <w:separator/>
      </w:r>
    </w:p>
  </w:endnote>
  <w:endnote w:id="0" w:type="continuationSeparator">
    <w:p w:rsidRDefault="00821434" w:rsidP="00BD5A69" w:rsidR="0082143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36594193"/>
      <w:docPartObj>
        <w:docPartGallery w:val="Page Numbers (Bottom of Page)"/>
        <w:docPartUnique/>
      </w:docPartObj>
    </w:sdtPr>
    <w:sdtEndPr/>
    <w:sdtContent>
      <w:p w:rsidRDefault="00BD5A69" w:rsidR="00BD5A6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29F0">
          <w:rPr>
            <w:noProof/>
          </w:rPr>
          <w:t>1</w:t>
        </w:r>
        <w:r>
          <w:fldChar w:fldCharType="end"/>
        </w:r>
      </w:p>
    </w:sdtContent>
  </w:sdt>
  <w:p w:rsidRDefault="00BD5A69" w:rsidR="00BD5A6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1434" w:rsidP="00BD5A69" w:rsidR="00821434">
      <w:pPr>
        <w:spacing w:after="0"/>
      </w:pPr>
      <w:r>
        <w:separator/>
      </w:r>
    </w:p>
  </w:footnote>
  <w:footnote w:id="0" w:type="continuationSeparator">
    <w:p w:rsidRDefault="00821434" w:rsidP="00BD5A69" w:rsidR="00821434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5A69" w:rsidR="00BD5A69">
    <w:pPr>
      <w:pStyle w:val="Zaglavlje"/>
    </w:pPr>
    <w:r>
      <w:tab/>
    </w:r>
    <w:r>
      <w:ptab w:leader="none" w:relativeTo="margin" w:alignment="center"/>
    </w:r>
    <w:r>
      <w:ptab w:leader="none" w:relativeTo="margin" w:alignment="right"/>
    </w:r>
    <w:r w:rsidR="0082217C">
      <w:t>37 Pž-6564/2017-2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38D3"/>
    <w:rsid w:val="000029F0"/>
    <w:rsid w:val="00072D18"/>
    <w:rsid w:val="00162C1B"/>
    <w:rsid w:val="001705BB"/>
    <w:rsid w:val="001F6D10"/>
    <w:rsid w:val="00233ACE"/>
    <w:rsid w:val="002E6EBB"/>
    <w:rsid w:val="003D0BF9"/>
    <w:rsid w:val="004E49A1"/>
    <w:rsid w:val="005474F3"/>
    <w:rsid w:val="006D7A34"/>
    <w:rsid w:val="00821434"/>
    <w:rsid w:val="0082217C"/>
    <w:rsid w:val="00896057"/>
    <w:rsid w:val="009538B5"/>
    <w:rsid w:val="00B92656"/>
    <w:rsid w:val="00BD5A69"/>
    <w:rsid w:val="00C22ACB"/>
    <w:rsid w:val="00CE72EB"/>
    <w:rsid w:val="00E53009"/>
    <w:rsid w:val="00F73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2AC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738D3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38D3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D0BF9"/>
    <w:pPr>
      <w:spacing w:lineRule="auto" w:line="240" w:after="0"/>
    </w:pPr>
  </w:style>
  <w:style w:styleId="Svijetlosjenanje" w:type="table">
    <w:name w:val="Light Shading"/>
    <w:basedOn w:val="Obinatablica"/>
    <w:uiPriority w:val="60"/>
    <w:rsid w:val="00BD5A69"/>
    <w:pPr>
      <w:spacing w:lineRule="auto" w:line="240" w:after="0"/>
    </w:pPr>
    <w:rPr>
      <w:color w:themeShade="BF" w:themeColor="text1" w:val="000000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Zaglavlje" w:type="paragraph">
    <w:name w:val="header"/>
    <w:basedOn w:val="Normal"/>
    <w:link w:val="ZaglavljeChar"/>
    <w:uiPriority w:val="99"/>
    <w:unhideWhenUsed/>
    <w:rsid w:val="00BD5A69"/>
    <w:pPr>
      <w:tabs>
        <w:tab w:pos="4536" w:val="center"/>
        <w:tab w:pos="9072" w:val="right"/>
      </w:tabs>
      <w:spacing w:after="0"/>
    </w:pPr>
    <w:rPr>
      <w:rFonts w:hAnsiTheme="minorHAnsi" w:asciiTheme="minorHAnsi"/>
      <w:sz w:val="22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BD5A69"/>
  </w:style>
  <w:style w:styleId="Podnoje" w:type="paragraph">
    <w:name w:val="footer"/>
    <w:basedOn w:val="Normal"/>
    <w:link w:val="PodnojeChar"/>
    <w:uiPriority w:val="99"/>
    <w:unhideWhenUsed/>
    <w:rsid w:val="00BD5A69"/>
    <w:pPr>
      <w:tabs>
        <w:tab w:pos="4536" w:val="center"/>
        <w:tab w:pos="9072" w:val="right"/>
      </w:tabs>
      <w:spacing w:after="0"/>
    </w:pPr>
    <w:rPr>
      <w:rFonts w:hAnsiTheme="minorHAnsi" w:asciiTheme="minorHAnsi"/>
      <w:sz w:val="22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BD5A69"/>
  </w:style>
  <w:style w:customStyle="true" w:styleId="toa" w:type="paragraph">
    <w:name w:val="toa"/>
    <w:basedOn w:val="Normal"/>
    <w:rsid w:val="0082217C"/>
    <w:pPr>
      <w:tabs>
        <w:tab w:pos="9000" w:val="left"/>
        <w:tab w:pos="9360" w:val="right"/>
      </w:tabs>
      <w:suppressAutoHyphens/>
      <w:spacing w:after="0"/>
      <w:jc w:val="both"/>
    </w:pPr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29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29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29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29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29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2AC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738D3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38D3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D0BF9"/>
    <w:pPr>
      <w:spacing w:after="0" w:line="240" w:lineRule="auto"/>
    </w:pPr>
  </w:style>
  <w:style w:styleId="Svijetlosjenanje" w:type="table">
    <w:name w:val="Light Shading"/>
    <w:basedOn w:val="Obinatablica"/>
    <w:uiPriority w:val="60"/>
    <w:rsid w:val="00BD5A69"/>
    <w:pPr>
      <w:spacing w:after="0" w:line="240" w:lineRule="auto"/>
    </w:pPr>
    <w:rPr>
      <w:color w:themeColor="text1" w:themeShade="BF" w:val="000000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Zaglavlje" w:type="paragraph">
    <w:name w:val="header"/>
    <w:basedOn w:val="Normal"/>
    <w:link w:val="ZaglavljeChar"/>
    <w:uiPriority w:val="99"/>
    <w:unhideWhenUsed/>
    <w:rsid w:val="00BD5A69"/>
    <w:pPr>
      <w:tabs>
        <w:tab w:pos="4536" w:val="center"/>
        <w:tab w:pos="9072" w:val="right"/>
      </w:tabs>
      <w:spacing w:after="0"/>
    </w:pPr>
    <w:rPr>
      <w:rFonts w:asciiTheme="minorHAnsi" w:hAnsiTheme="minorHAnsi"/>
      <w:sz w:val="22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BD5A69"/>
  </w:style>
  <w:style w:styleId="Podnoje" w:type="paragraph">
    <w:name w:val="footer"/>
    <w:basedOn w:val="Normal"/>
    <w:link w:val="PodnojeChar"/>
    <w:uiPriority w:val="99"/>
    <w:unhideWhenUsed/>
    <w:rsid w:val="00BD5A69"/>
    <w:pPr>
      <w:tabs>
        <w:tab w:pos="4536" w:val="center"/>
        <w:tab w:pos="9072" w:val="right"/>
      </w:tabs>
      <w:spacing w:after="0"/>
    </w:pPr>
    <w:rPr>
      <w:rFonts w:asciiTheme="minorHAnsi" w:hAnsiTheme="minorHAnsi"/>
      <w:sz w:val="22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BD5A69"/>
  </w:style>
  <w:style w:customStyle="1" w:styleId="toa" w:type="paragraph">
    <w:name w:val="toa"/>
    <w:basedOn w:val="Normal"/>
    <w:rsid w:val="0082217C"/>
    <w:pPr>
      <w:tabs>
        <w:tab w:pos="9000" w:val="left"/>
        <w:tab w:pos="9360" w:val="right"/>
      </w:tabs>
      <w:suppressAutoHyphens/>
      <w:spacing w:after="0"/>
      <w:jc w:val="both"/>
    </w:pPr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29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29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29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29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29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5652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460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461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St-269/2017</izvorni_sadrzaj>
    <derivirana_varijabla naziv="DomainObject.Predmet.OznakaBroj_1">St-269/2017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VTS</izvorni_sadrzaj>
    <derivirana_varijabla naziv="DomainObject.Predmet.PrimjedbaSuca_1">VTS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11. prosinca 2017.</izvorni_sadrzaj>
    <derivirana_varijabla naziv="DomainObject.Predmet.SpisIzvanSuda.DatumIzlazaSpisa_1">11. prosinca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WERKOS Društvo s ograničenom odgovornošću za inženjering u graditeljstvu</izvorni_sadrzaj>
    <derivirana_varijabla naziv="DomainObject.Predmet.StrankaFormated_1">  WERKOS Društvo s ograničenom odgovornošću za inženjering u graditeljstvu</derivirana_varijabla>
  </DomainObject.Predmet.StrankaFormated>
  <DomainObject.Predmet.StrankaFormatedOIB>
    <izvorni_sadrzaj>  WERKOS Društvo s ograničenom odgovornošću za inženjering u graditeljstvu, OIB 84820806875</izvorni_sadrzaj>
    <derivirana_varijabla naziv="DomainObject.Predmet.StrankaFormatedOIB_1">  WERKOS Društvo s ograničenom odgovornošću za inženjering u graditeljstvu, OIB 84820806875</derivirana_varijabla>
  </DomainObject.Predmet.StrankaFormatedOIB>
  <DomainObject.Predmet.StrankaFormatedWithAdress>
    <izvorni_sadrzaj> WERKOS Društvo s ograničenom odgovornošću za inženjering u graditeljstvu, Ulica borova 6, 31000 Osijek</izvorni_sadrzaj>
    <derivirana_varijabla naziv="DomainObject.Predmet.StrankaFormatedWithAdress_1"> WERKOS Društvo s ograničenom odgovornošću za inženjering u graditeljstvu, Ulica borova 6, 31000 Osijek</derivirana_varijabla>
  </DomainObject.Predmet.StrankaFormatedWithAdress>
  <DomainObject.Predmet.StrankaFormatedWithAdressOIB>
    <izvorni_sadrzaj> WERKOS Društvo s ograničenom odgovornošću za inženjering u graditeljstvu, OIB 84820806875, Ulica borova 6, 31000 Osijek</izvorni_sadrzaj>
    <derivirana_varijabla naziv="DomainObject.Predmet.StrankaFormatedWithAdressOIB_1"> WERKOS Društvo s ograničenom odgovornošću za inženjering u graditeljstvu, OIB 84820806875, Ulica borova 6, 31000 Osijek</derivirana_varijabla>
  </DomainObject.Predmet.StrankaFormatedWithAdressOIB>
  <DomainObject.Predmet.StrankaWithAdress>
    <izvorni_sadrzaj>WERKOS Društvo s ograničenom odgovornošću za inženjering u graditeljstvu Ulica borova 6,31000 Osijek</izvorni_sadrzaj>
    <derivirana_varijabla naziv="DomainObject.Predmet.StrankaWithAdress_1">WERKOS Društvo s ograničenom odgovornošću za inženjering u graditeljstvu Ulica borova 6,31000 Osijek</derivirana_varijabla>
  </DomainObject.Predmet.StrankaWithAdress>
  <DomainObject.Predmet.StrankaWithAdressOIB>
    <izvorni_sadrzaj>WERKOS Društvo s ograničenom odgovornošću za inženjering u graditeljstvu, OIB 84820806875, Ulica borova 6,31000 Osijek</izvorni_sadrzaj>
    <derivirana_varijabla naziv="DomainObject.Predmet.StrankaWithAdressOIB_1">WERKOS Društvo s ograničenom odgovornošću za inženjering u graditeljstvu, OIB 84820806875, Ulica borova 6,31000 Osijek</derivirana_varijabla>
  </DomainObject.Predmet.StrankaWithAdressOIB>
  <DomainObject.Predmet.StrankaNazivFormated>
    <izvorni_sadrzaj>WERKOS Društvo s ograničenom odgovornošću za inženjering u graditeljstvu</izvorni_sadrzaj>
    <derivirana_varijabla naziv="DomainObject.Predmet.StrankaNazivFormated_1">WERKOS Društvo s ograničenom odgovornošću za inženjering u graditeljstvu</derivirana_varijabla>
  </DomainObject.Predmet.StrankaNazivFormated>
  <DomainObject.Predmet.StrankaNazivFormatedOIB>
    <izvorni_sadrzaj>WERKOS Društvo s ograničenom odgovornošću za inženjering u graditeljstvu, OIB 84820806875</izvorni_sadrzaj>
    <derivirana_varijabla naziv="DomainObject.Predmet.StrankaNazivFormatedOIB_1">WERKOS Društvo s ograničenom odgovornošću za inženjering u graditeljstvu, OIB 84820806875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WERKOS Društvo s ograničenom odgovornošću za inženjering u graditeljstvu</item>
    </izvorni_sadrzaj>
    <derivirana_varijabla naziv="DomainObject.Predmet.StrankaListFormated_1">
      <item>WERKOS Društvo s ograničenom odgovornošću za inženjering u graditeljstvu</item>
    </derivirana_varijabla>
  </DomainObject.Predmet.StrankaListFormated>
  <DomainObject.Predmet.StrankaListFormatedOIB>
    <izvorni_sadrzaj>
      <item>WERKOS Društvo s ograničenom odgovornošću za inženjering u graditeljstvu, OIB 84820806875</item>
    </izvorni_sadrzaj>
    <derivirana_varijabla naziv="DomainObject.Predmet.StrankaListFormatedOIB_1">
      <item>WERKOS Društvo s ograničenom odgovornošću za inženjering u graditeljstvu, OIB 84820806875</item>
    </derivirana_varijabla>
  </DomainObject.Predmet.StrankaListFormatedOIB>
  <DomainObject.Predmet.StrankaListFormatedWithAdress>
    <izvorni_sadrzaj>
      <item>WERKOS Društvo s ograničenom odgovornošću za inženjering u graditeljstvu, Ulica borova 6, 31000 Osijek</item>
    </izvorni_sadrzaj>
    <derivirana_varijabla naziv="DomainObject.Predmet.StrankaListFormatedWithAdress_1">
      <item>WERKOS Društvo s ograničenom odgovornošću za inženjering u graditeljstvu, Ulica borova 6, 31000 Osijek</item>
    </derivirana_varijabla>
  </DomainObject.Predmet.StrankaListFormatedWithAdress>
  <DomainObject.Predmet.StrankaListFormatedWithAdressOIB>
    <izvorni_sadrzaj>
      <item>WERKOS Društvo s ograničenom odgovornošću za inženjering u graditeljstvu, OIB 84820806875, Ulica borova 6, 31000 Osijek</item>
    </izvorni_sadrzaj>
    <derivirana_varijabla naziv="DomainObject.Predmet.StrankaListFormatedWithAdressOIB_1">
      <item>WERKOS Društvo s ograničenom odgovornošću za inženjering u graditeljstvu, OIB 84820806875, Ulica borova 6, 31000 Osijek</item>
    </derivirana_varijabla>
  </DomainObject.Predmet.StrankaListFormatedWithAdressOIB>
  <DomainObject.Predmet.StrankaListNazivFormated>
    <izvorni_sadrzaj>
      <item>WERKOS Društvo s ograničenom odgovornošću za inženjering u graditeljstvu</item>
    </izvorni_sadrzaj>
    <derivirana_varijabla naziv="DomainObject.Predmet.StrankaListNazivFormated_1">
      <item>WERKOS Društvo s ograničenom odgovornošću za inženjering u graditeljstvu</item>
    </derivirana_varijabla>
  </DomainObject.Predmet.StrankaListNazivFormated>
  <DomainObject.Predmet.StrankaListNazivFormatedOIB>
    <izvorni_sadrzaj>
      <item>WERKOS Društvo s ograničenom odgovornošću za inženjering u graditeljstvu, OIB 84820806875</item>
    </izvorni_sadrzaj>
    <derivirana_varijabla naziv="DomainObject.Predmet.StrankaListNazivFormatedOIB_1">
      <item>WERKOS Društvo s ograničenom odgovornošću za inženjering u graditeljstvu, OIB 84820806875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Snježana Sudarević</item>
      <item>Petar Velicki</item>
      <item>SUDSKI REGISTAR</item>
      <item>Antun Schmidt</item>
    </izvorni_sadrzaj>
    <derivirana_varijabla naziv="DomainObject.Predmet.OstaliListFormated_1">
      <item>Snježana Sudarević</item>
      <item>Petar Velicki</item>
      <item>SUDSKI REGISTAR</item>
      <item>Antun Schmidt</item>
    </derivirana_varijabla>
  </DomainObject.Predmet.OstaliListFormated>
  <DomainObject.Predmet.OstaliListFormatedOIB>
    <izvorni_sadrzaj>
      <item>Snježana Sudarević, OIB 83030278680</item>
      <item>Petar Velicki, OIB 13289959216</item>
      <item>SUDSKI REGISTAR</item>
      <item>Antun Schmidt, OIB 66009370452</item>
    </izvorni_sadrzaj>
    <derivirana_varijabla naziv="DomainObject.Predmet.OstaliListFormatedOIB_1">
      <item>Snježana Sudarević, OIB 83030278680</item>
      <item>Petar Velicki, OIB 13289959216</item>
      <item>SUDSKI REGISTAR</item>
      <item>Antun Schmidt, OIB 66009370452</item>
    </derivirana_varijabla>
  </DomainObject.Predmet.OstaliListFormatedOIB>
  <DomainObject.Predmet.OstaliListFormatedWithAdress>
    <izvorni_sadrzaj>
      <item>Snježana Sudarević, Kardinala Alojzija Stepinca 35, 31000 Osijek</item>
      <item>Petar Velicki, Ružina ulica 121., 31000 Osijek</item>
      <item>SUDSKI REGISTAR</item>
      <item>Antun Schmidt, Školska 1, 31000 Osijek</item>
    </izvorni_sadrzaj>
    <derivirana_varijabla naziv="DomainObject.Predmet.OstaliListFormatedWithAdress_1">
      <item>Snježana Sudarević, Kardinala Alojzija Stepinca 35, 31000 Osijek</item>
      <item>Petar Velicki, Ružina ulica 121., 31000 Osijek</item>
      <item>SUDSKI REGISTAR</item>
      <item>Antun Schmidt, Školska 1, 31000 Osijek</item>
    </derivirana_varijabla>
  </DomainObject.Predmet.OstaliListFormatedWithAdress>
  <DomainObject.Predmet.OstaliListFormatedWithAdressOIB>
    <izvorni_sadrzaj>
      <item>Snježana Sudarević, OIB 83030278680, Kardinala Alojzija Stepinca 35, 31000 Osijek</item>
      <item>Petar Velicki, OIB 13289959216, Ružina ulica 121., 31000 Osijek</item>
      <item>SUDSKI REGISTAR</item>
      <item>Antun Schmidt, OIB 66009370452, Školska 1, 31000 Osijek</item>
    </izvorni_sadrzaj>
    <derivirana_varijabla naziv="DomainObject.Predmet.OstaliListFormatedWithAdressOIB_1">
      <item>Snježana Sudarević, OIB 83030278680, Kardinala Alojzija Stepinca 35, 31000 Osijek</item>
      <item>Petar Velicki, OIB 13289959216, Ružina ulica 121., 31000 Osijek</item>
      <item>SUDSKI REGISTAR</item>
      <item>Antun Schmidt, OIB 66009370452, Školska 1, 31000 Osijek</item>
    </derivirana_varijabla>
  </DomainObject.Predmet.OstaliListFormatedWithAdressOIB>
  <DomainObject.Predmet.OstaliListNazivFormated>
    <izvorni_sadrzaj>
      <item>Snježana Sudarević</item>
      <item>Petar Velicki</item>
      <item>SUDSKI REGISTAR</item>
      <item>Antun Schmidt</item>
    </izvorni_sadrzaj>
    <derivirana_varijabla naziv="DomainObject.Predmet.OstaliListNazivFormated_1">
      <item>Snježana Sudarević</item>
      <item>Petar Velicki</item>
      <item>SUDSKI REGISTAR</item>
      <item>Antun Schmidt</item>
    </derivirana_varijabla>
  </DomainObject.Predmet.OstaliListNazivFormated>
  <DomainObject.Predmet.OstaliListNazivFormatedOIB>
    <izvorni_sadrzaj>
      <item>Snježana Sudarević, OIB 83030278680</item>
      <item>Petar Velicki, OIB 13289959216</item>
      <item>SUDSKI REGISTAR</item>
      <item>Antun Schmidt, OIB 66009370452</item>
    </izvorni_sadrzaj>
    <derivirana_varijabla naziv="DomainObject.Predmet.OstaliListNazivFormatedOIB_1">
      <item>Snježana Sudarević, OIB 83030278680</item>
      <item>Petar Velicki, OIB 13289959216</item>
      <item>SUDSKI REGISTAR</item>
      <item>Antun Schmidt, OIB 66009370452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WERKOS Društvo s ograničenom odgovornošću za inženjering u graditeljstvu</izvorni_sadrzaj>
    <derivirana_varijabla naziv="DomainObject.Predmet.StrankaIDrugi_1">WERKOS Društvo s ograničenom odgovornošću za inženjering u graditeljstvu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WERKOS Društvo s ograničenom odgovornošću za inženjering u graditeljstvu, OIB 84820806875, Ulica borova 6, 31000 Osijek</izvorni_sadrzaj>
    <derivirana_varijabla naziv="DomainObject.Predmet.StrankaIDrugiAdressOIB_1">WERKOS Društvo s ograničenom odgovornošću za inženjering u graditeljstvu, OIB 84820806875, Ulica borova 6,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WERKOS Društvo s ograničenom odgovornošću za inženjering u graditeljstvu</item>
      <item>Snježana Sudarević</item>
      <item>Petar Velicki</item>
      <item>SUDSKI REGISTAR</item>
      <item>Antun Schmidt</item>
    </izvorni_sadrzaj>
    <derivirana_varijabla naziv="DomainObject.Predmet.SudioniciListNaziv_1">
      <item>WERKOS Društvo s ograničenom odgovornošću za inženjering u graditeljstvu</item>
      <item>Snježana Sudarević</item>
      <item>Petar Velicki</item>
      <item>SUDSKI REGISTAR</item>
      <item>Antun Schmidt</item>
    </derivirana_varijabla>
  </DomainObject.Predmet.SudioniciListNaziv>
  <DomainObject.Predmet.SudioniciListAdressOIB>
    <izvorni_sadrzaj>
      <item>WERKOS Društvo s ograničenom odgovornošću za inženjering u graditeljstvu, OIB 84820806875, Ulica borova 6,31000 Osijek</item>
      <item>Snježana Sudarević, OIB 83030278680, Kardinala Alojzija Stepinca 35,31000 Osijek</item>
      <item>Petar Velicki, OIB 13289959216, Ružina ulica 121.,31000 Osijek</item>
      <item>SUDSKI REGISTAR</item>
      <item>Antun Schmidt, OIB 66009370452, Školska 1,31000 Osijek</item>
    </izvorni_sadrzaj>
    <derivirana_varijabla naziv="DomainObject.Predmet.SudioniciListAdressOIB_1">
      <item>WERKOS Društvo s ograničenom odgovornošću za inženjering u graditeljstvu, OIB 84820806875, Ulica borova 6,31000 Osijek</item>
      <item>Snježana Sudarević, OIB 83030278680, Kardinala Alojzija Stepinca 35,31000 Osijek</item>
      <item>Petar Velicki, OIB 13289959216, Ružina ulica 121.,31000 Osijek</item>
      <item>SUDSKI REGISTAR</item>
      <item>Antun Schmidt, OIB 66009370452, Školska 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84820806875</item>
      <item>, OIB 83030278680</item>
      <item>, OIB 13289959216</item>
      <item>, OIB null</item>
      <item>, OIB 66009370452</item>
    </izvorni_sadrzaj>
    <derivirana_varijabla naziv="DomainObject.Predmet.SudioniciListNazivOIB_1">
      <item>, OIB 84820806875</item>
      <item>, OIB 83030278680</item>
      <item>, OIB 13289959216</item>
      <item>, OIB null</item>
      <item>, OIB 66009370452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St-469/2017</izvorni_sadrzaj>
    <derivirana_varijabla naziv="DomainObject.Predmet.OznakaNizestupanjskogPredmeta_1">St-469/2017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1101</properties:Words>
  <properties:Characters>5975</properties:Characters>
  <properties:Lines>128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2017-12-12T13:36:00Z</dcterms:created>
  <dc:creator>Ljiljana Cafuk</dc:creator>
  <cp:lastModifiedBy>Ljiljana Cafuk</cp:lastModifiedBy>
  <dcterms:modified xmlns:xsi="http://www.w3.org/2001/XMLSchema-instance" xsi:type="dcterms:W3CDTF">2017-12-12T13:40:00Z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