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4d7da" w14:paraId="994d7da" w:rsidRDefault="00682632" w:rsidP="000E1F39" w:rsidR="000E1F39" w:rsidRPr="00655B39">
      <w:pPr>
        <w:jc w:val="center"/>
        <w15:collapsed w:val="false"/>
        <w:rPr>
          <w:rFonts w:hAnsi="Times New Roman" w:ascii="Times New Roman"/>
          <w:b/>
          <w:sz w:val="28"/>
        </w:rPr>
      </w:pPr>
      <w:bookmarkStart w:name="_GoBack" w:id="0"/>
      <w:bookmarkEnd w:id="0"/>
      <w:r>
        <w:rPr>
          <w:rFonts w:hAnsi="Times New Roman" w:ascii="Times New Roman"/>
          <w:b/>
          <w:sz w:val="28"/>
        </w:rPr>
        <w:t>Obrazac 21</w:t>
      </w:r>
      <w:r w:rsidR="000E1F39" w:rsidRPr="00655B39">
        <w:rPr>
          <w:rFonts w:hAnsi="Times New Roman" w:ascii="Times New Roman"/>
          <w:b/>
          <w:sz w:val="28"/>
        </w:rPr>
        <w:t>.</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DC5788">
      <w:pPr>
        <w:jc w:val="both"/>
        <w:rPr>
          <w:rFonts w:hAnsi="Times New Roman" w:ascii="Times New Roman"/>
          <w:b/>
          <w:sz w:val="24"/>
          <w:szCs w:val="24"/>
        </w:rPr>
      </w:pPr>
      <w:r>
        <w:rPr>
          <w:rFonts w:hAnsi="Times New Roman" w:ascii="Times New Roman"/>
          <w:sz w:val="24"/>
          <w:szCs w:val="24"/>
          <w:lang w:val="pl-PL"/>
        </w:rPr>
        <w:t xml:space="preserve">Poslovni broj spisa </w:t>
      </w:r>
      <w:r w:rsidR="00DC5788">
        <w:rPr>
          <w:rFonts w:hAnsi="Times New Roman" w:ascii="Times New Roman"/>
          <w:b/>
          <w:sz w:val="24"/>
          <w:szCs w:val="24"/>
          <w:lang w:val="pl-PL"/>
        </w:rPr>
        <w:t>3</w:t>
      </w:r>
      <w:r w:rsidR="00CA3700" w:rsidRPr="001756B6">
        <w:rPr>
          <w:rFonts w:hAnsi="Times New Roman" w:ascii="Times New Roman"/>
          <w:b/>
          <w:sz w:val="24"/>
          <w:szCs w:val="24"/>
          <w:lang w:val="pl-PL"/>
        </w:rPr>
        <w:t>.</w:t>
      </w:r>
      <w:r w:rsidR="00695DFC">
        <w:rPr>
          <w:rFonts w:hAnsi="Times New Roman" w:ascii="Times New Roman"/>
          <w:b/>
          <w:sz w:val="24"/>
          <w:szCs w:val="24"/>
          <w:lang w:val="pl-PL"/>
        </w:rPr>
        <w:t xml:space="preserve"> </w:t>
      </w:r>
      <w:r w:rsidR="00140188">
        <w:rPr>
          <w:rFonts w:hAnsi="Times New Roman" w:ascii="Times New Roman"/>
          <w:b/>
          <w:sz w:val="24"/>
          <w:szCs w:val="24"/>
        </w:rPr>
        <w:t>St-</w:t>
      </w:r>
      <w:r w:rsidR="00DC5788">
        <w:rPr>
          <w:rFonts w:hAnsi="Times New Roman" w:ascii="Times New Roman"/>
          <w:b/>
          <w:sz w:val="24"/>
          <w:szCs w:val="24"/>
        </w:rPr>
        <w:t>2881/17</w:t>
      </w:r>
      <w:r w:rsidR="00695DFC" w:rsidRPr="00695DFC">
        <w:rPr>
          <w:rFonts w:hAnsi="Times New Roman" w:ascii="Times New Roman"/>
          <w:b/>
          <w:sz w:val="24"/>
          <w:szCs w:val="24"/>
        </w:rPr>
        <w:t xml:space="preserve"> </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905E96" w:rsidP="00695DFC" w:rsidR="00695DFC" w:rsidRPr="00695DFC">
      <w:pPr>
        <w:rPr>
          <w:rFonts w:hAnsi="Times New Roman" w:ascii="Times New Roman"/>
          <w:sz w:val="24"/>
          <w:szCs w:val="24"/>
        </w:rPr>
      </w:pPr>
      <w:r>
        <w:rPr>
          <w:rFonts w:hAnsi="Times New Roman" w:ascii="Times New Roman"/>
          <w:sz w:val="24"/>
          <w:szCs w:val="24"/>
        </w:rPr>
        <w:t>S</w:t>
      </w:r>
      <w:r w:rsidRPr="00905E96">
        <w:rPr>
          <w:rFonts w:hAnsi="Times New Roman" w:ascii="Times New Roman"/>
          <w:sz w:val="24"/>
          <w:szCs w:val="24"/>
        </w:rPr>
        <w:t>teča</w:t>
      </w:r>
      <w:r>
        <w:rPr>
          <w:rFonts w:hAnsi="Times New Roman" w:ascii="Times New Roman"/>
          <w:sz w:val="24"/>
          <w:szCs w:val="24"/>
        </w:rPr>
        <w:t>jne mase iza S.A.T. Pula d.o.o</w:t>
      </w:r>
      <w:r w:rsidR="001756B6">
        <w:rPr>
          <w:rFonts w:hAnsi="Times New Roman" w:ascii="Times New Roman"/>
          <w:sz w:val="24"/>
          <w:szCs w:val="24"/>
          <w:lang w:val="pl-PL"/>
        </w:rPr>
        <w:t xml:space="preserve">. u stečaju, OIB </w:t>
      </w:r>
      <w:r w:rsidR="007A2537">
        <w:rPr>
          <w:rFonts w:hAnsi="Times New Roman" w:ascii="Times New Roman"/>
          <w:sz w:val="24"/>
          <w:szCs w:val="24"/>
          <w:lang w:val="pl-PL"/>
        </w:rPr>
        <w:t>, Zagreb</w:t>
      </w:r>
      <w:r w:rsidR="001756B6">
        <w:rPr>
          <w:rFonts w:hAnsi="Times New Roman" w:ascii="Times New Roman"/>
          <w:sz w:val="24"/>
          <w:szCs w:val="24"/>
          <w:lang w:val="pl-PL"/>
        </w:rPr>
        <w:t xml:space="preserve">, </w:t>
      </w:r>
      <w:r w:rsidRPr="00905E96">
        <w:rPr>
          <w:rFonts w:hAnsi="Times New Roman" w:ascii="Times New Roman"/>
          <w:sz w:val="24"/>
          <w:szCs w:val="24"/>
        </w:rPr>
        <w:t>Bednjanska 10</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CC5A5B">
        <w:rPr>
          <w:rFonts w:hAnsi="Times New Roman" w:ascii="Times New Roman"/>
          <w:sz w:val="24"/>
          <w:szCs w:val="24"/>
          <w:lang w:val="pl-PL"/>
        </w:rPr>
        <w:t xml:space="preserve"> POSTUPKA U RAZDOBLJU OD 12.12</w:t>
      </w:r>
      <w:r w:rsidR="00795A0B">
        <w:rPr>
          <w:rFonts w:hAnsi="Times New Roman" w:ascii="Times New Roman"/>
          <w:sz w:val="24"/>
          <w:szCs w:val="24"/>
          <w:lang w:val="pl-PL"/>
        </w:rPr>
        <w:t>.2018</w:t>
      </w:r>
      <w:r w:rsidR="00563C75">
        <w:rPr>
          <w:rFonts w:hAnsi="Times New Roman" w:ascii="Times New Roman"/>
          <w:sz w:val="24"/>
          <w:szCs w:val="24"/>
          <w:lang w:val="pl-PL"/>
        </w:rPr>
        <w:t>.</w:t>
      </w:r>
      <w:r w:rsidR="00CC5A5B">
        <w:rPr>
          <w:rFonts w:hAnsi="Times New Roman" w:ascii="Times New Roman"/>
          <w:sz w:val="24"/>
          <w:szCs w:val="24"/>
          <w:lang w:val="pl-PL"/>
        </w:rPr>
        <w:t xml:space="preserve"> do 12.03.2019</w:t>
      </w:r>
      <w:r w:rsidR="00563C75">
        <w:rPr>
          <w:rFonts w:hAnsi="Times New Roman" w:ascii="Times New Roman"/>
          <w:sz w:val="24"/>
          <w:szCs w:val="24"/>
          <w:lang w:val="pl-PL"/>
        </w:rPr>
        <w:t>.</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1)</w:t>
      </w:r>
      <w:r w:rsidR="000E1F39" w:rsidRPr="00B40BEB">
        <w:rPr>
          <w:rFonts w:hAnsi="Times New Roman" w:ascii="Times New Roman"/>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Ispitno i izvještajno ročište u ovom steča</w:t>
      </w:r>
      <w:r w:rsidR="00905E96">
        <w:rPr>
          <w:rFonts w:hAnsi="Times New Roman" w:ascii="Times New Roman"/>
          <w:sz w:val="24"/>
          <w:szCs w:val="24"/>
          <w:lang w:val="pl-PL"/>
        </w:rPr>
        <w:t>jnom postupku održano je dana 12.09</w:t>
      </w:r>
      <w:r w:rsidR="00140188">
        <w:rPr>
          <w:rFonts w:hAnsi="Times New Roman" w:ascii="Times New Roman"/>
          <w:sz w:val="24"/>
          <w:szCs w:val="24"/>
          <w:lang w:val="pl-PL"/>
        </w:rPr>
        <w:t>.2018</w:t>
      </w:r>
      <w:r>
        <w:rPr>
          <w:rFonts w:hAnsi="Times New Roman" w:ascii="Times New Roman"/>
          <w:sz w:val="24"/>
          <w:szCs w:val="24"/>
          <w:lang w:val="pl-PL"/>
        </w:rPr>
        <w:t>. godine.</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Stečajni upravitelj je detaljno obrazložio u izvješću za izvještajno roč</w:t>
      </w:r>
      <w:r w:rsidR="001756B6">
        <w:rPr>
          <w:rFonts w:hAnsi="Times New Roman" w:ascii="Times New Roman"/>
          <w:sz w:val="24"/>
          <w:szCs w:val="24"/>
          <w:lang w:val="pl-PL"/>
        </w:rPr>
        <w:t>išt</w:t>
      </w:r>
      <w:r w:rsidR="00905E96">
        <w:rPr>
          <w:rFonts w:hAnsi="Times New Roman" w:ascii="Times New Roman"/>
          <w:sz w:val="24"/>
          <w:szCs w:val="24"/>
          <w:lang w:val="pl-PL"/>
        </w:rPr>
        <w:t>e stanje stečajne mase koje čine</w:t>
      </w:r>
      <w:r w:rsidR="007A2537">
        <w:rPr>
          <w:rFonts w:hAnsi="Times New Roman" w:ascii="Times New Roman"/>
          <w:sz w:val="24"/>
          <w:szCs w:val="24"/>
          <w:lang w:val="pl-PL"/>
        </w:rPr>
        <w:t xml:space="preserve"> isključivo nekretnina</w:t>
      </w:r>
      <w:r w:rsidR="00905E96">
        <w:rPr>
          <w:rFonts w:hAnsi="Times New Roman" w:ascii="Times New Roman"/>
          <w:sz w:val="24"/>
          <w:szCs w:val="24"/>
          <w:lang w:val="pl-PL"/>
        </w:rPr>
        <w:t xml:space="preserve"> (građevinsko zemljište)</w:t>
      </w:r>
      <w:r w:rsidR="001756B6">
        <w:rPr>
          <w:rFonts w:hAnsi="Times New Roman" w:ascii="Times New Roman"/>
          <w:sz w:val="24"/>
          <w:szCs w:val="24"/>
          <w:lang w:val="pl-PL"/>
        </w:rPr>
        <w:t xml:space="preserve"> </w:t>
      </w:r>
      <w:r w:rsidR="00695DFC">
        <w:rPr>
          <w:rFonts w:hAnsi="Times New Roman" w:ascii="Times New Roman"/>
          <w:sz w:val="24"/>
          <w:szCs w:val="24"/>
          <w:lang w:val="pl-PL"/>
        </w:rPr>
        <w:t xml:space="preserve"> </w:t>
      </w:r>
      <w:r w:rsidR="001756B6">
        <w:rPr>
          <w:rFonts w:hAnsi="Times New Roman" w:ascii="Times New Roman"/>
          <w:sz w:val="24"/>
          <w:szCs w:val="24"/>
          <w:lang w:val="pl-PL"/>
        </w:rPr>
        <w:t>opt</w:t>
      </w:r>
      <w:r w:rsidR="00140188">
        <w:rPr>
          <w:rFonts w:hAnsi="Times New Roman" w:ascii="Times New Roman"/>
          <w:sz w:val="24"/>
          <w:szCs w:val="24"/>
          <w:lang w:val="pl-PL"/>
        </w:rPr>
        <w:t>e</w:t>
      </w:r>
      <w:r w:rsidR="001756B6">
        <w:rPr>
          <w:rFonts w:hAnsi="Times New Roman" w:ascii="Times New Roman"/>
          <w:sz w:val="24"/>
          <w:szCs w:val="24"/>
          <w:lang w:val="pl-PL"/>
        </w:rPr>
        <w:t>rećen</w:t>
      </w:r>
      <w:r w:rsidR="00905E96">
        <w:rPr>
          <w:rFonts w:hAnsi="Times New Roman" w:ascii="Times New Roman"/>
          <w:sz w:val="24"/>
          <w:szCs w:val="24"/>
          <w:lang w:val="pl-PL"/>
        </w:rPr>
        <w:t>e</w:t>
      </w:r>
      <w:r w:rsidR="00695DFC">
        <w:rPr>
          <w:rFonts w:hAnsi="Times New Roman" w:ascii="Times New Roman"/>
          <w:sz w:val="24"/>
          <w:szCs w:val="24"/>
          <w:lang w:val="pl-PL"/>
        </w:rPr>
        <w:t xml:space="preserve"> založnim pravimom </w:t>
      </w:r>
      <w:r w:rsidR="00905E96">
        <w:rPr>
          <w:rFonts w:hAnsi="Times New Roman" w:ascii="Times New Roman"/>
          <w:sz w:val="24"/>
          <w:szCs w:val="24"/>
          <w:lang w:val="pl-PL"/>
        </w:rPr>
        <w:t>(razlučni vjerovnik)</w:t>
      </w:r>
      <w:r w:rsidR="007A2537">
        <w:rPr>
          <w:rFonts w:hAnsi="Times New Roman" w:ascii="Times New Roman"/>
          <w:sz w:val="24"/>
          <w:szCs w:val="24"/>
          <w:lang w:val="pl-PL"/>
        </w:rPr>
        <w:t xml:space="preserve"> a nad kojom je</w:t>
      </w:r>
      <w:r w:rsidR="001756B6">
        <w:rPr>
          <w:rFonts w:hAnsi="Times New Roman" w:ascii="Times New Roman"/>
          <w:sz w:val="24"/>
          <w:szCs w:val="24"/>
          <w:lang w:val="pl-PL"/>
        </w:rPr>
        <w:t xml:space="preserve"> prije otvranja</w:t>
      </w:r>
      <w:r w:rsidR="00695DFC">
        <w:rPr>
          <w:rFonts w:hAnsi="Times New Roman" w:ascii="Times New Roman"/>
          <w:sz w:val="24"/>
          <w:szCs w:val="24"/>
          <w:lang w:val="pl-PL"/>
        </w:rPr>
        <w:t xml:space="preserve"> stečajnog p</w:t>
      </w:r>
      <w:r w:rsidR="007A2537">
        <w:rPr>
          <w:rFonts w:hAnsi="Times New Roman" w:ascii="Times New Roman"/>
          <w:sz w:val="24"/>
          <w:szCs w:val="24"/>
          <w:lang w:val="pl-PL"/>
        </w:rPr>
        <w:t>ostupka pokrenut ovršni postupak radi njenoga</w:t>
      </w:r>
      <w:r w:rsidR="001756B6">
        <w:rPr>
          <w:rFonts w:hAnsi="Times New Roman" w:ascii="Times New Roman"/>
          <w:sz w:val="24"/>
          <w:szCs w:val="24"/>
          <w:lang w:val="pl-PL"/>
        </w:rPr>
        <w:t xml:space="preserve"> u</w:t>
      </w:r>
      <w:r w:rsidR="00223EC8">
        <w:rPr>
          <w:rFonts w:hAnsi="Times New Roman" w:ascii="Times New Roman"/>
          <w:sz w:val="24"/>
          <w:szCs w:val="24"/>
          <w:lang w:val="pl-PL"/>
        </w:rPr>
        <w:t>novčenja</w:t>
      </w:r>
      <w:r>
        <w:rPr>
          <w:rFonts w:hAnsi="Times New Roman" w:ascii="Times New Roman"/>
          <w:sz w:val="24"/>
          <w:szCs w:val="24"/>
          <w:lang w:val="pl-PL"/>
        </w:rPr>
        <w:t xml:space="preserve">. </w:t>
      </w:r>
    </w:p>
    <w:p w:rsidRDefault="00EB1DB4" w:rsidP="000E1F39" w:rsidR="00EB1DB4" w:rsidRPr="001D6DDF">
      <w:pPr>
        <w:jc w:val="both"/>
        <w:rPr>
          <w:rFonts w:hAnsi="Times New Roman" w:ascii="Times New Roman"/>
          <w:sz w:val="24"/>
          <w:szCs w:val="24"/>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905E96" w:rsidP="00973E28" w:rsidR="00905E96">
      <w:pPr>
        <w:rPr>
          <w:rFonts w:hAnsi="Times New Roman" w:ascii="Times New Roman"/>
          <w:bCs/>
          <w:sz w:val="24"/>
          <w:szCs w:val="24"/>
        </w:rPr>
      </w:pP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05E96" w:rsidP="00905E96" w:rsidR="00905E96" w:rsidRPr="00905E96">
      <w:pPr>
        <w:jc w:val="both"/>
        <w:rPr>
          <w:rFonts w:hAnsi="Times New Roman" w:ascii="Times New Roman"/>
          <w:bCs/>
          <w:sz w:val="24"/>
          <w:szCs w:val="24"/>
        </w:rPr>
      </w:pPr>
      <w:r w:rsidRPr="00905E96">
        <w:rPr>
          <w:rFonts w:hAnsi="Times New Roman" w:ascii="Times New Roman"/>
          <w:bCs/>
          <w:sz w:val="24"/>
          <w:szCs w:val="24"/>
        </w:rPr>
        <w:t>Stečajna masa iza S.A.T. PULA d.o.o. upisana kao  vlasnik nekretnine  u zemljišnim knjigama Općinskoga  suda u Zadru, zemljišnoknjižni odjel Zadar opisana kao:</w:t>
      </w:r>
    </w:p>
    <w:p w:rsidRDefault="00905E96" w:rsidP="00905E96" w:rsidR="00905E96" w:rsidRPr="00905E96">
      <w:pPr>
        <w:jc w:val="both"/>
        <w:rPr>
          <w:rFonts w:hAnsi="Times New Roman" w:ascii="Times New Roman"/>
          <w:b/>
          <w:bCs/>
          <w:sz w:val="24"/>
          <w:szCs w:val="24"/>
        </w:rPr>
      </w:pPr>
    </w:p>
    <w:p w:rsidRDefault="00905E96" w:rsidP="00905E96" w:rsidR="00905E96" w:rsidRPr="00905E96">
      <w:pPr>
        <w:numPr>
          <w:ilvl w:val="0"/>
          <w:numId w:val="18"/>
        </w:numPr>
        <w:jc w:val="both"/>
        <w:rPr>
          <w:rFonts w:hAnsi="Times New Roman" w:ascii="Times New Roman"/>
          <w:bCs/>
          <w:sz w:val="24"/>
          <w:szCs w:val="24"/>
        </w:rPr>
      </w:pPr>
      <w:r w:rsidRPr="00905E96">
        <w:rPr>
          <w:rFonts w:hAnsi="Times New Roman" w:ascii="Times New Roman"/>
          <w:bCs/>
          <w:sz w:val="24"/>
          <w:szCs w:val="24"/>
        </w:rPr>
        <w:t xml:space="preserve">k.o. Zadar, z. k. uložak 11269, u koji su upisane katastarske čestica </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4422/47, oznaka zemljišta stanovi – građevinski teren , površine 179 m²</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4422/59, oznaka zemljišta stanovi – neplodno zemljište, površine 76 m²</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4422/62, oznaka zemljišta stanovi – građevinski teren , površine 112 m²</w:t>
      </w:r>
    </w:p>
    <w:p w:rsidRDefault="00905E96" w:rsidP="00905E96" w:rsidR="00905E96" w:rsidRPr="00905E96">
      <w:pPr>
        <w:numPr>
          <w:ilvl w:val="0"/>
          <w:numId w:val="22"/>
        </w:numPr>
        <w:jc w:val="both"/>
        <w:rPr>
          <w:rFonts w:hAnsi="Times New Roman" w:ascii="Times New Roman"/>
          <w:bCs/>
          <w:sz w:val="24"/>
          <w:szCs w:val="24"/>
        </w:rPr>
      </w:pPr>
      <w:r w:rsidRPr="00905E96">
        <w:rPr>
          <w:rFonts w:hAnsi="Times New Roman" w:ascii="Times New Roman"/>
          <w:bCs/>
          <w:sz w:val="24"/>
          <w:szCs w:val="24"/>
        </w:rPr>
        <w:t>broj 4422/63, oznaka zemljišta stanovi – ulica , površine 1722 m²</w:t>
      </w:r>
    </w:p>
    <w:p w:rsidRDefault="00905E96" w:rsidP="00905E96" w:rsidR="00905E96" w:rsidRPr="00905E96">
      <w:pPr>
        <w:jc w:val="both"/>
        <w:rPr>
          <w:rFonts w:hAnsi="Times New Roman" w:ascii="Times New Roman"/>
          <w:bCs/>
          <w:sz w:val="24"/>
          <w:szCs w:val="24"/>
        </w:rPr>
      </w:pPr>
      <w:r w:rsidRPr="00905E96">
        <w:rPr>
          <w:rFonts w:hAnsi="Times New Roman" w:ascii="Times New Roman"/>
          <w:bCs/>
          <w:sz w:val="24"/>
          <w:szCs w:val="24"/>
        </w:rPr>
        <w:t>Ukupno: 2089 m²</w:t>
      </w: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Teret:</w:t>
      </w:r>
    </w:p>
    <w:p w:rsidRDefault="00905E96" w:rsidP="00905E96" w:rsidR="00905E96" w:rsidRPr="00905E96">
      <w:pPr>
        <w:jc w:val="both"/>
        <w:rPr>
          <w:rFonts w:hAnsi="Times New Roman" w:ascii="Times New Roman"/>
          <w:bCs/>
          <w:i/>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1.1 Pod posl. br. Z- 6234/05 na temelju ugovora o osnivanju prava služnosti br. 66/05/SAP</w:t>
      </w:r>
    </w:p>
    <w:p w:rsidRDefault="00905E96" w:rsidP="00905E96" w:rsidR="00905E96" w:rsidRPr="00905E96">
      <w:pPr>
        <w:jc w:val="both"/>
        <w:rPr>
          <w:rFonts w:hAnsi="Times New Roman" w:ascii="Times New Roman"/>
          <w:bCs/>
          <w:sz w:val="24"/>
          <w:szCs w:val="24"/>
        </w:rPr>
      </w:pPr>
      <w:r w:rsidRPr="00905E96">
        <w:rPr>
          <w:rFonts w:hAnsi="Times New Roman" w:ascii="Times New Roman"/>
          <w:bCs/>
          <w:i/>
          <w:sz w:val="24"/>
          <w:szCs w:val="24"/>
        </w:rPr>
        <w:t xml:space="preserve">sklopljenog 17. svibnja 2005 . g. ovjerenog kod javnog bilježnika Ivana Malelović iz Velike Gorice, dana 20. svibnja 2005. g., pod posl. br. Ov-6904/05, i prijedloga,zabilježuje se pravo stvarne služnosti prolaska za potrebe ugradnje, upravljanja i održavanja KB 20 KV za TS 10(20)/ 0,4 KV "Bili Brig 13" podzemnih visokonaponskih kabela te pravo služnosti prilaznog </w:t>
      </w:r>
      <w:r w:rsidRPr="00905E96">
        <w:rPr>
          <w:rFonts w:hAnsi="Times New Roman" w:ascii="Times New Roman"/>
          <w:bCs/>
          <w:i/>
          <w:sz w:val="24"/>
          <w:szCs w:val="24"/>
        </w:rPr>
        <w:lastRenderedPageBreak/>
        <w:t>puta do Ts 10(20)/ 0,4 KV "Bili Brig 13" na teret čest. br. 4422/47 i čest. 4422/48 u korist čest. br. 4605/1.</w:t>
      </w:r>
    </w:p>
    <w:p w:rsidRDefault="00905E96" w:rsidP="00905E96" w:rsidR="00905E96" w:rsidRP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2.1 Zaprimljeno 09.07.2008. broj Z-6722/08. Na temelju Sporazuma o osiguranju novčane tražbine, sastavljenog u Zagrebu 10. prosinca 2007. godine, potvrđenog po javnom bilježniku Željki Maroslavac pod br. OV-56833/07 ( u zbirci isprava ovog suda pod Z 14093/07) i Aneksa sporazumu o osiguranju novčane tražbine sklopljenog u Zagrebu dana 4.srpnja 2008.god., solemniziranog OV-29587/08 kod javnog bilježnika Željke Maroslavac u Zagrebu, uknjižuje se založno pravo radi osiguranja novčane tražbine u iznosu 3.150.000,00 EUR u kunskoj protuvrijednosti, za korist:</w:t>
      </w:r>
    </w:p>
    <w:p w:rsidRDefault="00905E96" w:rsidP="00905E96" w:rsidR="00905E96" w:rsidRPr="00905E96">
      <w:pPr>
        <w:jc w:val="both"/>
        <w:rPr>
          <w:rFonts w:hAnsi="Times New Roman" w:ascii="Times New Roman"/>
          <w:b/>
          <w:bCs/>
          <w:i/>
          <w:sz w:val="24"/>
          <w:szCs w:val="24"/>
        </w:rPr>
      </w:pPr>
    </w:p>
    <w:p w:rsidRDefault="00905E96" w:rsidP="00905E96" w:rsidR="00905E96" w:rsidRPr="00905E96">
      <w:pPr>
        <w:jc w:val="both"/>
        <w:rPr>
          <w:rFonts w:hAnsi="Times New Roman" w:ascii="Times New Roman"/>
          <w:bCs/>
          <w:i/>
          <w:vanish/>
          <w:sz w:val="24"/>
          <w:szCs w:val="24"/>
        </w:rPr>
      </w:pPr>
      <w:r w:rsidRPr="00905E96">
        <w:rPr>
          <w:rFonts w:hAnsi="Times New Roman" w:ascii="Times New Roman"/>
          <w:b/>
          <w:bCs/>
          <w:i/>
          <w:sz w:val="24"/>
          <w:szCs w:val="24"/>
        </w:rPr>
        <w:t>PROBANKA DD, MARIBOR, TRG LEONA ŠTUKLJA 12</w:t>
      </w:r>
    </w:p>
    <w:p w:rsidRDefault="00905E96" w:rsidP="00905E96" w:rsidR="00905E96" w:rsidRPr="00905E96">
      <w:pPr>
        <w:jc w:val="both"/>
        <w:rPr>
          <w:rFonts w:hAnsi="Times New Roman" w:ascii="Times New Roman"/>
          <w:bCs/>
          <w:vanish/>
          <w:sz w:val="24"/>
          <w:szCs w:val="24"/>
        </w:rPr>
      </w:pPr>
    </w:p>
    <w:p w:rsidRDefault="00905E96" w:rsidP="00905E96" w:rsidR="00905E96" w:rsidRP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i/>
          <w:sz w:val="24"/>
          <w:szCs w:val="24"/>
        </w:rPr>
      </w:pPr>
    </w:p>
    <w:p w:rsidRDefault="00905E96" w:rsidP="00905E96" w:rsidR="00905E96" w:rsidRPr="00905E96">
      <w:pPr>
        <w:numPr>
          <w:ilvl w:val="0"/>
          <w:numId w:val="18"/>
        </w:numPr>
        <w:jc w:val="both"/>
        <w:rPr>
          <w:rFonts w:hAnsi="Times New Roman" w:ascii="Times New Roman"/>
          <w:bCs/>
          <w:sz w:val="24"/>
          <w:szCs w:val="24"/>
        </w:rPr>
      </w:pPr>
      <w:r w:rsidRPr="00905E96">
        <w:rPr>
          <w:rFonts w:hAnsi="Times New Roman" w:ascii="Times New Roman"/>
          <w:bCs/>
          <w:sz w:val="24"/>
          <w:szCs w:val="24"/>
        </w:rPr>
        <w:t xml:space="preserve">k.o. Zadar, z. k. uložak 13633, u koji su upisane katastarske čestica </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4422/5, oznaka zemljišta pašnjak , površine 904 m²</w:t>
      </w:r>
    </w:p>
    <w:p w:rsidRDefault="00905E96" w:rsidP="00905E96" w:rsidR="00905E96" w:rsidRP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Teret:</w:t>
      </w: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1.1 Zaprimljeno 18.12.2007. broj Z-14093/07 Na temelju Sporazuma o osiguranju novčane tražbine, sastavljenog u Zagrebu 10. prosinca 2007. godine, potvrđenog po javnom bilježniku Željki Maroslavac pod br. OV- 56833/07 i prijedloga, uknjižuje se pravo zaloga radi osiguranja novčane tražbine u iznosu od 3.150.000,00 EUR-a, u kunskoj protuvrijednosti, uvećano za redovnu ugovornu kamatu, koja je sada 5,992%, vezana na 6-mjesečni EURIBOR sa pribitkom od 1,40%, a usklađuje se dva puta u godini, te uvećanog za zateznu kamatu u visini od 12% godišnje, troškove odobrenja kredita od 0,20% i druge troškove i sporedna potraživanja, sve prema odredbama Ugovora o kreditu br. 00728/07-ZN-1, na teret čest. br. 4422/5 pašnjak površine 904 m2 uknjiženog vlasništva S.A.T. d.o.o. Pula, za cijelo, u korist:</w:t>
      </w:r>
    </w:p>
    <w:p w:rsidRDefault="00905E96" w:rsidP="00905E96" w:rsidR="00905E96" w:rsidRPr="00905E96">
      <w:pPr>
        <w:jc w:val="both"/>
        <w:rPr>
          <w:rFonts w:hAnsi="Times New Roman" w:ascii="Times New Roman"/>
          <w:bCs/>
          <w:i/>
          <w:sz w:val="24"/>
          <w:szCs w:val="24"/>
        </w:rPr>
      </w:pPr>
    </w:p>
    <w:p w:rsidRDefault="00905E96" w:rsidP="00905E96" w:rsidR="00905E96" w:rsidRPr="00905E96">
      <w:pPr>
        <w:jc w:val="both"/>
        <w:rPr>
          <w:rFonts w:hAnsi="Times New Roman" w:ascii="Times New Roman"/>
          <w:b/>
          <w:bCs/>
          <w:i/>
          <w:sz w:val="24"/>
          <w:szCs w:val="24"/>
        </w:rPr>
      </w:pPr>
      <w:r w:rsidRPr="00905E96">
        <w:rPr>
          <w:rFonts w:hAnsi="Times New Roman" w:ascii="Times New Roman"/>
          <w:b/>
          <w:bCs/>
          <w:i/>
          <w:sz w:val="24"/>
          <w:szCs w:val="24"/>
        </w:rPr>
        <w:t>PROBANKA D.D., REPUBLIKA SLOVENIJA, 2000 MARIBOR, SVETOZAREVSKA ULICA 12</w:t>
      </w:r>
    </w:p>
    <w:p w:rsidRDefault="00905E96" w:rsidP="00905E96" w:rsidR="00905E96" w:rsidRP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sz w:val="24"/>
          <w:szCs w:val="24"/>
        </w:rPr>
      </w:pPr>
      <w:r w:rsidRPr="00905E96">
        <w:rPr>
          <w:rFonts w:hAnsi="Times New Roman" w:ascii="Times New Roman"/>
          <w:bCs/>
          <w:sz w:val="24"/>
          <w:szCs w:val="24"/>
        </w:rPr>
        <w:t>Stečajna masa iza S.A.T. PULA d.o.o. upisana kao  suvlasnik nekretnine u omjeru 8355/8429 suvlasničkog dijela  u zemljišnim knjigama Općinskoga  suda u Zadru, zemljišnoknjižni odjel Zadar opisana kao:</w:t>
      </w:r>
    </w:p>
    <w:p w:rsidRDefault="00905E96" w:rsidP="00905E96" w:rsidR="00905E96" w:rsidRPr="00905E96">
      <w:pPr>
        <w:jc w:val="both"/>
        <w:rPr>
          <w:rFonts w:hAnsi="Times New Roman" w:ascii="Times New Roman"/>
          <w:bCs/>
          <w:i/>
          <w:sz w:val="24"/>
          <w:szCs w:val="24"/>
        </w:rPr>
      </w:pPr>
    </w:p>
    <w:p w:rsidRDefault="00905E96" w:rsidP="00905E96" w:rsidR="00905E96" w:rsidRPr="00905E96">
      <w:pPr>
        <w:numPr>
          <w:ilvl w:val="0"/>
          <w:numId w:val="18"/>
        </w:numPr>
        <w:jc w:val="both"/>
        <w:rPr>
          <w:rFonts w:hAnsi="Times New Roman" w:ascii="Times New Roman"/>
          <w:bCs/>
          <w:sz w:val="24"/>
          <w:szCs w:val="24"/>
        </w:rPr>
      </w:pPr>
      <w:r w:rsidRPr="00905E96">
        <w:rPr>
          <w:rFonts w:hAnsi="Times New Roman" w:ascii="Times New Roman"/>
          <w:bCs/>
          <w:sz w:val="24"/>
          <w:szCs w:val="24"/>
        </w:rPr>
        <w:t xml:space="preserve">k.o. Zadar, z. k. uložak 13382, u koji su upisane katastarske čestica </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4422/48, oznaka zemljišta stanovi – građevinski teren , površine 7437 m²</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4422/64, oznaka zemljišta stanovi – građev. teren  i ulica, površine 942 m²</w:t>
      </w:r>
    </w:p>
    <w:p w:rsidRDefault="00905E96" w:rsidP="00905E96" w:rsidR="00905E96" w:rsidRPr="00905E96">
      <w:pPr>
        <w:numPr>
          <w:ilvl w:val="0"/>
          <w:numId w:val="22"/>
        </w:numPr>
        <w:jc w:val="both"/>
        <w:rPr>
          <w:rFonts w:hAnsi="Times New Roman" w:ascii="Times New Roman"/>
          <w:bCs/>
          <w:i/>
          <w:sz w:val="24"/>
          <w:szCs w:val="24"/>
        </w:rPr>
      </w:pPr>
      <w:r w:rsidRPr="00905E96">
        <w:rPr>
          <w:rFonts w:hAnsi="Times New Roman" w:ascii="Times New Roman"/>
          <w:bCs/>
          <w:sz w:val="24"/>
          <w:szCs w:val="24"/>
        </w:rPr>
        <w:t>broj 4422/65, oznaka zemljišta stanovi – građevinski teren , površine 50 m²</w:t>
      </w:r>
    </w:p>
    <w:p w:rsidRDefault="00905E96" w:rsidP="00905E96" w:rsidR="00905E96" w:rsidRPr="00905E96">
      <w:pPr>
        <w:jc w:val="both"/>
        <w:rPr>
          <w:rFonts w:hAnsi="Times New Roman" w:ascii="Times New Roman"/>
          <w:bCs/>
          <w:i/>
          <w:sz w:val="24"/>
          <w:szCs w:val="24"/>
        </w:rPr>
      </w:pPr>
    </w:p>
    <w:p w:rsidRDefault="00905E96" w:rsidP="00905E96" w:rsidR="00905E96">
      <w:pPr>
        <w:jc w:val="both"/>
        <w:rPr>
          <w:rFonts w:hAnsi="Times New Roman" w:ascii="Times New Roman"/>
          <w:bCs/>
          <w:sz w:val="24"/>
          <w:szCs w:val="24"/>
        </w:rPr>
      </w:pPr>
      <w:r w:rsidRPr="00905E96">
        <w:rPr>
          <w:rFonts w:hAnsi="Times New Roman" w:ascii="Times New Roman"/>
          <w:bCs/>
          <w:sz w:val="24"/>
          <w:szCs w:val="24"/>
        </w:rPr>
        <w:t>Ukupno: 8429 m² (suvlasnički dio 8355/8429, što predstavlja 99,12% vlasništva u razvrgnuću suvlasništva, drugi suvlasnik u omjeru 74/8429 je Hrvatska elektroprivreda d.d. Zagreb)</w:t>
      </w:r>
    </w:p>
    <w:p w:rsidRDefault="00B84C9F" w:rsidP="00905E96" w:rsidR="00B84C9F" w:rsidRP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lastRenderedPageBreak/>
        <w:t>Teret:</w:t>
      </w:r>
    </w:p>
    <w:p w:rsidRDefault="00905E96" w:rsidP="00905E96" w:rsidR="00905E96" w:rsidRPr="00905E96">
      <w:pPr>
        <w:jc w:val="both"/>
        <w:rPr>
          <w:rFonts w:hAnsi="Times New Roman" w:ascii="Times New Roman"/>
          <w:bCs/>
          <w:i/>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1.1 Zaprimljeno 13.02.2008. broj Z-1536/08 Na temelju ugovora o ustanovljenju prava služnosti sklopljenog 5. listopada 2007. Godine ovjerenog pod Ov. broj 2740/08 po javnom bilježniku Mladenu Burecu u Zagrebu, Ov. broj 2157/08 i 2273/08 po javnom bilježniku Ivanu Malekoviću iz V. Gorice i Ov. Broj 4282/08 po javnom bilježniku Mladenu Burecu u Zagrebu, uknjižuje se pravo stvarne služnosti puta, koja služnost obuhvaća pravo staze i pravo kolnika za sve vrste motornih vozila i sve vrste radnih strojeva (poput viljuškara i stalih vrsta radnih strojeva koji služe za dovoz, odvoz, istovar i utovar svih vrsta roba i tereta), te sve ostale vrste vozla, preko čestice 4422/48 k. o. Zadar, kao poslužnog dobra, a koji put se na jugoistočnoj strani proteže paralelno s međom sa česticom 4422/46 k. o. Zadar u dužini od 135,10 m (od točke D do točke E), nakon čega se širina put u luku proširuje u dužini od 7,45 m (od točke E do točke F) do međe sa česticom 4422/46 k o. Zadar, nakon čega se put proteže uz samu među sa česticom 4422/46 k. o. Zadar u dužini od 42,85 m2 (od točke F do točke G), a na sjevernozapadnoj strani se proteže paralelno s međom sa česticom 4422/46 k. o.</w:t>
      </w: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Zadar u dužini od 139,80 m2 (od točke C do točke B), nakon čega se širina puta u luku proširuje u dužini od 32,40 m2 (od točke B do točke A), s time da širina puta na sjeveroistočnoj strani iznosi 6,00 m (od točke C do točke D) a na jugozapadnoj strani 32,55 m2 (od točke A do točke G), tako da ukupna površina puta iznosi 1510 m2, na korist čestice 4422/46 k. o. Zadar, kao povlasnog dobra.</w:t>
      </w:r>
    </w:p>
    <w:p w:rsidRDefault="00905E96" w:rsidP="00905E96" w:rsidR="00905E96" w:rsidRPr="00905E96">
      <w:pPr>
        <w:jc w:val="both"/>
        <w:rPr>
          <w:rFonts w:hAnsi="Times New Roman" w:ascii="Times New Roman"/>
          <w:bCs/>
          <w:i/>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1.1. Zaprimljeno 09.07.2008. broj Z-6722/08 na suvlasnički dio 8355/8429. Na temelju Sporazuma o osiguranju novčane tražbine, sastavljenog u Zagrebu 10. prosinca 2007. godine, potvrđenog po javnom bilježniku Željki Maroslavac pod br. OV-56833/07 ( u zbirci isprava ovog suda pod Z 14093/07) i Aneksa sporazumu o osiguranju</w:t>
      </w:r>
    </w:p>
    <w:p w:rsidRDefault="00905E96" w:rsidP="00905E96" w:rsidR="00905E96" w:rsidRPr="00905E96">
      <w:pPr>
        <w:jc w:val="both"/>
        <w:rPr>
          <w:rFonts w:hAnsi="Times New Roman" w:ascii="Times New Roman"/>
          <w:bCs/>
          <w:i/>
          <w:sz w:val="24"/>
          <w:szCs w:val="24"/>
        </w:rPr>
      </w:pPr>
      <w:r w:rsidRPr="00905E96">
        <w:rPr>
          <w:rFonts w:hAnsi="Times New Roman" w:ascii="Times New Roman"/>
          <w:bCs/>
          <w:i/>
          <w:sz w:val="24"/>
          <w:szCs w:val="24"/>
        </w:rPr>
        <w:t>novčane tražbine sklopljenog u Zagrebu dana 4.srpnja 2008.god., solemniziranog OV-29587/08 kod javnog bilježnika Željke Maroslavac u Zagrebu, uknjižuje se založno pravo radi osiguranja novčane tražbine u iznosu 3.150.000,00 EUR u kunskoj protuvrijednosti, za korist:</w:t>
      </w:r>
    </w:p>
    <w:p w:rsidRDefault="00905E96" w:rsidP="00905E96" w:rsidR="00905E96" w:rsidRPr="00905E96">
      <w:pPr>
        <w:jc w:val="both"/>
        <w:rPr>
          <w:rFonts w:hAnsi="Times New Roman" w:ascii="Times New Roman"/>
          <w:bCs/>
          <w:i/>
          <w:sz w:val="24"/>
          <w:szCs w:val="24"/>
        </w:rPr>
      </w:pPr>
    </w:p>
    <w:p w:rsidRDefault="00905E96" w:rsidP="00905E96" w:rsidR="00905E96" w:rsidRPr="00905E96">
      <w:pPr>
        <w:jc w:val="both"/>
        <w:rPr>
          <w:rFonts w:hAnsi="Times New Roman" w:ascii="Times New Roman"/>
          <w:bCs/>
          <w:i/>
          <w:sz w:val="24"/>
          <w:szCs w:val="24"/>
        </w:rPr>
      </w:pPr>
      <w:r w:rsidRPr="00905E96">
        <w:rPr>
          <w:rFonts w:hAnsi="Times New Roman" w:ascii="Times New Roman"/>
          <w:b/>
          <w:bCs/>
          <w:i/>
          <w:sz w:val="24"/>
          <w:szCs w:val="24"/>
        </w:rPr>
        <w:t>PROBANKA DD, MARIBOR, TRG LEONA ŠTUKLJA 12</w:t>
      </w:r>
    </w:p>
    <w:p w:rsidRDefault="00905E96" w:rsidP="00905E96" w:rsidR="00905E96" w:rsidRPr="00905E96">
      <w:pPr>
        <w:jc w:val="both"/>
        <w:rPr>
          <w:rFonts w:hAnsi="Times New Roman" w:ascii="Times New Roman"/>
          <w:bCs/>
          <w:i/>
          <w:sz w:val="24"/>
          <w:szCs w:val="24"/>
        </w:rPr>
      </w:pPr>
    </w:p>
    <w:p w:rsidRDefault="00DC5788" w:rsidP="00DC5788" w:rsidR="00DC5788" w:rsidRPr="00DC5788">
      <w:pPr>
        <w:jc w:val="both"/>
        <w:rPr>
          <w:rFonts w:hAnsi="Times New Roman" w:ascii="Times New Roman"/>
          <w:bCs/>
          <w:i/>
          <w:sz w:val="24"/>
          <w:szCs w:val="24"/>
        </w:rPr>
      </w:pPr>
      <w:r w:rsidRPr="00DC5788">
        <w:rPr>
          <w:rFonts w:hAnsi="Times New Roman" w:ascii="Times New Roman"/>
          <w:bCs/>
          <w:i/>
          <w:sz w:val="24"/>
          <w:szCs w:val="24"/>
        </w:rPr>
        <w:t>Razlučna prava:</w:t>
      </w:r>
    </w:p>
    <w:p w:rsidRDefault="00DC5788" w:rsidP="00DC5788" w:rsidR="00DC5788" w:rsidRPr="00DC5788">
      <w:pPr>
        <w:jc w:val="both"/>
        <w:rPr>
          <w:rFonts w:hAnsi="Times New Roman" w:ascii="Times New Roman"/>
          <w:bCs/>
          <w:sz w:val="24"/>
          <w:szCs w:val="24"/>
        </w:rPr>
      </w:pPr>
    </w:p>
    <w:p w:rsidRDefault="00DC5788" w:rsidP="00DC5788" w:rsidR="00741FDB">
      <w:pPr>
        <w:jc w:val="both"/>
        <w:rPr>
          <w:rFonts w:hAnsi="Times New Roman" w:ascii="Times New Roman"/>
          <w:bCs/>
          <w:sz w:val="24"/>
          <w:szCs w:val="24"/>
        </w:rPr>
      </w:pPr>
      <w:r w:rsidRPr="00DC5788">
        <w:rPr>
          <w:rFonts w:hAnsi="Times New Roman" w:ascii="Times New Roman"/>
          <w:bCs/>
          <w:sz w:val="24"/>
          <w:szCs w:val="24"/>
        </w:rPr>
        <w:t>Na gore navedenu imovinu Stečajne mase iza S.A.T. PULA d.o.o., u stečajnom postupku prijavljena su razlučna prava u korist  DRUŽBA ZA UPRAVLJANJE TERJATEV BANK d.d. Slovenija, 1000 Ljubljana, Davačna ulica 1,  za iznos osiguranoga založnog prava u iznosu od 30.656.466,41 kn odnosno 4.129.373,17 €. Temeljem stjecanja tražbina od strane Družbe za upravljanje terjatev banke d.d. je upis pripajanja PROBANKE d.d. proveden od strane Okružnoga sodišća v Ljubljani pod poslovnim brojem Srg 2016/</w:t>
      </w:r>
      <w:r>
        <w:rPr>
          <w:rFonts w:hAnsi="Times New Roman" w:ascii="Times New Roman"/>
          <w:bCs/>
          <w:sz w:val="24"/>
          <w:szCs w:val="24"/>
        </w:rPr>
        <w:t>7168 sa nadnevkom od 19.02.2016.</w:t>
      </w:r>
    </w:p>
    <w:p w:rsidRDefault="00DE40CB" w:rsidP="00DC5788" w:rsidR="00DE40CB" w:rsidRPr="00DC5788">
      <w:pPr>
        <w:jc w:val="both"/>
        <w:rPr>
          <w:rFonts w:hAnsi="Times New Roman" w:ascii="Times New Roman"/>
          <w:bCs/>
          <w:sz w:val="24"/>
          <w:szCs w:val="24"/>
        </w:rPr>
      </w:pPr>
    </w:p>
    <w:p w:rsidRDefault="00E50D8F" w:rsidP="00973E28" w:rsidR="00DC5788">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6ADA">
        <w:rPr>
          <w:rFonts w:hAnsi="Times New Roman" w:ascii="Times New Roman"/>
          <w:sz w:val="24"/>
          <w:szCs w:val="24"/>
        </w:rPr>
        <w:t>ovčena je</w:t>
      </w:r>
      <w:r w:rsidR="00332C56">
        <w:rPr>
          <w:rFonts w:hAnsi="Times New Roman" w:ascii="Times New Roman"/>
          <w:sz w:val="24"/>
          <w:szCs w:val="24"/>
        </w:rPr>
        <w:t>:</w:t>
      </w:r>
    </w:p>
    <w:p w:rsidRDefault="00332C56" w:rsidP="00C77036" w:rsidR="00332C56" w:rsidRPr="00DE40CB">
      <w:pPr>
        <w:pStyle w:val="Odlomakpopisa"/>
        <w:numPr>
          <w:ilvl w:val="0"/>
          <w:numId w:val="3"/>
        </w:numPr>
        <w:spacing w:after="0"/>
        <w:jc w:val="both"/>
        <w:rPr>
          <w:rFonts w:hAnsi="Times New Roman" w:ascii="Times New Roman"/>
          <w:sz w:val="24"/>
          <w:szCs w:val="24"/>
        </w:rPr>
      </w:pPr>
      <w:r w:rsidRPr="00200734">
        <w:rPr>
          <w:rFonts w:hAnsi="Times New Roman" w:ascii="Times New Roman"/>
          <w:sz w:val="24"/>
          <w:szCs w:val="24"/>
        </w:rPr>
        <w:t>nek</w:t>
      </w:r>
      <w:r w:rsidR="00200734" w:rsidRPr="00200734">
        <w:rPr>
          <w:rFonts w:hAnsi="Times New Roman" w:ascii="Times New Roman"/>
          <w:sz w:val="24"/>
          <w:szCs w:val="24"/>
        </w:rPr>
        <w:t xml:space="preserve">retnina koja čini stečajnu masu, a za koju je </w:t>
      </w:r>
      <w:r w:rsidR="00DC5788">
        <w:rPr>
          <w:rFonts w:hAnsi="Times New Roman" w:ascii="Times New Roman"/>
          <w:sz w:val="24"/>
          <w:szCs w:val="24"/>
        </w:rPr>
        <w:t xml:space="preserve">upisano pravo odvojenoga namirenja (razlučna prava) </w:t>
      </w:r>
      <w:r w:rsidR="00336ADA">
        <w:rPr>
          <w:rFonts w:hAnsi="Times New Roman" w:ascii="Times New Roman"/>
          <w:bCs/>
          <w:sz w:val="24"/>
          <w:szCs w:val="24"/>
        </w:rPr>
        <w:t xml:space="preserve"> </w:t>
      </w:r>
      <w:r w:rsidR="00200734">
        <w:rPr>
          <w:rFonts w:hAnsi="Times New Roman" w:ascii="Times New Roman"/>
          <w:bCs/>
          <w:sz w:val="24"/>
          <w:szCs w:val="24"/>
        </w:rPr>
        <w:t xml:space="preserve"> opisana u točki II. </w:t>
      </w:r>
      <w:r w:rsidRPr="00200734">
        <w:rPr>
          <w:rFonts w:hAnsi="Times New Roman" w:ascii="Times New Roman"/>
          <w:bCs/>
          <w:sz w:val="24"/>
          <w:szCs w:val="24"/>
        </w:rPr>
        <w:t xml:space="preserve">  </w:t>
      </w:r>
      <w:r w:rsidR="00DC5788">
        <w:rPr>
          <w:rFonts w:hAnsi="Times New Roman" w:ascii="Times New Roman"/>
          <w:bCs/>
          <w:sz w:val="24"/>
          <w:szCs w:val="24"/>
        </w:rPr>
        <w:t>ovoga izviješća</w:t>
      </w:r>
    </w:p>
    <w:p w:rsidRDefault="00200734" w:rsidP="00B84C9F" w:rsidR="00200734" w:rsidRPr="00B84C9F">
      <w:pPr>
        <w:spacing w:after="0"/>
        <w:ind w:left="360"/>
        <w:jc w:val="both"/>
        <w:rPr>
          <w:rFonts w:hAnsi="Times New Roman" w:ascii="Times New Roman"/>
          <w:sz w:val="24"/>
          <w:szCs w:val="24"/>
        </w:rPr>
      </w:pPr>
    </w:p>
    <w:p w:rsidRDefault="00C77036" w:rsidP="00C77036" w:rsidR="00DC5788">
      <w:pPr>
        <w:spacing w:after="0"/>
        <w:jc w:val="both"/>
        <w:rPr>
          <w:rFonts w:hAnsi="Times New Roman" w:ascii="Times New Roman"/>
          <w:sz w:val="24"/>
          <w:szCs w:val="24"/>
        </w:rPr>
      </w:pPr>
      <w:r>
        <w:rPr>
          <w:rFonts w:hAnsi="Times New Roman" w:ascii="Times New Roman"/>
          <w:sz w:val="24"/>
          <w:szCs w:val="24"/>
        </w:rPr>
        <w:lastRenderedPageBreak/>
        <w:t>IV. RAZLUČNA PRAVA</w:t>
      </w:r>
    </w:p>
    <w:p w:rsidRDefault="00DE40CB" w:rsidP="00C77036" w:rsidR="00DE40CB">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Kako je specificirano gore u izviješću stečajnoga upravitelja u odnos na stečajnu masu na cjelokupnoj je upisano pravo odvojeno nami</w:t>
      </w:r>
      <w:r w:rsidR="00200734">
        <w:rPr>
          <w:rFonts w:hAnsi="Times New Roman" w:ascii="Times New Roman"/>
          <w:sz w:val="24"/>
          <w:szCs w:val="24"/>
        </w:rPr>
        <w:t xml:space="preserve">renje </w:t>
      </w:r>
      <w:r w:rsidR="00DC5788">
        <w:rPr>
          <w:rFonts w:hAnsi="Times New Roman" w:ascii="Times New Roman"/>
          <w:sz w:val="24"/>
          <w:szCs w:val="24"/>
        </w:rPr>
        <w:t xml:space="preserve">  razlučnog</w:t>
      </w:r>
      <w:r w:rsidR="00336ADA">
        <w:rPr>
          <w:rFonts w:hAnsi="Times New Roman" w:ascii="Times New Roman"/>
          <w:sz w:val="24"/>
          <w:szCs w:val="24"/>
        </w:rPr>
        <w:t xml:space="preserve"> </w:t>
      </w:r>
      <w:r>
        <w:rPr>
          <w:rFonts w:hAnsi="Times New Roman" w:ascii="Times New Roman"/>
          <w:sz w:val="24"/>
          <w:szCs w:val="24"/>
        </w:rPr>
        <w:t>vjerovnika.</w:t>
      </w:r>
      <w:r w:rsidR="00DE40CB">
        <w:rPr>
          <w:rFonts w:hAnsi="Times New Roman" w:ascii="Times New Roman"/>
          <w:sz w:val="24"/>
          <w:szCs w:val="24"/>
        </w:rPr>
        <w:t xml:space="preserve"> Uvidom u zk.ul. 11269; 13633; 13382 k.o. zadar, kod Općinskoga suda u Zadru – zemljišnoknjižni odjel Zadar, vidljivi su aktivne plombe upisa Z-1046/2017; Z-19687/2018 i Z-29529/2018, sljedom čega se nije moglo pristupiti prodaje stečajne mase (nekretine sa pravom odvojenoga namirenja).</w:t>
      </w:r>
    </w:p>
    <w:p w:rsidRDefault="00DE40CB" w:rsidP="00C77036" w:rsidR="00DE40CB">
      <w:pPr>
        <w:spacing w:after="0"/>
        <w:jc w:val="both"/>
        <w:rPr>
          <w:rFonts w:hAnsi="Times New Roman" w:ascii="Times New Roman"/>
          <w:sz w:val="24"/>
          <w:szCs w:val="24"/>
        </w:rPr>
      </w:pPr>
    </w:p>
    <w:p w:rsidRDefault="00DE40CB" w:rsidP="00C77036" w:rsidR="00DE40CB" w:rsidRPr="00DE40CB">
      <w:pPr>
        <w:spacing w:after="0"/>
        <w:jc w:val="both"/>
        <w:rPr>
          <w:rFonts w:hAnsi="Times New Roman" w:ascii="Times New Roman"/>
          <w:i/>
          <w:sz w:val="24"/>
          <w:szCs w:val="24"/>
        </w:rPr>
      </w:pPr>
      <w:r w:rsidRPr="00DE40CB">
        <w:rPr>
          <w:rFonts w:hAnsi="Times New Roman" w:ascii="Times New Roman"/>
          <w:i/>
          <w:sz w:val="24"/>
          <w:szCs w:val="24"/>
        </w:rPr>
        <w:t>Dokaz: Verficirani ZK uložak 11269; 13633; 13382 k.o. Zadar .</w:t>
      </w:r>
    </w:p>
    <w:p w:rsidRDefault="00C77036" w:rsidP="00C77036" w:rsidR="00C77036">
      <w:pPr>
        <w:spacing w:after="0"/>
        <w:jc w:val="both"/>
        <w:rPr>
          <w:rFonts w:hAnsi="Times New Roman" w:ascii="Times New Roman"/>
          <w:sz w:val="24"/>
          <w:szCs w:val="24"/>
        </w:rPr>
      </w:pPr>
    </w:p>
    <w:p w:rsidRDefault="00C77036" w:rsidP="00C77036" w:rsidR="00DC5788">
      <w:pPr>
        <w:spacing w:after="0"/>
        <w:jc w:val="both"/>
        <w:rPr>
          <w:rFonts w:hAnsi="Times New Roman" w:ascii="Times New Roman"/>
          <w:sz w:val="24"/>
          <w:szCs w:val="24"/>
        </w:rPr>
      </w:pPr>
      <w:r>
        <w:rPr>
          <w:rFonts w:hAnsi="Times New Roman" w:ascii="Times New Roman"/>
          <w:sz w:val="24"/>
          <w:szCs w:val="24"/>
        </w:rPr>
        <w:t>V. IZLUČNA PARAV</w:t>
      </w:r>
    </w:p>
    <w:p w:rsidRDefault="00DE40CB" w:rsidP="00C77036" w:rsidR="00DE40CB">
      <w:pPr>
        <w:spacing w:after="0"/>
        <w:jc w:val="both"/>
        <w:rPr>
          <w:rFonts w:hAnsi="Times New Roman" w:ascii="Times New Roman"/>
          <w:sz w:val="24"/>
          <w:szCs w:val="24"/>
        </w:rPr>
      </w:pPr>
    </w:p>
    <w:p w:rsidRDefault="00814FF6" w:rsidP="00814FF6" w:rsidR="00814FF6">
      <w:pPr>
        <w:jc w:val="both"/>
        <w:rPr>
          <w:rFonts w:hAnsi="Cambria" w:ascii="Cambria"/>
        </w:rPr>
      </w:pPr>
      <w:r>
        <w:rPr>
          <w:rFonts w:hAnsi="Cambria" w:ascii="Cambria"/>
        </w:rPr>
        <w:t xml:space="preserve">Dana 10. veljače 2019.godine, stečajni upravitelj je zaprimio na svoju kućnu adresu obavijest o postojanju izlučnoga prava na nekretninam, odaslanu od strane odvjetnika Marka Krpana iz Zagreba, Boškovićeva 16, kao pravnog zastupnika izlučnoga vjerovnika </w:t>
      </w:r>
      <w:bookmarkStart w:name="_Hlk2628209" w:id="1"/>
      <w:r>
        <w:rPr>
          <w:rFonts w:hAnsi="Cambria" w:ascii="Cambria"/>
        </w:rPr>
        <w:t>CM CELJE d.d. – Ceste mostovi Celje, družba za nizke in visoke gradnje – v stečaju, sa sjedištem u Sloveniji, Lava 42, 3000 Celje</w:t>
      </w:r>
      <w:bookmarkEnd w:id="1"/>
      <w:r>
        <w:rPr>
          <w:rFonts w:hAnsi="Cambria" w:ascii="Cambria"/>
        </w:rPr>
        <w:t>, i to u odnosu na sljedeće nekretnine upisane u zemljišnoknjižnim upisma:</w:t>
      </w:r>
    </w:p>
    <w:p w:rsidRDefault="00814FF6" w:rsidP="00814FF6" w:rsidR="00814FF6" w:rsidRPr="005C2A31">
      <w:pPr>
        <w:rPr>
          <w:rFonts w:hAnsi="Cambria" w:ascii="Cambria"/>
        </w:rPr>
      </w:pPr>
    </w:p>
    <w:p w:rsidRDefault="00814FF6" w:rsidP="00814FF6" w:rsidR="00814FF6" w:rsidRPr="005C2A31">
      <w:pPr>
        <w:numPr>
          <w:ilvl w:val="0"/>
          <w:numId w:val="23"/>
        </w:numPr>
        <w:spacing w:after="0"/>
        <w:jc w:val="both"/>
        <w:rPr>
          <w:rFonts w:hAnsi="Cambria" w:ascii="Cambria"/>
        </w:rPr>
      </w:pPr>
      <w:r w:rsidRPr="005C2A31">
        <w:rPr>
          <w:rFonts w:hAnsi="Cambria" w:ascii="Cambria"/>
        </w:rPr>
        <w:t>u zemljišno knjižnom ulošku broj 11269 kod Općinskoga suda u Zadru – zemljišnoknjižni odjel Zadar, katastarska općina Zadar , broj kat. čestica 4422/47; 4422/59; 4422/62 i 4422/63</w:t>
      </w:r>
      <w:r>
        <w:rPr>
          <w:rFonts w:hAnsi="Cambria" w:ascii="Cambria"/>
        </w:rPr>
        <w:t>, vlasništvo 1/1 (ukupne površine 2089 m²)</w:t>
      </w:r>
    </w:p>
    <w:p w:rsidRDefault="00814FF6" w:rsidP="00814FF6" w:rsidR="00814FF6" w:rsidRPr="005C2A31">
      <w:pPr>
        <w:jc w:val="both"/>
        <w:rPr>
          <w:rFonts w:hAnsi="Cambria" w:ascii="Cambria"/>
        </w:rPr>
      </w:pPr>
    </w:p>
    <w:p w:rsidRDefault="00814FF6" w:rsidP="00814FF6" w:rsidR="00814FF6">
      <w:pPr>
        <w:numPr>
          <w:ilvl w:val="0"/>
          <w:numId w:val="23"/>
        </w:numPr>
        <w:spacing w:after="0"/>
        <w:jc w:val="both"/>
        <w:rPr>
          <w:rFonts w:hAnsi="Cambria" w:ascii="Cambria"/>
        </w:rPr>
      </w:pPr>
      <w:r w:rsidRPr="005C2A31">
        <w:rPr>
          <w:rFonts w:hAnsi="Cambria" w:ascii="Cambria"/>
        </w:rPr>
        <w:t>u zemljišno knjižnom ulošku broj 13633 kod Općinskoga suda u Zadru – zemljišnoknjižni odjel Zadar, katastarska općina Zadar , broj kat. čestica 4422/5</w:t>
      </w:r>
      <w:r>
        <w:rPr>
          <w:rFonts w:hAnsi="Cambria" w:ascii="Cambria"/>
        </w:rPr>
        <w:t>, vlasništvo 1/1 (ukupne površine 904 m²)</w:t>
      </w:r>
    </w:p>
    <w:p w:rsidRDefault="00814FF6" w:rsidP="00814FF6" w:rsidR="00814FF6" w:rsidRPr="0068221C">
      <w:pPr>
        <w:jc w:val="both"/>
        <w:rPr>
          <w:rFonts w:hAnsi="Cambria" w:ascii="Cambria"/>
        </w:rPr>
      </w:pPr>
    </w:p>
    <w:p w:rsidRDefault="00814FF6" w:rsidP="00814FF6" w:rsidR="00814FF6">
      <w:pPr>
        <w:numPr>
          <w:ilvl w:val="0"/>
          <w:numId w:val="23"/>
        </w:numPr>
        <w:spacing w:after="0"/>
        <w:rPr>
          <w:rFonts w:hAnsi="Cambria" w:ascii="Cambria"/>
        </w:rPr>
      </w:pPr>
      <w:r w:rsidRPr="00FC5788">
        <w:rPr>
          <w:rFonts w:hAnsi="Cambria" w:ascii="Cambria"/>
        </w:rPr>
        <w:t>u zemljišno knjižnom ulošku broj 13382 kod Općinskoga suda u Zadru – zemljišnoknjižni odjel Zadar, katastarska općina Zadar , broj kat. čestica 4422/48; 4422/64 i 4422/65</w:t>
      </w:r>
      <w:r>
        <w:rPr>
          <w:rFonts w:hAnsi="Cambria" w:ascii="Cambria"/>
        </w:rPr>
        <w:t>, suvlasništvo 8355/8429 (ukupne površine 8429 m²)</w:t>
      </w:r>
    </w:p>
    <w:p w:rsidRDefault="00814FF6" w:rsidP="00C77036" w:rsidR="00814FF6">
      <w:pPr>
        <w:spacing w:after="0"/>
        <w:jc w:val="both"/>
        <w:rPr>
          <w:rFonts w:hAnsi="Times New Roman" w:ascii="Times New Roman"/>
          <w:sz w:val="24"/>
          <w:szCs w:val="24"/>
        </w:rPr>
      </w:pPr>
    </w:p>
    <w:p w:rsidRDefault="00814FF6" w:rsidP="00DA7387" w:rsidR="00973E28">
      <w:pPr>
        <w:jc w:val="both"/>
        <w:rPr>
          <w:rFonts w:hAnsi="Times New Roman" w:ascii="Times New Roman"/>
          <w:sz w:val="24"/>
          <w:szCs w:val="24"/>
        </w:rPr>
      </w:pPr>
      <w:r>
        <w:rPr>
          <w:rFonts w:hAnsi="Times New Roman" w:ascii="Times New Roman"/>
          <w:sz w:val="24"/>
          <w:szCs w:val="24"/>
        </w:rPr>
        <w:t>Stečajni upravitelj se pisanim podneskom očitova Sudu, kojim nije prihvatio izlučni zahtjev, detaljno izlažući razloge istoga neprihvaćanja. Sud je na e-oglasnoj objavi podnesak stečajnoga upravitelja sa nadnevkom od 06.03.2019.</w:t>
      </w:r>
    </w:p>
    <w:p w:rsidRDefault="00814FF6" w:rsidP="00DA7387" w:rsidR="00814FF6">
      <w:pPr>
        <w:jc w:val="both"/>
        <w:rPr>
          <w:rFonts w:hAnsi="Times New Roman" w:ascii="Times New Roman"/>
          <w:sz w:val="24"/>
          <w:szCs w:val="24"/>
          <w:lang w:val="pl-PL"/>
        </w:rPr>
      </w:pPr>
    </w:p>
    <w:p w:rsidRDefault="00C77036" w:rsidP="00336ADA" w:rsidR="00C77036">
      <w:pPr>
        <w:rPr>
          <w:rFonts w:hAnsi="Times New Roman" w:ascii="Times New Roman"/>
          <w:sz w:val="24"/>
          <w:szCs w:val="24"/>
          <w:lang w:val="pl-PL"/>
        </w:rPr>
      </w:pPr>
      <w:r>
        <w:rPr>
          <w:rFonts w:hAnsi="Times New Roman" w:ascii="Times New Roman"/>
          <w:sz w:val="24"/>
          <w:szCs w:val="24"/>
          <w:lang w:val="pl-PL"/>
        </w:rPr>
        <w:t>VI. FINANCIJSKO IZVIJEŠĆE  –  za razdoblje od</w:t>
      </w:r>
      <w:r w:rsidR="00DC5788">
        <w:rPr>
          <w:rFonts w:hAnsi="Times New Roman" w:ascii="Times New Roman"/>
          <w:sz w:val="24"/>
          <w:szCs w:val="24"/>
          <w:lang w:val="pl-PL"/>
        </w:rPr>
        <w:t xml:space="preserve"> otvranja stečajnoga postupka 09.04.2018.  do 12.</w:t>
      </w:r>
      <w:r w:rsidR="00DE40CB">
        <w:rPr>
          <w:rFonts w:hAnsi="Times New Roman" w:ascii="Times New Roman"/>
          <w:sz w:val="24"/>
          <w:szCs w:val="24"/>
          <w:lang w:val="pl-PL"/>
        </w:rPr>
        <w:t>03</w:t>
      </w:r>
      <w:r w:rsidR="00336ADA">
        <w:rPr>
          <w:rFonts w:hAnsi="Times New Roman" w:ascii="Times New Roman"/>
          <w:sz w:val="24"/>
          <w:szCs w:val="24"/>
          <w:lang w:val="pl-PL"/>
        </w:rPr>
        <w:t>.201</w:t>
      </w:r>
      <w:r w:rsidR="00DE40CB">
        <w:rPr>
          <w:rFonts w:hAnsi="Times New Roman" w:ascii="Times New Roman"/>
          <w:sz w:val="24"/>
          <w:szCs w:val="24"/>
          <w:lang w:val="pl-PL"/>
        </w:rPr>
        <w:t>9</w:t>
      </w:r>
      <w:r>
        <w:rPr>
          <w:rFonts w:hAnsi="Times New Roman" w:ascii="Times New Roman"/>
          <w:sz w:val="24"/>
          <w:szCs w:val="24"/>
          <w:lang w:val="pl-PL"/>
        </w:rPr>
        <w:t>.</w:t>
      </w:r>
    </w:p>
    <w:tbl>
      <w:tblPr>
        <w:tblStyle w:val="Reetkatablice"/>
        <w:tblW w:type="auto" w:w="0"/>
        <w:tblLook w:val="04A0" w:noVBand="1" w:noHBand="0" w:lastColumn="0" w:firstColumn="1" w:lastRow="0" w:firstRow="1"/>
      </w:tblPr>
      <w:tblGrid>
        <w:gridCol w:w="5949"/>
        <w:gridCol w:w="3113"/>
      </w:tblGrid>
      <w:tr w:rsidTr="00C77036" w:rsidR="0004020D">
        <w:trPr>
          <w:trHeight w:val="146"/>
        </w:trPr>
        <w:tc>
          <w:tcPr>
            <w:tcW w:type="dxa" w:w="5949"/>
          </w:tcPr>
          <w:p w:rsidRDefault="00C77036" w:rsidP="00C77036" w:rsidR="0004020D" w:rsidRPr="00C77036">
            <w:pPr>
              <w:pStyle w:val="Odlomakpopisa"/>
              <w:numPr>
                <w:ilvl w:val="0"/>
                <w:numId w:val="15"/>
              </w:numPr>
              <w:rPr>
                <w:rFonts w:hAnsi="Times New Roman" w:ascii="Times New Roman"/>
                <w:sz w:val="24"/>
                <w:szCs w:val="24"/>
                <w:lang w:val="pl-PL"/>
              </w:rPr>
            </w:pPr>
            <w:r>
              <w:rPr>
                <w:rFonts w:hAnsi="Times New Roman" w:ascii="Times New Roman"/>
                <w:sz w:val="24"/>
                <w:szCs w:val="24"/>
                <w:lang w:val="pl-PL"/>
              </w:rPr>
              <w:t>ostavreni prihodi u odnosu na promatrano razdoblje</w:t>
            </w:r>
          </w:p>
        </w:tc>
        <w:tc>
          <w:tcPr>
            <w:tcW w:type="dxa" w:w="3113"/>
          </w:tcPr>
          <w:p w:rsidRDefault="00C77036" w:rsidP="0004020D" w:rsidR="0004020D">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65"/>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namireni nastali troškovi stečajnoga postupka</w:t>
            </w:r>
          </w:p>
        </w:tc>
        <w:tc>
          <w:tcPr>
            <w:tcW w:type="dxa" w:w="3113"/>
          </w:tcPr>
          <w:p w:rsidRDefault="00C77036" w:rsidP="0004020D" w:rsidR="00C77036">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76"/>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dospijeli nenamireni troškovi stečajnoga postupka</w:t>
            </w:r>
          </w:p>
        </w:tc>
        <w:tc>
          <w:tcPr>
            <w:tcW w:type="dxa" w:w="3113"/>
          </w:tcPr>
          <w:p w:rsidRDefault="00DE40CB" w:rsidP="0004020D" w:rsidR="00C77036">
            <w:pPr>
              <w:jc w:val="right"/>
              <w:rPr>
                <w:rFonts w:hAnsi="Times New Roman" w:ascii="Times New Roman"/>
                <w:sz w:val="24"/>
                <w:szCs w:val="24"/>
                <w:lang w:val="pl-PL"/>
              </w:rPr>
            </w:pPr>
            <w:r>
              <w:rPr>
                <w:rFonts w:hAnsi="Times New Roman" w:ascii="Times New Roman"/>
                <w:sz w:val="24"/>
                <w:szCs w:val="24"/>
                <w:lang w:val="pl-PL"/>
              </w:rPr>
              <w:t>3.320,00</w:t>
            </w:r>
          </w:p>
        </w:tc>
      </w:tr>
      <w:tr w:rsidTr="00353B21" w:rsidR="0004020D">
        <w:trPr>
          <w:trHeight w:val="315"/>
        </w:trPr>
        <w:tc>
          <w:tcPr>
            <w:tcW w:type="dxa" w:w="5949"/>
          </w:tcPr>
          <w:p w:rsidRDefault="00353B21" w:rsidP="00353B21" w:rsidR="0004020D" w:rsidRPr="00353B21">
            <w:pPr>
              <w:rPr>
                <w:rFonts w:hAnsi="Times New Roman" w:ascii="Times New Roman"/>
                <w:i/>
                <w:sz w:val="24"/>
                <w:szCs w:val="24"/>
                <w:lang w:val="pl-PL"/>
              </w:rPr>
            </w:pPr>
            <w:r>
              <w:rPr>
                <w:rFonts w:hAnsi="Times New Roman" w:ascii="Times New Roman"/>
                <w:i/>
                <w:sz w:val="24"/>
                <w:szCs w:val="24"/>
                <w:lang w:val="pl-PL"/>
              </w:rPr>
              <w:t>Detaljni prikaz nastalih nenamirenih troškova</w:t>
            </w:r>
          </w:p>
        </w:tc>
        <w:tc>
          <w:tcPr>
            <w:tcW w:type="dxa" w:w="3113"/>
          </w:tcPr>
          <w:p w:rsidRDefault="0004020D" w:rsidP="00353B21" w:rsidR="0004020D" w:rsidRPr="00353B21">
            <w:pPr>
              <w:jc w:val="right"/>
              <w:rPr>
                <w:rFonts w:hAnsi="Times New Roman" w:ascii="Times New Roman"/>
                <w:i/>
                <w:sz w:val="24"/>
                <w:szCs w:val="24"/>
                <w:lang w:val="pl-PL"/>
              </w:rPr>
            </w:pPr>
          </w:p>
        </w:tc>
      </w:tr>
      <w:tr w:rsidTr="0004020D" w:rsidR="00353B21">
        <w:trPr>
          <w:trHeight w:val="390"/>
        </w:trPr>
        <w:tc>
          <w:tcPr>
            <w:tcW w:type="dxa" w:w="5949"/>
          </w:tcPr>
          <w:p w:rsidRDefault="00353B21" w:rsidP="0004020D" w:rsidR="00353B21">
            <w:pPr>
              <w:rPr>
                <w:rFonts w:hAnsi="Times New Roman" w:ascii="Times New Roman"/>
                <w:i/>
                <w:sz w:val="24"/>
                <w:szCs w:val="24"/>
                <w:lang w:val="pl-PL"/>
              </w:rPr>
            </w:pPr>
            <w:r w:rsidRPr="00353B21">
              <w:rPr>
                <w:rFonts w:hAnsi="Times New Roman" w:ascii="Times New Roman"/>
                <w:i/>
                <w:sz w:val="24"/>
                <w:szCs w:val="24"/>
                <w:lang w:val="pl-PL"/>
              </w:rPr>
              <w:t>Troškovi poštarine i biljezi</w:t>
            </w:r>
          </w:p>
        </w:tc>
        <w:tc>
          <w:tcPr>
            <w:tcW w:type="dxa" w:w="3113"/>
          </w:tcPr>
          <w:p w:rsidRDefault="00200734" w:rsidP="00353B21" w:rsidR="00353B21">
            <w:pPr>
              <w:tabs>
                <w:tab w:pos="2085" w:val="left"/>
                <w:tab w:pos="2897" w:val="right"/>
              </w:tabs>
              <w:jc w:val="right"/>
              <w:rPr>
                <w:rFonts w:hAnsi="Times New Roman" w:ascii="Times New Roman"/>
                <w:i/>
                <w:sz w:val="24"/>
                <w:szCs w:val="24"/>
                <w:lang w:val="pl-PL"/>
              </w:rPr>
            </w:pPr>
            <w:r>
              <w:rPr>
                <w:rFonts w:hAnsi="Times New Roman" w:ascii="Times New Roman"/>
                <w:i/>
                <w:sz w:val="24"/>
                <w:szCs w:val="24"/>
                <w:lang w:val="pl-PL"/>
              </w:rPr>
              <w:t>145</w:t>
            </w:r>
            <w:r w:rsidR="00353B21" w:rsidRPr="00353B21">
              <w:rPr>
                <w:rFonts w:hAnsi="Times New Roman" w:ascii="Times New Roman"/>
                <w:i/>
                <w:sz w:val="24"/>
                <w:szCs w:val="24"/>
                <w:lang w:val="pl-PL"/>
              </w:rPr>
              <w:t>,00</w:t>
            </w:r>
          </w:p>
        </w:tc>
      </w:tr>
      <w:tr w:rsidTr="0004020D" w:rsidR="0004020D">
        <w:tc>
          <w:tcPr>
            <w:tcW w:type="dxa" w:w="5949"/>
          </w:tcPr>
          <w:p w:rsidRDefault="007B6827" w:rsidP="0004020D" w:rsidR="0004020D" w:rsidRPr="00353B21">
            <w:pPr>
              <w:rPr>
                <w:rFonts w:hAnsi="Times New Roman" w:ascii="Times New Roman"/>
                <w:i/>
                <w:sz w:val="24"/>
                <w:szCs w:val="24"/>
                <w:lang w:val="pl-PL"/>
              </w:rPr>
            </w:pPr>
            <w:r w:rsidRPr="00353B21">
              <w:rPr>
                <w:rFonts w:hAnsi="Times New Roman" w:ascii="Times New Roman"/>
                <w:i/>
                <w:sz w:val="24"/>
                <w:szCs w:val="24"/>
                <w:lang w:val="pl-PL"/>
              </w:rPr>
              <w:t>Troškovi vođenja knjigovodstva</w:t>
            </w:r>
            <w:r w:rsidR="00DC5788">
              <w:rPr>
                <w:rFonts w:hAnsi="Times New Roman" w:ascii="Times New Roman"/>
                <w:i/>
                <w:sz w:val="24"/>
                <w:szCs w:val="24"/>
                <w:lang w:val="pl-PL"/>
              </w:rPr>
              <w:t xml:space="preserve"> po ugvoru  (2</w:t>
            </w:r>
            <w:r w:rsidR="0038136B">
              <w:rPr>
                <w:rFonts w:hAnsi="Times New Roman" w:ascii="Times New Roman"/>
                <w:i/>
                <w:sz w:val="24"/>
                <w:szCs w:val="24"/>
                <w:lang w:val="pl-PL"/>
              </w:rPr>
              <w:t>00 kn/mj</w:t>
            </w:r>
            <w:r w:rsidR="00336ADA">
              <w:rPr>
                <w:rFonts w:hAnsi="Times New Roman" w:ascii="Times New Roman"/>
                <w:i/>
                <w:sz w:val="24"/>
                <w:szCs w:val="24"/>
                <w:lang w:val="pl-PL"/>
              </w:rPr>
              <w:t xml:space="preserve"> </w:t>
            </w:r>
            <w:r w:rsidR="0038136B">
              <w:rPr>
                <w:rFonts w:hAnsi="Times New Roman" w:ascii="Times New Roman"/>
                <w:i/>
                <w:sz w:val="24"/>
                <w:szCs w:val="24"/>
                <w:lang w:val="pl-PL"/>
              </w:rPr>
              <w:t>*</w:t>
            </w:r>
            <w:r w:rsidR="00DC5788">
              <w:rPr>
                <w:rFonts w:hAnsi="Times New Roman" w:ascii="Times New Roman"/>
                <w:i/>
                <w:sz w:val="24"/>
                <w:szCs w:val="24"/>
                <w:lang w:val="pl-PL"/>
              </w:rPr>
              <w:t xml:space="preserve"> </w:t>
            </w:r>
            <w:r w:rsidR="00DE40CB">
              <w:rPr>
                <w:rFonts w:hAnsi="Times New Roman" w:ascii="Times New Roman"/>
                <w:i/>
                <w:sz w:val="24"/>
                <w:szCs w:val="24"/>
                <w:lang w:val="pl-PL"/>
              </w:rPr>
              <w:t>12</w:t>
            </w:r>
            <w:r w:rsidR="00DC5788">
              <w:rPr>
                <w:rFonts w:hAnsi="Times New Roman" w:ascii="Times New Roman"/>
                <w:i/>
                <w:sz w:val="24"/>
                <w:szCs w:val="24"/>
                <w:lang w:val="pl-PL"/>
              </w:rPr>
              <w:t>mj=</w:t>
            </w:r>
            <w:r w:rsidR="00DE40CB">
              <w:rPr>
                <w:rFonts w:hAnsi="Times New Roman" w:ascii="Times New Roman"/>
                <w:i/>
                <w:sz w:val="24"/>
                <w:szCs w:val="24"/>
                <w:lang w:val="pl-PL"/>
              </w:rPr>
              <w:t>2</w:t>
            </w:r>
            <w:r w:rsidR="00DC5788">
              <w:rPr>
                <w:rFonts w:hAnsi="Times New Roman" w:ascii="Times New Roman"/>
                <w:i/>
                <w:sz w:val="24"/>
                <w:szCs w:val="24"/>
                <w:lang w:val="pl-PL"/>
              </w:rPr>
              <w:t>.</w:t>
            </w:r>
            <w:r w:rsidR="00DE40CB">
              <w:rPr>
                <w:rFonts w:hAnsi="Times New Roman" w:ascii="Times New Roman"/>
                <w:i/>
                <w:sz w:val="24"/>
                <w:szCs w:val="24"/>
                <w:lang w:val="pl-PL"/>
              </w:rPr>
              <w:t>4</w:t>
            </w:r>
            <w:r w:rsidR="00DC5788">
              <w:rPr>
                <w:rFonts w:hAnsi="Times New Roman" w:ascii="Times New Roman"/>
                <w:i/>
                <w:sz w:val="24"/>
                <w:szCs w:val="24"/>
                <w:lang w:val="pl-PL"/>
              </w:rPr>
              <w:t xml:space="preserve">00,00 </w:t>
            </w:r>
            <w:r w:rsidR="0038136B">
              <w:rPr>
                <w:rFonts w:hAnsi="Times New Roman" w:ascii="Times New Roman"/>
                <w:i/>
                <w:sz w:val="24"/>
                <w:szCs w:val="24"/>
                <w:lang w:val="pl-PL"/>
              </w:rPr>
              <w:t>kn</w:t>
            </w:r>
            <w:r w:rsidR="00336ADA">
              <w:rPr>
                <w:rFonts w:hAnsi="Times New Roman" w:ascii="Times New Roman"/>
                <w:i/>
                <w:sz w:val="24"/>
                <w:szCs w:val="24"/>
                <w:lang w:val="pl-PL"/>
              </w:rPr>
              <w:t xml:space="preserve">+ PDV) </w:t>
            </w:r>
            <w:r w:rsidR="0038136B">
              <w:rPr>
                <w:rFonts w:hAnsi="Times New Roman" w:ascii="Times New Roman"/>
                <w:i/>
                <w:sz w:val="24"/>
                <w:szCs w:val="24"/>
                <w:lang w:val="pl-PL"/>
              </w:rPr>
              <w:t xml:space="preserve"> </w:t>
            </w:r>
          </w:p>
        </w:tc>
        <w:tc>
          <w:tcPr>
            <w:tcW w:type="dxa" w:w="3113"/>
          </w:tcPr>
          <w:p w:rsidRDefault="00DE40CB" w:rsidP="0004020D" w:rsidR="0004020D" w:rsidRPr="00353B21">
            <w:pPr>
              <w:jc w:val="right"/>
              <w:rPr>
                <w:rFonts w:hAnsi="Times New Roman" w:ascii="Times New Roman"/>
                <w:i/>
                <w:sz w:val="24"/>
                <w:szCs w:val="24"/>
                <w:lang w:val="pl-PL"/>
              </w:rPr>
            </w:pPr>
            <w:r>
              <w:rPr>
                <w:rFonts w:hAnsi="Times New Roman" w:ascii="Times New Roman"/>
                <w:i/>
                <w:sz w:val="24"/>
                <w:szCs w:val="24"/>
                <w:lang w:val="pl-PL"/>
              </w:rPr>
              <w:t>3.000,00</w:t>
            </w:r>
            <w:r w:rsidR="00353B21">
              <w:rPr>
                <w:rFonts w:hAnsi="Times New Roman" w:ascii="Times New Roman"/>
                <w:i/>
                <w:sz w:val="24"/>
                <w:szCs w:val="24"/>
                <w:lang w:val="pl-PL"/>
              </w:rPr>
              <w:t xml:space="preserve"> </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Troškovi izrade pečata</w:t>
            </w:r>
          </w:p>
        </w:tc>
        <w:tc>
          <w:tcPr>
            <w:tcW w:type="dxa" w:w="3113"/>
          </w:tcPr>
          <w:p w:rsidRDefault="00353B21" w:rsidP="0004020D" w:rsidR="007B6827" w:rsidRPr="00353B21">
            <w:pPr>
              <w:jc w:val="right"/>
              <w:rPr>
                <w:rFonts w:hAnsi="Times New Roman" w:ascii="Times New Roman"/>
                <w:i/>
                <w:sz w:val="24"/>
                <w:szCs w:val="24"/>
                <w:lang w:val="pl-PL"/>
              </w:rPr>
            </w:pPr>
            <w:r w:rsidRPr="00353B21">
              <w:rPr>
                <w:rFonts w:hAnsi="Times New Roman" w:ascii="Times New Roman"/>
                <w:i/>
                <w:sz w:val="24"/>
                <w:szCs w:val="24"/>
                <w:lang w:val="pl-PL"/>
              </w:rPr>
              <w:t>175</w:t>
            </w:r>
            <w:r w:rsidR="007B6827" w:rsidRPr="00353B21">
              <w:rPr>
                <w:rFonts w:hAnsi="Times New Roman" w:ascii="Times New Roman"/>
                <w:i/>
                <w:sz w:val="24"/>
                <w:szCs w:val="24"/>
                <w:lang w:val="pl-PL"/>
              </w:rPr>
              <w:t>,00</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Ukupno troškovi</w:t>
            </w:r>
          </w:p>
        </w:tc>
        <w:tc>
          <w:tcPr>
            <w:tcW w:type="dxa" w:w="3113"/>
          </w:tcPr>
          <w:p w:rsidRDefault="00DE40CB" w:rsidP="0004020D" w:rsidR="007B6827" w:rsidRPr="00353B21">
            <w:pPr>
              <w:jc w:val="right"/>
              <w:rPr>
                <w:rFonts w:hAnsi="Times New Roman" w:ascii="Times New Roman"/>
                <w:i/>
                <w:sz w:val="24"/>
                <w:szCs w:val="24"/>
                <w:lang w:val="pl-PL"/>
              </w:rPr>
            </w:pPr>
            <w:r>
              <w:rPr>
                <w:rFonts w:hAnsi="Times New Roman" w:ascii="Times New Roman"/>
                <w:i/>
                <w:sz w:val="24"/>
                <w:szCs w:val="24"/>
                <w:lang w:val="pl-PL"/>
              </w:rPr>
              <w:t>3.320,00</w:t>
            </w:r>
          </w:p>
        </w:tc>
      </w:tr>
    </w:tbl>
    <w:p w:rsidRDefault="00200734" w:rsidP="0004020D" w:rsidR="00200734">
      <w:pPr>
        <w:rPr>
          <w:rFonts w:hAnsi="Times New Roman" w:ascii="Times New Roman"/>
          <w:sz w:val="24"/>
          <w:szCs w:val="24"/>
          <w:lang w:val="pl-PL"/>
        </w:rPr>
      </w:pPr>
    </w:p>
    <w:p w:rsidRDefault="00353B21" w:rsidP="00336ADA" w:rsidR="002A3D00">
      <w:pPr>
        <w:rPr>
          <w:rFonts w:hAnsi="Times New Roman" w:ascii="Times New Roman"/>
          <w:sz w:val="24"/>
          <w:szCs w:val="24"/>
          <w:lang w:val="pl-PL"/>
        </w:rPr>
      </w:pPr>
      <w:r>
        <w:rPr>
          <w:rFonts w:hAnsi="Times New Roman" w:ascii="Times New Roman"/>
          <w:sz w:val="24"/>
          <w:szCs w:val="24"/>
          <w:lang w:val="pl-PL"/>
        </w:rPr>
        <w:lastRenderedPageBreak/>
        <w:t>VII</w:t>
      </w:r>
      <w:r w:rsidR="000E1F39" w:rsidRPr="00B40BEB">
        <w:rPr>
          <w:rFonts w:hAnsi="Times New Roman" w:ascii="Times New Roman"/>
          <w:sz w:val="24"/>
          <w:szCs w:val="24"/>
          <w:lang w:val="pl-PL"/>
        </w:rPr>
        <w:t>. RADNJE KOJE ĆE SE PODUZETI U NAREDNOM RAZDOBLJU</w:t>
      </w:r>
    </w:p>
    <w:p w:rsidRDefault="00DA7387" w:rsidP="00336ADA" w:rsidR="00DA7387">
      <w:pPr>
        <w:rPr>
          <w:rFonts w:hAnsi="Times New Roman" w:ascii="Times New Roman"/>
          <w:sz w:val="24"/>
          <w:szCs w:val="24"/>
          <w:lang w:val="pl-PL"/>
        </w:rPr>
      </w:pP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200734">
        <w:rPr>
          <w:rFonts w:hAnsi="Times New Roman" w:ascii="Times New Roman"/>
          <w:sz w:val="24"/>
          <w:szCs w:val="24"/>
          <w:lang w:val="pl-PL"/>
        </w:rPr>
        <w:t xml:space="preserve"> k</w:t>
      </w:r>
      <w:r w:rsidR="00DC5788">
        <w:rPr>
          <w:rFonts w:hAnsi="Times New Roman" w:ascii="Times New Roman"/>
          <w:sz w:val="24"/>
          <w:szCs w:val="24"/>
          <w:lang w:val="pl-PL"/>
        </w:rPr>
        <w:t>oji čini nekretnina nad koje će se unovčavati  sukladno odredbama čl. 247. Stečajnoga zakona (e-dražba putem Financijske agencije)</w:t>
      </w:r>
      <w:r w:rsidR="00DA7387">
        <w:rPr>
          <w:rFonts w:hAnsi="Times New Roman" w:ascii="Times New Roman"/>
          <w:sz w:val="24"/>
          <w:szCs w:val="24"/>
          <w:lang w:val="pl-PL"/>
        </w:rPr>
        <w:t xml:space="preserve">, </w:t>
      </w:r>
      <w:r w:rsidR="00DC5788">
        <w:rPr>
          <w:rFonts w:hAnsi="Times New Roman" w:ascii="Times New Roman"/>
          <w:sz w:val="24"/>
          <w:szCs w:val="24"/>
          <w:lang w:val="pl-PL"/>
        </w:rPr>
        <w:t xml:space="preserve"> stečajni upravitelj će naručiti procijenu vrijednosti nekretnina od strane sudskoga vještaka, te čim se ostvare pretpostavke, predložiti stečajnom sucu ročište za utvrđenje vrijednosti predmetnih nekretnina, kako bi se moglo pristupiti unovčenju istih.</w:t>
      </w:r>
      <w:r>
        <w:rPr>
          <w:rFonts w:hAnsi="Times New Roman" w:ascii="Times New Roman"/>
          <w:sz w:val="24"/>
          <w:szCs w:val="24"/>
          <w:lang w:val="pl-PL"/>
        </w:rPr>
        <w:t xml:space="preserve"> </w:t>
      </w:r>
    </w:p>
    <w:p w:rsidRDefault="00353B21" w:rsidP="000E1F39" w:rsidR="00353B21">
      <w:pPr>
        <w:jc w:val="both"/>
        <w:rPr>
          <w:rFonts w:hAnsi="Times New Roman" w:ascii="Times New Roman"/>
          <w:sz w:val="24"/>
          <w:szCs w:val="24"/>
          <w:lang w:val="pl-PL"/>
        </w:rPr>
      </w:pPr>
    </w:p>
    <w:p w:rsidRDefault="00353B21" w:rsidP="000E1F39" w:rsidR="002A3D00">
      <w:pPr>
        <w:jc w:val="both"/>
        <w:rPr>
          <w:rFonts w:hAnsi="Times New Roman" w:ascii="Times New Roman"/>
          <w:sz w:val="24"/>
          <w:szCs w:val="24"/>
          <w:lang w:val="pl-PL"/>
        </w:rPr>
      </w:pPr>
      <w:r>
        <w:rPr>
          <w:rFonts w:hAnsi="Times New Roman" w:ascii="Times New Roman"/>
          <w:sz w:val="24"/>
          <w:szCs w:val="24"/>
          <w:lang w:val="pl-PL"/>
        </w:rPr>
        <w:t>VIII. PRIJEDLOG STEČAJNOGA UPRAVITELJ</w:t>
      </w:r>
    </w:p>
    <w:p w:rsidRDefault="00DA7387" w:rsidP="000E1F39" w:rsidR="00DA7387">
      <w:pPr>
        <w:jc w:val="both"/>
        <w:rPr>
          <w:rFonts w:hAnsi="Times New Roman" w:ascii="Times New Roman"/>
          <w:sz w:val="24"/>
          <w:szCs w:val="24"/>
          <w:lang w:val="pl-PL"/>
        </w:rPr>
      </w:pPr>
    </w:p>
    <w:p w:rsidRDefault="002A3D00" w:rsidP="000E1F39" w:rsidR="00353B21">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2A3D00" w:rsidP="000E1F39" w:rsidR="002A3D00">
      <w:pPr>
        <w:jc w:val="both"/>
        <w:rPr>
          <w:rFonts w:hAnsi="Times New Roman" w:ascii="Times New Roman"/>
          <w:sz w:val="24"/>
          <w:szCs w:val="24"/>
          <w:lang w:val="pl-PL"/>
        </w:rPr>
      </w:pPr>
    </w:p>
    <w:p w:rsidRDefault="002A3D00" w:rsidP="002A3D00" w:rsidR="002A3D00" w:rsidRPr="00795A0B">
      <w:pPr>
        <w:jc w:val="center"/>
        <w:rPr>
          <w:rFonts w:hAnsi="Times New Roman" w:ascii="Times New Roman"/>
          <w:b/>
          <w:sz w:val="24"/>
          <w:szCs w:val="24"/>
          <w:lang w:val="pl-PL"/>
        </w:rPr>
      </w:pPr>
      <w:r w:rsidRPr="00795A0B">
        <w:rPr>
          <w:rFonts w:hAnsi="Times New Roman" w:ascii="Times New Roman"/>
          <w:b/>
          <w:sz w:val="24"/>
          <w:szCs w:val="24"/>
          <w:lang w:val="pl-PL"/>
        </w:rPr>
        <w:t>p r e d l a ž e</w:t>
      </w:r>
    </w:p>
    <w:p w:rsidRDefault="002A3D00" w:rsidP="002A3D00" w:rsidR="002A3D00">
      <w:pPr>
        <w:rPr>
          <w:rFonts w:hAnsi="Times New Roman" w:ascii="Times New Roman"/>
          <w:sz w:val="24"/>
          <w:szCs w:val="24"/>
          <w:lang w:val="pl-PL"/>
        </w:rPr>
      </w:pPr>
    </w:p>
    <w:p w:rsidRDefault="002A3D00" w:rsidP="00DC5788" w:rsidR="000E1F39">
      <w:pPr>
        <w:spacing w:lineRule="auto" w:line="276"/>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w:t>
      </w:r>
      <w:r w:rsidR="00DC5788">
        <w:rPr>
          <w:rFonts w:hAnsi="Times New Roman" w:ascii="Times New Roman"/>
          <w:sz w:val="24"/>
          <w:szCs w:val="24"/>
          <w:lang w:val="pl-PL"/>
        </w:rPr>
        <w:t>avitelj poduzete od razdoblja 12.</w:t>
      </w:r>
      <w:r w:rsidR="00DE40CB">
        <w:rPr>
          <w:rFonts w:hAnsi="Times New Roman" w:ascii="Times New Roman"/>
          <w:sz w:val="24"/>
          <w:szCs w:val="24"/>
          <w:lang w:val="pl-PL"/>
        </w:rPr>
        <w:t>12</w:t>
      </w:r>
      <w:r w:rsidR="00795A0B">
        <w:rPr>
          <w:rFonts w:hAnsi="Times New Roman" w:ascii="Times New Roman"/>
          <w:sz w:val="24"/>
          <w:szCs w:val="24"/>
          <w:lang w:val="pl-PL"/>
        </w:rPr>
        <w:t>.2018</w:t>
      </w:r>
      <w:r w:rsidR="0038136B">
        <w:rPr>
          <w:rFonts w:hAnsi="Times New Roman" w:ascii="Times New Roman"/>
          <w:sz w:val="24"/>
          <w:szCs w:val="24"/>
          <w:lang w:val="pl-PL"/>
        </w:rPr>
        <w:t>.</w:t>
      </w:r>
      <w:r w:rsidR="00DC5788">
        <w:rPr>
          <w:rFonts w:hAnsi="Times New Roman" w:ascii="Times New Roman"/>
          <w:sz w:val="24"/>
          <w:szCs w:val="24"/>
          <w:lang w:val="pl-PL"/>
        </w:rPr>
        <w:t xml:space="preserve"> do 12.</w:t>
      </w:r>
      <w:r w:rsidR="00DE40CB">
        <w:rPr>
          <w:rFonts w:hAnsi="Times New Roman" w:ascii="Times New Roman"/>
          <w:sz w:val="24"/>
          <w:szCs w:val="24"/>
          <w:lang w:val="pl-PL"/>
        </w:rPr>
        <w:t>03</w:t>
      </w:r>
      <w:r w:rsidR="00795A0B">
        <w:rPr>
          <w:rFonts w:hAnsi="Times New Roman" w:ascii="Times New Roman"/>
          <w:sz w:val="24"/>
          <w:szCs w:val="24"/>
          <w:lang w:val="pl-PL"/>
        </w:rPr>
        <w:t>.201</w:t>
      </w:r>
      <w:r w:rsidR="00DE40CB">
        <w:rPr>
          <w:rFonts w:hAnsi="Times New Roman" w:ascii="Times New Roman"/>
          <w:sz w:val="24"/>
          <w:szCs w:val="24"/>
          <w:lang w:val="pl-PL"/>
        </w:rPr>
        <w:t>9</w:t>
      </w:r>
      <w:r>
        <w:rPr>
          <w:rFonts w:hAnsi="Times New Roman" w:ascii="Times New Roman"/>
          <w:sz w:val="24"/>
          <w:szCs w:val="24"/>
          <w:lang w:val="pl-PL"/>
        </w:rPr>
        <w:t>. godine</w:t>
      </w:r>
    </w:p>
    <w:p w:rsidRDefault="00DC5788" w:rsidP="00DC5788" w:rsidR="00DC5788" w:rsidRPr="00B40BEB">
      <w:pPr>
        <w:spacing w:lineRule="auto" w:line="276"/>
        <w:jc w:val="both"/>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DC5788" w:rsidR="00C61F72" w:rsidRPr="00795A0B">
      <w:pPr>
        <w:rPr>
          <w:rFonts w:hAnsi="Times New Roman" w:ascii="Times New Roman"/>
          <w:sz w:val="24"/>
          <w:szCs w:val="24"/>
          <w:lang w:val="pl-PL"/>
        </w:rPr>
      </w:pPr>
      <w:r>
        <w:rPr>
          <w:rFonts w:hAnsi="Times New Roman" w:ascii="Times New Roman"/>
          <w:sz w:val="24"/>
          <w:szCs w:val="24"/>
          <w:lang w:val="pl-PL"/>
        </w:rPr>
        <w:t xml:space="preserve">Zagreb, </w:t>
      </w:r>
      <w:r w:rsidR="00DE40CB">
        <w:rPr>
          <w:rFonts w:hAnsi="Times New Roman" w:ascii="Times New Roman"/>
          <w:sz w:val="24"/>
          <w:szCs w:val="24"/>
          <w:lang w:val="pl-PL"/>
        </w:rPr>
        <w:t>24</w:t>
      </w:r>
      <w:r>
        <w:rPr>
          <w:rFonts w:hAnsi="Times New Roman" w:ascii="Times New Roman"/>
          <w:sz w:val="24"/>
          <w:szCs w:val="24"/>
          <w:lang w:val="pl-PL"/>
        </w:rPr>
        <w:t>.</w:t>
      </w:r>
      <w:r w:rsidR="00DE40CB">
        <w:rPr>
          <w:rFonts w:hAnsi="Times New Roman" w:ascii="Times New Roman"/>
          <w:sz w:val="24"/>
          <w:szCs w:val="24"/>
          <w:lang w:val="pl-PL"/>
        </w:rPr>
        <w:t>05</w:t>
      </w:r>
      <w:r w:rsidR="00795A0B">
        <w:rPr>
          <w:rFonts w:hAnsi="Times New Roman" w:ascii="Times New Roman"/>
          <w:sz w:val="24"/>
          <w:szCs w:val="24"/>
          <w:lang w:val="pl-PL"/>
        </w:rPr>
        <w:t>.201</w:t>
      </w:r>
      <w:r w:rsidR="00DE40CB">
        <w:rPr>
          <w:rFonts w:hAnsi="Times New Roman" w:ascii="Times New Roman"/>
          <w:sz w:val="24"/>
          <w:szCs w:val="24"/>
          <w:lang w:val="pl-PL"/>
        </w:rPr>
        <w:t>9</w:t>
      </w:r>
      <w:r w:rsidR="009C430E">
        <w:rPr>
          <w:rFonts w:hAnsi="Times New Roman" w:ascii="Times New Roman"/>
          <w:sz w:val="24"/>
          <w:szCs w:val="24"/>
          <w:lang w:val="pl-PL"/>
        </w:rPr>
        <w:t>.</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t xml:space="preserve">              </w:t>
      </w:r>
      <w:r w:rsidR="002A3D00">
        <w:rPr>
          <w:rFonts w:hAnsi="Times New Roman" w:ascii="Times New Roman"/>
          <w:sz w:val="24"/>
          <w:szCs w:val="24"/>
          <w:lang w:val="pl-PL"/>
        </w:rPr>
        <w:t xml:space="preserve">                              Mato Čičak, dipl. oec.</w:t>
      </w:r>
    </w:p>
    <w:sectPr w:rsidR="00C61F72" w:rsidRPr="00795A0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6904CAF"/>
    <w:multiLevelType w:val="hybridMultilevel"/>
    <w:tmpl w:val="4C863B64"/>
    <w:lvl w:tplc="61101C5C" w:ilvl="0">
      <w:start w:val="3"/>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6B34CAC"/>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307B234F"/>
    <w:multiLevelType w:val="hybridMultilevel"/>
    <w:tmpl w:val="BCEA137A"/>
    <w:lvl w:tplc="2C16C2E0" w:ilvl="0">
      <w:start w:val="1"/>
      <w:numFmt w:val="bullet"/>
      <w:lvlText w:val="-"/>
      <w:lvlJc w:val="left"/>
      <w:pPr>
        <w:ind w:hanging="360" w:left="720"/>
      </w:pPr>
      <w:rPr>
        <w:rFonts w:cs="Times New Roman" w:eastAsia="Calibri" w:hAnsi="Cambria" w:ascii="Cambria" w:hint="default"/>
        <w:i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8B77E16"/>
    <w:multiLevelType w:val="hybridMultilevel"/>
    <w:tmpl w:val="705281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6">
    <w:nsid w:val="66EA6D06"/>
    <w:multiLevelType w:val="hybridMultilevel"/>
    <w:tmpl w:val="5D8401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
  </w:num>
  <w:num w:numId="3">
    <w:abstractNumId w:val="0"/>
  </w:num>
  <w:num w:numId="4">
    <w:abstractNumId w:val="19"/>
  </w:num>
  <w:num w:numId="5">
    <w:abstractNumId w:val="2"/>
  </w:num>
  <w:num w:numId="6">
    <w:abstractNumId w:val="4"/>
  </w:num>
  <w:num w:numId="7">
    <w:abstractNumId w:val="5"/>
  </w:num>
  <w:num w:numId="8">
    <w:abstractNumId w:val="8"/>
  </w:num>
  <w:num w:numId="9">
    <w:abstractNumId w:val="17"/>
  </w:num>
  <w:num w:numId="10">
    <w:abstractNumId w:val="7"/>
  </w:num>
  <w:num w:numId="11">
    <w:abstractNumId w:val="9"/>
  </w:num>
  <w:num w:numId="12">
    <w:abstractNumId w:val="11"/>
  </w:num>
  <w:num w:numId="13">
    <w:abstractNumId w:val="15"/>
  </w:num>
  <w:num w:numId="14">
    <w:abstractNumId w:val="18"/>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0"/>
  </w:num>
  <w:num w:numId="19">
    <w:abstractNumId w:val="10"/>
  </w:num>
  <w:num w:numId="20">
    <w:abstractNumId w:val="0"/>
  </w:num>
  <w:num w:numId="21">
    <w:abstractNumId w:val="16"/>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40188"/>
    <w:rsid w:val="00165D7A"/>
    <w:rsid w:val="001756B6"/>
    <w:rsid w:val="001A011E"/>
    <w:rsid w:val="001C06B2"/>
    <w:rsid w:val="001C3ECC"/>
    <w:rsid w:val="001D6DDF"/>
    <w:rsid w:val="00200734"/>
    <w:rsid w:val="00223EC8"/>
    <w:rsid w:val="00230898"/>
    <w:rsid w:val="002A3D00"/>
    <w:rsid w:val="002D628D"/>
    <w:rsid w:val="00332C56"/>
    <w:rsid w:val="00336ADA"/>
    <w:rsid w:val="0035219A"/>
    <w:rsid w:val="00353B21"/>
    <w:rsid w:val="0038136B"/>
    <w:rsid w:val="003B4C70"/>
    <w:rsid w:val="00541EFB"/>
    <w:rsid w:val="00563C75"/>
    <w:rsid w:val="005C786E"/>
    <w:rsid w:val="005D18A2"/>
    <w:rsid w:val="006466F7"/>
    <w:rsid w:val="00682632"/>
    <w:rsid w:val="00695DFC"/>
    <w:rsid w:val="00723420"/>
    <w:rsid w:val="00741FDB"/>
    <w:rsid w:val="00795A0B"/>
    <w:rsid w:val="007A2537"/>
    <w:rsid w:val="007B6827"/>
    <w:rsid w:val="00814FF6"/>
    <w:rsid w:val="008478E1"/>
    <w:rsid w:val="008512FB"/>
    <w:rsid w:val="00905E96"/>
    <w:rsid w:val="009142B4"/>
    <w:rsid w:val="00931DAA"/>
    <w:rsid w:val="00973E28"/>
    <w:rsid w:val="009C430E"/>
    <w:rsid w:val="00A062F2"/>
    <w:rsid w:val="00A17799"/>
    <w:rsid w:val="00A466A5"/>
    <w:rsid w:val="00AD34F7"/>
    <w:rsid w:val="00B52CB6"/>
    <w:rsid w:val="00B84C9F"/>
    <w:rsid w:val="00C14EE2"/>
    <w:rsid w:val="00C61F72"/>
    <w:rsid w:val="00C77036"/>
    <w:rsid w:val="00C9721D"/>
    <w:rsid w:val="00CA3700"/>
    <w:rsid w:val="00CC5A5B"/>
    <w:rsid w:val="00CE12A0"/>
    <w:rsid w:val="00D251DF"/>
    <w:rsid w:val="00D45402"/>
    <w:rsid w:val="00D61781"/>
    <w:rsid w:val="00DA425F"/>
    <w:rsid w:val="00DA7387"/>
    <w:rsid w:val="00DC5788"/>
    <w:rsid w:val="00DE0029"/>
    <w:rsid w:val="00DE40CB"/>
    <w:rsid w:val="00DF1E27"/>
    <w:rsid w:val="00E01B53"/>
    <w:rsid w:val="00E50D8F"/>
    <w:rsid w:val="00EB1DB4"/>
    <w:rsid w:val="00F15E80"/>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5C786E"/>
    <w:rPr>
      <w:color w:val="808080"/>
      <w:bdr w:space="0" w:sz="0" w:color="auto" w:val="none"/>
      <w:shd w:fill="auto" w:color="auto" w:val="clear"/>
    </w:rPr>
  </w:style>
  <w:style w:customStyle="true" w:styleId="eSPISCCParagraphDefaultFont" w:type="character">
    <w:name w:val="eSPIS_CC_Paragraph Default Font"/>
    <w:basedOn w:val="Zadanifontodlomka"/>
    <w:rsid w:val="005C78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C786E"/>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C786E"/>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C786E"/>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5C786E"/>
    <w:rPr>
      <w:color w:val="808080"/>
      <w:bdr w:color="auto" w:space="0" w:sz="0" w:val="none"/>
      <w:shd w:color="auto" w:fill="auto" w:val="clear"/>
    </w:rPr>
  </w:style>
  <w:style w:customStyle="1" w:styleId="eSPISCCParagraphDefaultFont" w:type="character">
    <w:name w:val="eSPIS_CC_Paragraph Default Font"/>
    <w:basedOn w:val="Zadanifontodlomka"/>
    <w:rsid w:val="005C78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C786E"/>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C786E"/>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C786E"/>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EFDDF1-927B-466F-8700-FC6CA14354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1587</properties:Words>
  <properties:Characters>9027</properties:Characters>
  <properties:Lines>203</properties:Lines>
  <properties:Paragraphs>80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2019-05-28T13:01:00Z</dcterms:created>
  <dc:creator>ADMINIBM</dc:creator>
  <cp:lastModifiedBy>Kristina Švajger</cp:lastModifiedBy>
  <cp:lastPrinted>2019-05-22T06:25:00Z</cp:lastPrinted>
  <dcterms:modified xmlns:xsi="http://www.w3.org/2001/XMLSchema-instance" xsi:type="dcterms:W3CDTF">2019-05-28T13:01:00Z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St-2881/2017-21 / Podnesak - Izvješće stečajnog upravitelja (izvješće st. upravitelja, 24. 5. 19..docx)</vt:lpwstr>
  </prop:property>
  <prop:property name="CC_coloring" pid="4" fmtid="{D5CDD505-2E9C-101B-9397-08002B2CF9AE}">
    <vt:bool>false</vt:bool>
  </prop:property>
  <prop:property name="BrojStranica" pid="5" fmtid="{D5CDD505-2E9C-101B-9397-08002B2CF9AE}">
    <vt:i4>5</vt:i4>
  </prop:property>
</prop:Properties>
</file>