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cff5" w14:paraId="f0fcff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901595">
        <w:rPr>
          <w:b/>
        </w:rPr>
        <w:t>1856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8B7BAF">
        <w:rPr>
          <w:b/>
        </w:rPr>
        <w:t>-64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1E13DC" w:rsidP="006C7F48" w:rsidR="001E13DC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/>
    <w:p w:rsidRDefault="001E13DC" w:rsidP="00D57A11" w:rsidR="001E13DC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901595">
        <w:t>Stečajna masa iza GANTZ d.o.o. za usluge u stečaju</w:t>
      </w:r>
      <w:r w:rsidR="004B687C" w:rsidRPr="004B687C">
        <w:t xml:space="preserve">, </w:t>
      </w:r>
      <w:r w:rsidR="00901595">
        <w:t>Split</w:t>
      </w:r>
      <w:r w:rsidR="004B687C" w:rsidRPr="004B687C">
        <w:t>,</w:t>
      </w:r>
      <w:r w:rsidR="00901595">
        <w:t xml:space="preserve"> A.B. Šimića 20,</w:t>
      </w:r>
      <w:r w:rsidR="004B687C" w:rsidRPr="004B687C">
        <w:t xml:space="preserve"> OIB: </w:t>
      </w:r>
      <w:r w:rsidR="00901595">
        <w:t>42737742220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195910">
        <w:t>14</w:t>
      </w:r>
      <w:r w:rsidRPr="005153ED">
        <w:t xml:space="preserve">. </w:t>
      </w:r>
      <w:r w:rsidR="00195910">
        <w:t>studenog 2018</w:t>
      </w:r>
      <w:r w:rsidRPr="005153ED">
        <w:t>. godine u prisutnosti stečajnog upravitelja</w:t>
      </w:r>
      <w:r w:rsidR="0065031A" w:rsidRPr="005153ED">
        <w:t xml:space="preserve"> </w:t>
      </w:r>
      <w:r w:rsidR="00901595">
        <w:t>Ivan Sunara</w:t>
      </w:r>
      <w:r w:rsidR="003214FA">
        <w:t>, dana 1</w:t>
      </w:r>
      <w:r w:rsidR="00195910">
        <w:t>5. studenog 2018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1E13DC" w:rsidP="00915398" w:rsidR="001E13DC" w:rsidRPr="005153ED">
      <w:pPr>
        <w:jc w:val="both"/>
      </w:pPr>
    </w:p>
    <w:p w:rsidRDefault="00901595" w:rsidP="00901595" w:rsidR="00256843">
      <w:r>
        <w:t xml:space="preserve">I. </w:t>
      </w:r>
      <w:r w:rsidR="00915398" w:rsidRPr="005153ED">
        <w:t>Utvrđuj</w:t>
      </w:r>
      <w:r w:rsidR="00195910">
        <w:t>e</w:t>
      </w:r>
      <w:r w:rsidR="00915398" w:rsidRPr="005153ED">
        <w:t xml:space="preserve"> se osnovan</w:t>
      </w:r>
      <w:r w:rsidR="00195910">
        <w:t>om</w:t>
      </w:r>
      <w:r w:rsidR="00915398" w:rsidRPr="005153ED">
        <w:t xml:space="preserve"> tražbin</w:t>
      </w:r>
      <w:r w:rsidR="00195910">
        <w:t>a</w:t>
      </w:r>
      <w:r w:rsidR="00915398" w:rsidRPr="005153ED">
        <w:t xml:space="preserve"> vjerovnika</w:t>
      </w:r>
      <w:r w:rsidR="00C83042">
        <w:t xml:space="preserve"> </w:t>
      </w:r>
      <w:r w:rsidR="00195910">
        <w:t>nižeg</w:t>
      </w:r>
      <w:r w:rsidR="00915398" w:rsidRPr="005153ED">
        <w:t xml:space="preserve"> isplatnog reda:</w:t>
      </w:r>
    </w:p>
    <w:p w:rsidRDefault="00195910" w:rsidP="00DB12F2" w:rsidR="001D3C07" w:rsidRPr="005153ED">
      <w:pPr>
        <w:jc w:val="both"/>
        <w:rPr>
          <w:lang w:val="fr-FR"/>
        </w:rPr>
      </w:pPr>
      <w:r w:rsidRPr="00195910">
        <w:t xml:space="preserve">ARNON GANTZ, OIB: 16678706766, Crna Gora, Kotor, Dobrota 117, </w:t>
      </w:r>
      <w:r>
        <w:t>u iznosu od 3.813.160,00 kuna</w:t>
      </w: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146DBF" w:rsidP="006F2083" w:rsidR="00146DBF">
      <w:pPr>
        <w:ind w:firstLine="708"/>
        <w:jc w:val="both"/>
      </w:pPr>
      <w:r w:rsidRPr="00146DBF">
        <w:t xml:space="preserve">Rješenjem ovog suda posl.br. St-619/2015 od 11. ožujka 2016. </w:t>
      </w:r>
      <w:r w:rsidR="00FD3726">
        <w:t>g</w:t>
      </w:r>
      <w:r w:rsidRPr="00146DBF">
        <w:t>odine potvrđeno rješenjem Visokog trgovačkog suda Republike Hrvatske posl.br. Pž-2782/16-3 od 10. svibnja 2016.g., sukladno čl. 431. Stečajnog zakona (NN 71/15, dalje u tekstu SZ) otvoren je i zaključen stečajni postupak nad dužnikom GANTZ  d.o.o. "u stečaju"</w:t>
      </w:r>
      <w:r>
        <w:t>.</w:t>
      </w:r>
    </w:p>
    <w:p w:rsidRDefault="00146DBF" w:rsidP="006F2083" w:rsidR="00146DBF">
      <w:pPr>
        <w:ind w:firstLine="708"/>
        <w:jc w:val="both"/>
      </w:pPr>
    </w:p>
    <w:p w:rsidRDefault="009543D0" w:rsidP="006F2083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146DBF">
        <w:t>1856</w:t>
      </w:r>
      <w:r w:rsidR="0065345B">
        <w:t xml:space="preserve">/2016 od </w:t>
      </w:r>
      <w:r w:rsidR="00146DBF">
        <w:t>22</w:t>
      </w:r>
      <w:r w:rsidR="009A3E84">
        <w:t>. studenog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146DBF">
        <w:t>određen je nastavak postupka radi naknadne diobe</w:t>
      </w:r>
      <w:r w:rsidRPr="005153ED">
        <w:t xml:space="preserve"> nad stečajnim dužnikom </w:t>
      </w:r>
      <w:r w:rsidR="00146DBF" w:rsidRPr="00146DBF">
        <w:t>Stečajna masa iza GANTZ d.o.o. za usluge u stečaju</w:t>
      </w:r>
      <w:r w:rsidR="0065345B">
        <w:t xml:space="preserve">, te su pozvani vjerovnici stečajnog dužnika prijaviti svoje tražbine </w:t>
      </w:r>
      <w:r w:rsidR="005C03D0">
        <w:t>i određeno je ispitno ročište</w:t>
      </w:r>
      <w:r w:rsidR="006F2083">
        <w:t>.</w:t>
      </w:r>
    </w:p>
    <w:p w:rsidRDefault="00FD3726" w:rsidP="006F2083" w:rsidR="00FD3726">
      <w:pPr>
        <w:ind w:firstLine="708"/>
        <w:jc w:val="both"/>
      </w:pPr>
    </w:p>
    <w:p w:rsidRDefault="00FD3726" w:rsidP="006F2083" w:rsidR="00FD3726">
      <w:pPr>
        <w:ind w:firstLine="708"/>
        <w:jc w:val="both"/>
      </w:pPr>
      <w:r>
        <w:t xml:space="preserve">Rješenjem </w:t>
      </w:r>
      <w:r w:rsidRPr="00FD3726">
        <w:t xml:space="preserve">Trgovačkog suda u Splitu, Stalna služba u Dubrovniku posl.br. St- 1856/2016 od </w:t>
      </w:r>
      <w:r>
        <w:t>16. veljače</w:t>
      </w:r>
      <w:r w:rsidRPr="00FD3726">
        <w:t xml:space="preserve"> 201</w:t>
      </w:r>
      <w:r>
        <w:t>7</w:t>
      </w:r>
      <w:r w:rsidRPr="00FD3726">
        <w:t>.</w:t>
      </w:r>
      <w:r>
        <w:t xml:space="preserve"> utvrđene su tražbine viših isplatnih redova.</w:t>
      </w:r>
    </w:p>
    <w:p w:rsidRDefault="00FD3726" w:rsidP="006F2083" w:rsidR="00FD3726">
      <w:pPr>
        <w:ind w:firstLine="708"/>
        <w:jc w:val="both"/>
      </w:pPr>
    </w:p>
    <w:p w:rsidRDefault="00FD3726" w:rsidP="006F2083" w:rsidR="00FD3726">
      <w:pPr>
        <w:ind w:firstLine="708"/>
        <w:jc w:val="both"/>
      </w:pPr>
      <w:r>
        <w:t>Rješenjem St-1865/2016 od 04. listopada 2018.g. pozvani su vjerovnici nižih isplatnih redova prijaviti svoje tražbine i određeno je ispitno ročište.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532867">
      <w:pPr>
        <w:jc w:val="both"/>
      </w:pPr>
      <w:r w:rsidRPr="005153ED">
        <w:lastRenderedPageBreak/>
        <w:tab/>
        <w:t xml:space="preserve"> Na ispitnom ročištu održanom dana </w:t>
      </w:r>
      <w:r w:rsidR="005C03D0">
        <w:t>1</w:t>
      </w:r>
      <w:r w:rsidR="00FD3726">
        <w:t>4</w:t>
      </w:r>
      <w:r w:rsidR="006F2083" w:rsidRPr="006F2083">
        <w:t xml:space="preserve">. </w:t>
      </w:r>
      <w:r w:rsidR="00FD3726">
        <w:t>studenog 2018</w:t>
      </w:r>
      <w:r w:rsidR="006F2083" w:rsidRPr="006F2083">
        <w:t>.g</w:t>
      </w:r>
      <w:r w:rsidR="0065345B">
        <w:t xml:space="preserve">. </w:t>
      </w:r>
      <w:r w:rsidRPr="005153ED">
        <w:t>stečajni upr</w:t>
      </w:r>
      <w:r w:rsidR="00FD3726">
        <w:t>avitelj se određeno izjasnio o</w:t>
      </w:r>
      <w:r w:rsidRPr="005153ED">
        <w:t xml:space="preserve"> prijavljenoj tražbini </w:t>
      </w:r>
      <w:r w:rsidR="00FD3726">
        <w:t>nižeg isplatnog reda koju je vjerovnik ranije dostavio i koja nije bila ispitana na ročištu od 15. veljače 2017.g.</w:t>
      </w:r>
    </w:p>
    <w:p w:rsidRDefault="00FD3726" w:rsidP="00C10B5F" w:rsidR="00FD3726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FD3726">
        <w:t>u</w:t>
      </w:r>
      <w:r w:rsidR="009543D0" w:rsidRPr="005153ED">
        <w:t xml:space="preserve"> naveden</w:t>
      </w:r>
      <w:r w:rsidR="00FD3726">
        <w:t>u</w:t>
      </w:r>
      <w:r w:rsidR="009543D0" w:rsidRPr="005153ED">
        <w:t xml:space="preserve"> tražbin</w:t>
      </w:r>
      <w:r w:rsidR="00FD3726">
        <w:t>u</w:t>
      </w:r>
      <w:r w:rsidR="009543D0" w:rsidRPr="005153ED">
        <w:t xml:space="preserve"> priznao u iznos</w:t>
      </w:r>
      <w:r w:rsidR="00FD3726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6F2083">
        <w:t xml:space="preserve">.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1E13DC" w:rsidP="009543D0" w:rsidR="001E13DC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F2083">
        <w:rPr>
          <w:b/>
        </w:rPr>
        <w:t>1</w:t>
      </w:r>
      <w:r w:rsidR="00FD3726">
        <w:rPr>
          <w:b/>
        </w:rPr>
        <w:t>5</w:t>
      </w:r>
      <w:r w:rsidR="003D0C55">
        <w:rPr>
          <w:b/>
        </w:rPr>
        <w:t xml:space="preserve">. </w:t>
      </w:r>
      <w:r w:rsidR="00FD3726">
        <w:rPr>
          <w:b/>
        </w:rPr>
        <w:t>studenog</w:t>
      </w:r>
      <w:r w:rsidRPr="005153ED">
        <w:rPr>
          <w:b/>
        </w:rPr>
        <w:t xml:space="preserve"> 201</w:t>
      </w:r>
      <w:r w:rsidR="00FD3726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E13DC" w:rsidP="001D7B31" w:rsidR="001E13D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FD3726" w:rsidP="001D7B31" w:rsidR="001D7B31">
      <w:pPr>
        <w:jc w:val="both"/>
        <w:rPr>
          <w:lang w:eastAsia="ar-SA"/>
        </w:rPr>
      </w:pPr>
      <w:r w:rsidRPr="00FD3726">
        <w:rPr>
          <w:lang w:eastAsia="ar-SA"/>
        </w:rPr>
        <w:t>Protiv ovog rješenja dopušteno je izjaviti žalbu. Žalba se izjavljuje Visokom trgovačkom sudu Republike Hrvatske u Zagrebu u roku od 8 dana putem ovoga suda u 3 istovjetna primjerka pozivom na gornji poslovni broj. Primitak ovog rješenja računa se sukladno čl. 12. Stečajnog zakona istekom osmog dana od dana objave na mrežnoj stranici e-Oglasnoj ploči.</w:t>
      </w:r>
    </w:p>
    <w:p w:rsidRDefault="00FD3726" w:rsidP="001D7B31" w:rsidR="00FD3726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E13DC" w:rsidR="00E3075B">
      <w:r w:rsidRPr="003D0C55">
        <w:t xml:space="preserve">- </w:t>
      </w:r>
      <w:r w:rsidR="006C7F48" w:rsidRPr="003D0C55">
        <w:t xml:space="preserve">mrežna stranica </w:t>
      </w:r>
      <w:r w:rsidR="00FD3726">
        <w:t>e-</w:t>
      </w:r>
      <w:r w:rsidRPr="003D0C55">
        <w:t xml:space="preserve">oglasna ploča suda </w:t>
      </w:r>
    </w:p>
    <w:p w:rsidRDefault="00B21086" w:rsidP="006F2083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8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</w:t>
    </w:r>
    <w:r w:rsidR="00901595">
      <w:rPr>
        <w:rFonts w:hAnsi="Book Antiqua" w:ascii="Book Antiqua"/>
        <w:b/>
        <w:sz w:val="20"/>
        <w:szCs w:val="20"/>
      </w:rPr>
      <w:t>856</w:t>
    </w:r>
    <w:r>
      <w:rPr>
        <w:rFonts w:hAnsi="Book Antiqua" w:ascii="Book Antiqua"/>
        <w:b/>
        <w:sz w:val="20"/>
        <w:szCs w:val="20"/>
      </w:rPr>
      <w:t>/2016</w:t>
    </w:r>
    <w:r w:rsidR="008B7BAF">
      <w:rPr>
        <w:rFonts w:hAnsi="Book Antiqua" w:ascii="Book Antiqua"/>
        <w:b/>
        <w:sz w:val="20"/>
        <w:szCs w:val="20"/>
      </w:rPr>
      <w:t>-64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D2A39"/>
    <w:multiLevelType w:val="hybridMultilevel"/>
    <w:tmpl w:val="9CC00C22"/>
    <w:lvl w:tplc="9EDE3AC2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70146BE"/>
    <w:multiLevelType w:val="hybridMultilevel"/>
    <w:tmpl w:val="4F36633A"/>
    <w:lvl w:tplc="A12A37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21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5"/>
  </w:num>
  <w:num w:numId="7">
    <w:abstractNumId w:val="3"/>
  </w:num>
  <w:num w:numId="8">
    <w:abstractNumId w:val="13"/>
  </w:num>
  <w:num w:numId="9">
    <w:abstractNumId w:val="5"/>
  </w:num>
  <w:num w:numId="10">
    <w:abstractNumId w:val="22"/>
  </w:num>
  <w:num w:numId="11">
    <w:abstractNumId w:val="23"/>
  </w:num>
  <w:num w:numId="12">
    <w:abstractNumId w:val="25"/>
  </w:num>
  <w:num w:numId="13">
    <w:abstractNumId w:val="24"/>
  </w:num>
  <w:num w:numId="14">
    <w:abstractNumId w:val="19"/>
  </w:num>
  <w:num w:numId="15">
    <w:abstractNumId w:val="14"/>
  </w:num>
  <w:num w:numId="16">
    <w:abstractNumId w:val="18"/>
  </w:num>
  <w:num w:numId="17">
    <w:abstractNumId w:val="20"/>
  </w:num>
  <w:num w:numId="18">
    <w:abstractNumId w:val="8"/>
  </w:num>
  <w:num w:numId="19">
    <w:abstractNumId w:val="6"/>
  </w:num>
  <w:num w:numId="20">
    <w:abstractNumId w:val="11"/>
  </w:num>
  <w:num w:numId="21">
    <w:abstractNumId w:val="16"/>
  </w:num>
  <w:num w:numId="22">
    <w:abstractNumId w:val="7"/>
  </w:num>
  <w:num w:numId="23">
    <w:abstractNumId w:val="12"/>
  </w:num>
  <w:num w:numId="24">
    <w:abstractNumId w:val="21"/>
  </w:num>
  <w:num w:numId="25">
    <w:abstractNumId w:val="17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46DBF"/>
    <w:rsid w:val="00162766"/>
    <w:rsid w:val="0016563C"/>
    <w:rsid w:val="00180866"/>
    <w:rsid w:val="00181A73"/>
    <w:rsid w:val="00195910"/>
    <w:rsid w:val="0019727B"/>
    <w:rsid w:val="001B552C"/>
    <w:rsid w:val="001C5292"/>
    <w:rsid w:val="001C5EF9"/>
    <w:rsid w:val="001D3C07"/>
    <w:rsid w:val="001D7B31"/>
    <w:rsid w:val="001E13DC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B687C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C03D0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7BAF"/>
    <w:rsid w:val="008C1790"/>
    <w:rsid w:val="00901595"/>
    <w:rsid w:val="00913047"/>
    <w:rsid w:val="00915398"/>
    <w:rsid w:val="00935AFF"/>
    <w:rsid w:val="00950B5A"/>
    <w:rsid w:val="009543D0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08F6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D3726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8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8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8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8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8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8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8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8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St-1856/2016-59</izvorni_sadrzaj>
    <derivirana_varijabla naziv="DomainObject.PredzadnjaOdlukaIzPredmeta.Oznaka_1">St-1856/2016-59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0D7E4-7E6A-4BC1-BE49-DFC940E00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2586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2018-11-15T09:02:00Z</dcterms:created>
  <dc:creator>stanka grcic</dc:creator>
  <cp:lastModifiedBy>Katarina Franković</cp:lastModifiedBy>
  <cp:lastPrinted>2017-02-14T08:30:00Z</cp:lastPrinted>
  <dcterms:modified xmlns:xsi="http://www.w3.org/2001/XMLSchema-instance" xsi:type="dcterms:W3CDTF">2018-11-15T09:03:00Z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- utvrđene i osporene tražbine nižeg isplatnog reda  1856 -16.docx)</vt:lpwstr>
  </prop:property>
  <prop:property name="CC_coloring" pid="5" fmtid="{D5CDD505-2E9C-101B-9397-08002B2CF9AE}">
    <vt:bool>false</vt:bool>
  </prop:property>
</prop:Properties>
</file>