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fa8f" w14:paraId="210fa8f" w:rsidRDefault="005B5A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5B5A64" w:rsidP="005B5A64" w:rsidR="005B5A64">
      <w:pPr>
        <w:spacing w:after="0"/>
        <w:jc w:val="both"/>
      </w:pPr>
      <w:r>
        <w:t xml:space="preserve">           </w:t>
      </w:r>
      <w:r>
        <w:t>Republika Hrvatska</w:t>
      </w:r>
    </w:p>
    <w:p w:rsidRDefault="005B5A64" w:rsidP="005B5A64" w:rsidR="005B5A64">
      <w:pPr>
        <w:tabs>
          <w:tab w:pos="3338" w:val="left"/>
        </w:tabs>
        <w:spacing w:after="0"/>
        <w:jc w:val="both"/>
      </w:pPr>
      <w:r>
        <w:t xml:space="preserve">     Trgovački sud u Bjelovaru</w:t>
      </w:r>
      <w:r>
        <w:tab/>
      </w:r>
    </w:p>
    <w:p w:rsidRDefault="005B5A64" w:rsidP="005B5A64" w:rsidR="005B5A64">
      <w:pPr>
        <w:spacing w:after="0"/>
        <w:jc w:val="both"/>
      </w:pPr>
      <w:r>
        <w:t xml:space="preserve">Bjelovar, Šetalište dr. I. </w:t>
      </w:r>
      <w:proofErr w:type="spellStart"/>
      <w:r>
        <w:t>Lebovića</w:t>
      </w:r>
      <w:proofErr w:type="spellEnd"/>
      <w:r>
        <w:t xml:space="preserve"> 42</w:t>
      </w:r>
    </w:p>
    <w:p w:rsidRDefault="005B5A64" w:rsidP="005B5A64" w:rsidR="005B5A64" w:rsidRPr="005B5A6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bookmarkStart w:name="_GoBack" w:id="0"/>
      <w:bookmarkEnd w:id="0"/>
      <w:r w:rsidRPr="005B5A64">
        <w:rPr>
          <w:rFonts w:cs="Times New Roman" w:eastAsia="Times New Roman"/>
          <w:noProof/>
          <w:szCs w:val="20"/>
          <w:lang w:eastAsia="hr-HR"/>
        </w:rPr>
        <w:t>Poslovni broj: 5. St-48/2018-2</w:t>
      </w:r>
    </w:p>
    <w:p w:rsidRDefault="005B5A64" w:rsidP="005B5A64" w:rsidR="005B5A64" w:rsidRPr="005B5A6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5B5A64" w:rsidP="005B5A64" w:rsidR="005B5A64" w:rsidRPr="005B5A6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5B5A64" w:rsidP="005B5A64" w:rsidR="005B5A64" w:rsidRPr="005B5A6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5B5A64" w:rsidP="005B5A64" w:rsidR="005B5A64" w:rsidRPr="005B5A64">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5B5A64" w:rsidP="005B5A64" w:rsidR="005B5A64" w:rsidRPr="005B5A64">
      <w:pPr>
        <w:overflowPunct w:val="false"/>
        <w:autoSpaceDE w:val="false"/>
        <w:autoSpaceDN w:val="false"/>
        <w:adjustRightInd w:val="false"/>
        <w:spacing w:after="0"/>
        <w:jc w:val="center"/>
        <w:outlineLvl w:val="0"/>
        <w:rPr>
          <w:rFonts w:cs="Times New Roman" w:eastAsia="Times New Roman"/>
          <w:noProof/>
          <w:szCs w:val="20"/>
          <w:lang w:eastAsia="hr-HR"/>
        </w:rPr>
      </w:pPr>
      <w:r w:rsidRPr="005B5A64">
        <w:rPr>
          <w:rFonts w:cs="Times New Roman" w:eastAsia="Times New Roman"/>
          <w:noProof/>
          <w:szCs w:val="20"/>
          <w:lang w:eastAsia="hr-HR"/>
        </w:rPr>
        <w:t>R E P U B L I K A  H R V A T S K A</w:t>
      </w:r>
    </w:p>
    <w:p w:rsidRDefault="005B5A64" w:rsidP="005B5A64" w:rsidR="005B5A64" w:rsidRPr="005B5A64">
      <w:pPr>
        <w:overflowPunct w:val="false"/>
        <w:autoSpaceDE w:val="false"/>
        <w:autoSpaceDN w:val="false"/>
        <w:adjustRightInd w:val="false"/>
        <w:spacing w:after="0"/>
        <w:jc w:val="center"/>
        <w:rPr>
          <w:rFonts w:cs="Times New Roman" w:eastAsia="Times New Roman"/>
          <w:noProof/>
          <w:szCs w:val="20"/>
          <w:lang w:eastAsia="hr-HR"/>
        </w:rPr>
      </w:pPr>
    </w:p>
    <w:p w:rsidRDefault="005B5A64" w:rsidP="005B5A64" w:rsidR="005B5A64" w:rsidRPr="005B5A64">
      <w:pPr>
        <w:overflowPunct w:val="false"/>
        <w:autoSpaceDE w:val="false"/>
        <w:autoSpaceDN w:val="false"/>
        <w:adjustRightInd w:val="false"/>
        <w:spacing w:after="0"/>
        <w:jc w:val="center"/>
        <w:outlineLvl w:val="0"/>
        <w:rPr>
          <w:rFonts w:cs="Times New Roman" w:eastAsia="Times New Roman"/>
          <w:noProof/>
          <w:szCs w:val="20"/>
          <w:lang w:eastAsia="hr-HR"/>
        </w:rPr>
      </w:pPr>
      <w:r w:rsidRPr="005B5A64">
        <w:rPr>
          <w:rFonts w:cs="Times New Roman" w:eastAsia="Times New Roman"/>
          <w:noProof/>
          <w:szCs w:val="20"/>
          <w:lang w:eastAsia="hr-HR"/>
        </w:rPr>
        <w:t>R J E Š E N J E</w:t>
      </w:r>
    </w:p>
    <w:p w:rsidRDefault="005B5A64" w:rsidP="005B5A64" w:rsidR="005B5A64" w:rsidRPr="005B5A64">
      <w:pPr>
        <w:overflowPunct w:val="false"/>
        <w:autoSpaceDE w:val="false"/>
        <w:autoSpaceDN w:val="false"/>
        <w:adjustRightInd w:val="false"/>
        <w:spacing w:after="0"/>
        <w:jc w:val="both"/>
        <w:rPr>
          <w:rFonts w:cs="Times New Roman" w:eastAsia="Times New Roman"/>
          <w:b/>
          <w:noProof/>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SimSun"/>
          <w:szCs w:val="20"/>
          <w:lang w:eastAsia="zh-CN"/>
        </w:rPr>
      </w:pPr>
      <w:r w:rsidRPr="005B5A64">
        <w:rPr>
          <w:rFonts w:cs="Times New Roman" w:eastAsia="SimSun"/>
          <w:szCs w:val="20"/>
          <w:lang w:eastAsia="zh-CN"/>
        </w:rPr>
        <w:t>Trgovački sud u Bjelovaru, po stečajnoj sutkinji Mariji Petrina Kubica, p</w:t>
      </w:r>
      <w:r w:rsidRPr="005B5A64">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DNT jednostavno društvo s ograničenom odgovornošću za trgovinu, Varaždin, Ulica Maksimilijana Vrhovca 10, </w:t>
      </w:r>
      <w:r w:rsidRPr="005B5A64">
        <w:rPr>
          <w:rFonts w:cs="Times New Roman" w:eastAsia="SimSun"/>
          <w:szCs w:val="20"/>
          <w:lang w:eastAsia="zh-CN"/>
        </w:rPr>
        <w:t>MBS: 070119330, OIB: 43030518108, 26. travnja 2018.</w:t>
      </w:r>
    </w:p>
    <w:p w:rsidRDefault="005B5A64" w:rsidP="005B5A64" w:rsidR="005B5A64" w:rsidRPr="005B5A64">
      <w:pPr>
        <w:overflowPunct w:val="false"/>
        <w:autoSpaceDE w:val="false"/>
        <w:autoSpaceDN w:val="false"/>
        <w:adjustRightInd w:val="false"/>
        <w:spacing w:after="0"/>
        <w:jc w:val="both"/>
        <w:rPr>
          <w:rFonts w:cs="Times New Roman" w:eastAsia="SimSun"/>
          <w:szCs w:val="20"/>
          <w:lang w:eastAsia="zh-CN"/>
        </w:rPr>
      </w:pPr>
    </w:p>
    <w:p w:rsidRDefault="005B5A64" w:rsidP="005B5A64" w:rsidR="005B5A64" w:rsidRPr="005B5A64">
      <w:pPr>
        <w:overflowPunct w:val="false"/>
        <w:autoSpaceDE w:val="false"/>
        <w:autoSpaceDN w:val="false"/>
        <w:adjustRightInd w:val="false"/>
        <w:spacing w:after="0"/>
        <w:jc w:val="center"/>
        <w:rPr>
          <w:rFonts w:cs="Times New Roman" w:eastAsia="Times New Roman"/>
          <w:szCs w:val="20"/>
          <w:lang w:eastAsia="hr-HR"/>
        </w:rPr>
      </w:pPr>
      <w:r w:rsidRPr="005B5A64">
        <w:rPr>
          <w:rFonts w:cs="Times New Roman" w:eastAsia="Times New Roman"/>
          <w:szCs w:val="20"/>
          <w:lang w:eastAsia="hr-HR"/>
        </w:rPr>
        <w:t>r i j e š i o   j e</w:t>
      </w:r>
    </w:p>
    <w:p w:rsidRDefault="005B5A64" w:rsidP="005B5A64" w:rsidR="005B5A64" w:rsidRPr="005B5A64">
      <w:pPr>
        <w:overflowPunct w:val="false"/>
        <w:autoSpaceDE w:val="false"/>
        <w:autoSpaceDN w:val="false"/>
        <w:adjustRightInd w:val="false"/>
        <w:spacing w:after="0"/>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SimSun"/>
          <w:szCs w:val="20"/>
          <w:lang w:eastAsia="zh-CN"/>
        </w:rPr>
      </w:pPr>
      <w:r w:rsidRPr="005B5A64">
        <w:rPr>
          <w:rFonts w:cs="Times New Roman" w:eastAsia="Times New Roman"/>
          <w:szCs w:val="20"/>
          <w:lang w:eastAsia="hr-HR"/>
        </w:rPr>
        <w:t xml:space="preserve">1. Pokreće se postupak radi utvrđivanja uvjeta za otvaranje stečajnog postupka nad dužnikom DNT jednostavno društvo s ograničenom odgovornošću za trgovinu, Varaždin, Ulica Maksimilijana Vrhovca 10, </w:t>
      </w:r>
      <w:r w:rsidRPr="005B5A64">
        <w:rPr>
          <w:rFonts w:cs="Times New Roman" w:eastAsia="SimSun"/>
          <w:szCs w:val="20"/>
          <w:lang w:eastAsia="zh-CN"/>
        </w:rPr>
        <w:t>MBS: 070119330, OIB: 43030518108.</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2. Saziva se ročište radi izjašnjenja o prijedlogu i rasprave o uvjetima za otvaranje stečajnog postupka za dan 6. lipnja 2018. u 10,</w:t>
      </w:r>
      <w:proofErr w:type="spellStart"/>
      <w:r w:rsidRPr="005B5A64">
        <w:rPr>
          <w:rFonts w:cs="Times New Roman" w:eastAsia="Times New Roman"/>
          <w:szCs w:val="20"/>
          <w:lang w:eastAsia="hr-HR"/>
        </w:rPr>
        <w:t>10</w:t>
      </w:r>
      <w:proofErr w:type="spellEnd"/>
      <w:r w:rsidRPr="005B5A64">
        <w:rPr>
          <w:rFonts w:cs="Times New Roman" w:eastAsia="Times New Roman"/>
          <w:szCs w:val="20"/>
          <w:lang w:eastAsia="hr-HR"/>
        </w:rPr>
        <w:t xml:space="preserve"> sati u ovome sudu u Bjelovaru, Šetalište dr. </w:t>
      </w:r>
      <w:proofErr w:type="spellStart"/>
      <w:r w:rsidRPr="005B5A64">
        <w:rPr>
          <w:rFonts w:cs="Times New Roman" w:eastAsia="Times New Roman"/>
          <w:szCs w:val="20"/>
          <w:lang w:eastAsia="hr-HR"/>
        </w:rPr>
        <w:t>Ivše</w:t>
      </w:r>
      <w:proofErr w:type="spellEnd"/>
      <w:r w:rsidRPr="005B5A64">
        <w:rPr>
          <w:rFonts w:cs="Times New Roman" w:eastAsia="Times New Roman"/>
          <w:szCs w:val="20"/>
          <w:lang w:eastAsia="hr-HR"/>
        </w:rPr>
        <w:t xml:space="preserve"> </w:t>
      </w:r>
      <w:proofErr w:type="spellStart"/>
      <w:r w:rsidRPr="005B5A64">
        <w:rPr>
          <w:rFonts w:cs="Times New Roman" w:eastAsia="Times New Roman"/>
          <w:szCs w:val="20"/>
          <w:lang w:eastAsia="hr-HR"/>
        </w:rPr>
        <w:t>Lebovića</w:t>
      </w:r>
      <w:proofErr w:type="spellEnd"/>
      <w:r w:rsidRPr="005B5A64">
        <w:rPr>
          <w:rFonts w:cs="Times New Roman" w:eastAsia="Times New Roman"/>
          <w:szCs w:val="20"/>
          <w:lang w:eastAsia="hr-HR"/>
        </w:rPr>
        <w:t xml:space="preserve"> 42, sudnica br. 1, na koje se pozivaju dostavom ovoga rješenja:</w:t>
      </w:r>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r w:rsidRPr="005B5A64">
        <w:rPr>
          <w:rFonts w:cs="Times New Roman" w:eastAsia="Times New Roman"/>
          <w:szCs w:val="20"/>
          <w:lang w:eastAsia="hr-HR"/>
        </w:rPr>
        <w:t xml:space="preserve">- predlagatelj Republika Hrvatska  </w:t>
      </w:r>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r w:rsidRPr="005B5A64">
        <w:rPr>
          <w:rFonts w:cs="Times New Roman" w:eastAsia="Times New Roman"/>
          <w:szCs w:val="20"/>
          <w:lang w:eastAsia="hr-HR"/>
        </w:rPr>
        <w:t xml:space="preserve">- zakonska zastupnica dužnika Nikolina </w:t>
      </w:r>
      <w:proofErr w:type="spellStart"/>
      <w:r w:rsidRPr="005B5A64">
        <w:rPr>
          <w:rFonts w:cs="Times New Roman" w:eastAsia="Times New Roman"/>
          <w:szCs w:val="20"/>
          <w:lang w:eastAsia="hr-HR"/>
        </w:rPr>
        <w:t>Benko</w:t>
      </w:r>
      <w:proofErr w:type="spellEnd"/>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r w:rsidRPr="005B5A64">
        <w:rPr>
          <w:rFonts w:cs="Times New Roman" w:eastAsia="Times New Roman"/>
          <w:szCs w:val="20"/>
          <w:lang w:eastAsia="hr-HR"/>
        </w:rPr>
        <w:t>- Financijska agencija.</w:t>
      </w:r>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 xml:space="preserve">3. Nalaže se zakonskoj zastupnici dužnika Nikolini </w:t>
      </w:r>
      <w:proofErr w:type="spellStart"/>
      <w:r w:rsidRPr="005B5A64">
        <w:rPr>
          <w:rFonts w:cs="Times New Roman" w:eastAsia="Times New Roman"/>
          <w:szCs w:val="20"/>
          <w:lang w:eastAsia="hr-HR"/>
        </w:rPr>
        <w:t>Benko</w:t>
      </w:r>
      <w:proofErr w:type="spellEnd"/>
      <w:r w:rsidRPr="005B5A64">
        <w:rPr>
          <w:rFonts w:cs="Times New Roman" w:eastAsia="Times New Roman"/>
          <w:szCs w:val="20"/>
          <w:lang w:eastAsia="hr-HR"/>
        </w:rPr>
        <w:t xml:space="preserve"> da u roku od 10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jc w:val="center"/>
        <w:rPr>
          <w:rFonts w:cs="Times New Roman" w:eastAsia="Times New Roman"/>
          <w:szCs w:val="20"/>
          <w:lang w:eastAsia="hr-HR"/>
        </w:rPr>
      </w:pPr>
      <w:r w:rsidRPr="005B5A64">
        <w:rPr>
          <w:rFonts w:cs="Times New Roman" w:eastAsia="Times New Roman"/>
          <w:szCs w:val="20"/>
          <w:lang w:eastAsia="hr-HR"/>
        </w:rPr>
        <w:t>Obrazloženje</w:t>
      </w: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Vjerovnik Republika Hrvatska, Ministarstvo financija, Porezna uprava, Područni ured Sjeverna Hrvatska, podnio je u skraćenom stečajnom postupku kod Trgovačkog suda u Varaždinu St-242/17, temeljem čl.430. Stečajnog zakona ("Narodne novine" broj 71/15 i 104/17, dalje: SZ), prijedlog za otvaranje stečajnog postupka nad dužnikom.</w:t>
      </w:r>
    </w:p>
    <w:p w:rsidRDefault="005B5A64" w:rsidP="005B5A64" w:rsidR="005B5A64" w:rsidRPr="005B5A64">
      <w:pPr>
        <w:overflowPunct w:val="false"/>
        <w:autoSpaceDE w:val="false"/>
        <w:autoSpaceDN w:val="false"/>
        <w:adjustRightInd w:val="false"/>
        <w:spacing w:after="0"/>
        <w:ind w:firstLine="851"/>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lastRenderedPageBreak/>
        <w:t>U zahtjevu za provedbu skraćenog stečajnog postupka, koji je podnijela FINA 3. svibnja 2017., navedeno je da na dan 1. svibnja 2017. dužnik u Očevidniku redoslijeda osnova za plaćanje ima evidentirane neizvršene osnove za plaćanje u neprekinutom razdoblju od 120 dana, u ukupnom iznosu od 64.373,44 kn, u koji iznos je uračunata kamata i naknada Financijske agencije za provedbu ovrhe na novčanim sredstvima. Iz navedenog proizlazi vjerojatnost postojanja stečajnog razloga nesposobnosti za plaćanje iz čl.6. st.2. SZ-a.</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 xml:space="preserve">Vjerovnik Republika Hrvatska, Područni ured Sjeverna Hrvatska, je uz prijedlog dostavila knjigovodstvenu karticu stanja računa poreznog obveznika na dan 8. svibnja 2017. iz koje proizlazi vjerojatnost tražbine tog vjerovnika, pa je po ocjeni suda, u smislu odredbe čl.109. st.1.-3. SZ-a, ovlašten podnijeti prijedlog za otvaranje stečajnog postupka. </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Rješenjem od 27. lipnja 2017. Trgovački sud u Varaždinu je obustavio skraćeni stečajni postupak nad dužnikom i riješio da će o pokretanju prethodnog postupka odnosno otvaranju stečajnog postupka nad dužnikom donijeti posebno rješenje. Postupak je nastavljen pod brojem St-425/2017.</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St-425/2017 ustupljen je Trgovačkom sudu u Bjelovaru  na daljnji postupak. </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 xml:space="preserve">Kako iz prijedloga proizlazi vjerojatnost postojanja stečajnog razloga – nesposobnosti za plaćanje iz čl.6. st.2. SZ-a, sud je po prijedlogu vjerovnika Republike Hrvatske, temeljem čl.115. st.1. SZ-a, donio rješenje o pokretanju prethodnog postupka radi utvrđivanja pretpostavki za otvaranje stečajnog postupka.  </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Temeljem čl.123. st.1. i čl.128. st.1. i 5. SZ-a zakazano je ročište radi izjašnjenja o prijedlogu i rasprave o uvjetima za otvaranje stečajnog postupka na koje su pozvani predlagatelj Republika Hrvatska, zakonska zastupnica dužnika i Financijska agencija.</w:t>
      </w: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ind w:firstLine="851"/>
        <w:jc w:val="both"/>
        <w:rPr>
          <w:rFonts w:cs="Times New Roman" w:eastAsia="Times New Roman"/>
          <w:szCs w:val="20"/>
          <w:lang w:eastAsia="hr-HR"/>
        </w:rPr>
      </w:pPr>
      <w:r w:rsidRPr="005B5A64">
        <w:rPr>
          <w:rFonts w:cs="Times New Roman" w:eastAsia="Times New Roman"/>
          <w:szCs w:val="20"/>
          <w:lang w:eastAsia="hr-HR"/>
        </w:rPr>
        <w:t xml:space="preserve"> Sud tijekom prethodnog postupka mora utvrditi kojom imovinom dužnik raspolaže i hoće li ta imovina biti dovoljna za namirenje troškova kako prethodnog tako i otvorenog stečajnog postupka te je zakonskoj zastupnici dužnika, sukladno čl.117. st.2. SZ, naloženo da sastavi i podnese sudu pisano izvješće o financijsko-gospodarskom stanju dužnika. </w:t>
      </w:r>
    </w:p>
    <w:p w:rsidRDefault="005B5A64" w:rsidP="005B5A64" w:rsidR="005B5A64" w:rsidRPr="005B5A64">
      <w:pPr>
        <w:overflowPunct w:val="false"/>
        <w:autoSpaceDE w:val="false"/>
        <w:autoSpaceDN w:val="false"/>
        <w:adjustRightInd w:val="false"/>
        <w:spacing w:after="0"/>
        <w:jc w:val="both"/>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jc w:val="center"/>
        <w:rPr>
          <w:rFonts w:cs="Times New Roman" w:eastAsia="Times New Roman"/>
          <w:szCs w:val="20"/>
          <w:lang w:eastAsia="hr-HR"/>
        </w:rPr>
      </w:pPr>
      <w:r w:rsidRPr="005B5A64">
        <w:rPr>
          <w:rFonts w:cs="Times New Roman" w:eastAsia="Times New Roman"/>
          <w:szCs w:val="20"/>
          <w:lang w:eastAsia="hr-HR"/>
        </w:rPr>
        <w:t>U Bjelovaru 26. travnja 2018.</w:t>
      </w:r>
    </w:p>
    <w:p w:rsidRDefault="005B5A64" w:rsidP="005B5A64" w:rsidR="005B5A64" w:rsidRPr="005B5A64">
      <w:pPr>
        <w:overflowPunct w:val="false"/>
        <w:autoSpaceDE w:val="false"/>
        <w:autoSpaceDN w:val="false"/>
        <w:adjustRightInd w:val="false"/>
        <w:spacing w:after="0"/>
        <w:jc w:val="center"/>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r w:rsidRPr="005B5A64">
        <w:rPr>
          <w:rFonts w:cs="Times New Roman" w:eastAsia="Times New Roman"/>
          <w:szCs w:val="20"/>
          <w:lang w:eastAsia="hr-HR"/>
        </w:rPr>
        <w:t xml:space="preserve">                                                                                       Stečajna sutkinja</w:t>
      </w: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r w:rsidRPr="005B5A64">
        <w:rPr>
          <w:rFonts w:cs="Times New Roman" w:eastAsia="Times New Roman"/>
          <w:szCs w:val="20"/>
          <w:lang w:eastAsia="hr-HR"/>
        </w:rPr>
        <w:t xml:space="preserve">                                                                                  Marija Petrina Kubica v.r.</w:t>
      </w: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p>
    <w:p w:rsidRDefault="005B5A64" w:rsidP="005B5A64" w:rsidR="005B5A64" w:rsidRPr="005B5A6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B5A64">
        <w:rPr>
          <w:rFonts w:cs="Times New Roman" w:eastAsia="Times New Roman"/>
          <w:noProof/>
          <w:szCs w:val="20"/>
          <w:lang w:eastAsia="hr-HR"/>
        </w:rPr>
        <w:t>Za točnost otpravka - ovlašteni službenik</w:t>
      </w:r>
    </w:p>
    <w:p w:rsidRDefault="005B5A64" w:rsidP="005B5A64" w:rsidR="005B5A64" w:rsidRPr="005B5A6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B5A64">
        <w:rPr>
          <w:rFonts w:cs="Times New Roman" w:eastAsia="Times New Roman"/>
          <w:noProof/>
          <w:szCs w:val="20"/>
          <w:lang w:eastAsia="hr-HR"/>
        </w:rPr>
        <w:t xml:space="preserve">                  Željka Vitez</w:t>
      </w:r>
    </w:p>
    <w:p w:rsidRDefault="005B5A64" w:rsidP="005B5A64" w:rsidR="005B5A64" w:rsidRPr="005B5A64">
      <w:pPr>
        <w:overflowPunct w:val="false"/>
        <w:autoSpaceDE w:val="false"/>
        <w:autoSpaceDN w:val="false"/>
        <w:adjustRightInd w:val="false"/>
        <w:spacing w:after="0"/>
        <w:rPr>
          <w:rFonts w:cs="Times New Roman" w:eastAsia="Times New Roman"/>
          <w:szCs w:val="20"/>
          <w:lang w:eastAsia="hr-HR"/>
        </w:rPr>
      </w:pPr>
    </w:p>
    <w:p w:rsidRDefault="005B5A64" w:rsidP="005B5A64" w:rsidR="005B5A64" w:rsidRPr="005B5A64">
      <w:pPr>
        <w:overflowPunct w:val="false"/>
        <w:autoSpaceDE w:val="false"/>
        <w:autoSpaceDN w:val="false"/>
        <w:adjustRightInd w:val="false"/>
        <w:spacing w:after="0"/>
        <w:jc w:val="both"/>
        <w:rPr>
          <w:rFonts w:cs="Times New Roman" w:eastAsia="Times New Roman"/>
          <w:szCs w:val="20"/>
          <w:lang w:eastAsia="hr-HR"/>
        </w:rPr>
      </w:pPr>
      <w:r w:rsidRPr="005B5A64">
        <w:rPr>
          <w:rFonts w:cs="Times New Roman" w:eastAsia="Times New Roman"/>
          <w:szCs w:val="20"/>
          <w:lang w:eastAsia="hr-HR"/>
        </w:rPr>
        <w:t>Uputa o pravnom lijeku: Protiv ovog rješenja nije dopuštena posebna žalba (čl.115. st.1. SZ).</w:t>
      </w:r>
    </w:p>
    <w:p w:rsidRDefault="005B5A64" w:rsidP="005B5A64" w:rsidR="005B5A64" w:rsidRPr="005B5A64">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5B5A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6209421"/>
      <w:docPartObj>
        <w:docPartGallery w:val="Page Numbers (Top of Page)"/>
        <w:docPartUnique/>
      </w:docPartObj>
    </w:sdtPr>
    <w:sdtContent>
      <w:p w:rsidRDefault="005B5A64" w:rsidP="005B5A64" w:rsidR="005B5A64">
        <w:pPr>
          <w:pStyle w:val="Zaglavlje"/>
          <w:spacing w:after="0"/>
          <w:jc w:val="center"/>
        </w:pPr>
        <w:r>
          <w:fldChar w:fldCharType="begin"/>
        </w:r>
        <w:r>
          <w:instrText>PAGE   \* MERGEFORMAT</w:instrText>
        </w:r>
        <w:r>
          <w:fldChar w:fldCharType="separate"/>
        </w:r>
        <w:r>
          <w:t>2</w:t>
        </w:r>
        <w:r>
          <w:fldChar w:fldCharType="end"/>
        </w:r>
      </w:p>
    </w:sdtContent>
  </w:sdt>
  <w:p w:rsidRDefault="005B5A64" w:rsidP="005B5A64"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5B5A64">
      <w:rPr>
        <w:rFonts w:cs="Times New Roman" w:eastAsia="Times New Roman"/>
        <w:noProof/>
        <w:szCs w:val="20"/>
        <w:lang w:eastAsia="hr-HR"/>
      </w:rPr>
      <w:t>Poslovni broj: 5. St-48/2018-2</w:t>
    </w:r>
  </w:p>
  <w:p w:rsidRDefault="005B5A64" w:rsidP="005B5A64" w:rsidR="005B5A64" w:rsidRPr="005B5A6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A64"/>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9584628">
      <w:bodyDiv w:val="true"/>
      <w:marLeft w:val="0"/>
      <w:marRight w:val="0"/>
      <w:marTop w:val="0"/>
      <w:marBottom w:val="0"/>
      <w:divBdr>
        <w:top w:space="0" w:sz="0" w:color="auto" w:val="none"/>
        <w:left w:space="0" w:sz="0" w:color="auto" w:val="none"/>
        <w:bottom w:space="0" w:sz="0" w:color="auto" w:val="none"/>
        <w:right w:space="0" w:sz="0" w:color="auto" w:val="none"/>
      </w:divBdr>
    </w:div>
    <w:div w:id="9909062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St-48/2018-2</izvorni_sadrzaj>
    <derivirana_varijabla naziv="DomainObject.Oznaka_1">St-48/2018-2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DNT jednostavno društvo s ograničenom odgovornošću za trgovinu</izvorni_sadrzaj>
    <derivirana_varijabla naziv="DomainObject.Predmet.ProtustrankaFormated_1">  DNT jednostavno društvo s ograničenom odgovornošću za trgovinu</derivirana_varijabla>
  </DomainObject.Predmet.ProtustrankaFormated>
  <DomainObject.Predmet.ProtustrankaFormatedOIB>
    <izvorni_sadrzaj>  DNT jednostavno društvo s ograničenom odgovornošću za trgovinu, OIB 43030518108</izvorni_sadrzaj>
    <derivirana_varijabla naziv="DomainObject.Predmet.ProtustrankaFormatedOIB_1">  DNT jednostavno društvo s ograničenom odgovornošću za trgovinu, OIB 43030518108</derivirana_varijabla>
  </DomainObject.Predmet.ProtustrankaFormatedOIB>
  <DomainObject.Predmet.ProtustrankaFormatedWithAdress>
    <izvorni_sadrzaj> DNT jednostavno društvo s ograničenom odgovornošću za trgovinu, Ulica Maksimilijana Vrhovca 10, 42000 Varaždin</izvorni_sadrzaj>
    <derivirana_varijabla naziv="DomainObject.Predmet.ProtustrankaFormatedWithAdress_1"> DNT jednostavno društvo s ograničenom odgovornošću za trgovinu, Ulica Maksimilijana Vrhovca 10, 42000 Varaždin</derivirana_varijabla>
  </DomainObject.Predmet.ProtustrankaFormatedWithAdress>
  <DomainObject.Predmet.ProtustrankaFormatedWithAdressOIB>
    <izvorni_sadrzaj> DNT jednostavno društvo s ograničenom odgovornošću za trgovinu, OIB 43030518108, Ulica Maksimilijana Vrhovca 10, 42000 Varaždin</izvorni_sadrzaj>
    <derivirana_varijabla naziv="DomainObject.Predmet.ProtustrankaFormatedWithAdressOIB_1"> DNT jednostavno društvo s ograničenom odgovornošću za trgovinu, OIB 43030518108, Ulica Maksimilijana Vrhovca 10, 42000 Varaždin</derivirana_varijabla>
  </DomainObject.Predmet.ProtustrankaFormatedWithAdressOIB>
  <DomainObject.Predmet.ProtustrankaWithAdress>
    <izvorni_sadrzaj>DNT jednostavno društvo s ograničenom odgovornošću za trgovinu Ulica Maksimilijana Vrhovca 10, 42000 Varaždin</izvorni_sadrzaj>
    <derivirana_varijabla naziv="DomainObject.Predmet.ProtustrankaWithAdress_1">DNT jednostavno društvo s ograničenom odgovornošću za trgovinu Ulica Maksimilijana Vrhovca 10, 42000 Varaždin</derivirana_varijabla>
  </DomainObject.Predmet.ProtustrankaWithAdress>
  <DomainObject.Predmet.ProtustrankaWithAdressOIB>
    <izvorni_sadrzaj>DNT jednostavno društvo s ograničenom odgovornošću za trgovinu, OIB 43030518108, Ulica Maksimilijana Vrhovca 10, 42000 Varaždin</izvorni_sadrzaj>
    <derivirana_varijabla naziv="DomainObject.Predmet.ProtustrankaWithAdressOIB_1">DNT jednostavno društvo s ograničenom odgovornošću za trgovinu, OIB 43030518108, Ulica Maksimilijana Vrhovca 10, 42000 Varaždin</derivirana_varijabla>
  </DomainObject.Predmet.ProtustrankaWithAdressOIB>
  <DomainObject.Predmet.ProtustrankaNazivFormated>
    <izvorni_sadrzaj>DNT jednostavno društvo s ograničenom odgovornošću za trgovinu</izvorni_sadrzaj>
    <derivirana_varijabla naziv="DomainObject.Predmet.ProtustrankaNazivFormated_1">DNT jednostavno društvo s ograničenom odgovornošću za trgovinu</derivirana_varijabla>
  </DomainObject.Predmet.ProtustrankaNazivFormated>
  <DomainObject.Predmet.ProtustrankaNazivFormatedOIB>
    <izvorni_sadrzaj>DNT jednostavno društvo s ograničenom odgovornošću za trgovinu, OIB 43030518108</izvorni_sadrzaj>
    <derivirana_varijabla naziv="DomainObject.Predmet.ProtustrankaNazivFormatedOIB_1">DNT jednostavno društvo s ograničenom odgovornošću za trgovinu, OIB 43030518108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DNT jednostavno društvo s ograničenom odgovornošću za trgovinu</item>
    </izvorni_sadrzaj>
    <derivirana_varijabla naziv="DomainObject.Predmet.ProtuStrankaListFormated_1">
      <item>DNT jednostavno društvo s ograničenom odgovornošću za trgovinu</item>
    </derivirana_varijabla>
  </DomainObject.Predmet.ProtuStrankaListFormated>
  <DomainObject.Predmet.ProtuStrankaListFormatedOIB>
    <izvorni_sadrzaj>
      <item>DNT jednostavno društvo s ograničenom odgovornošću za trgovinu, OIB 43030518108</item>
    </izvorni_sadrzaj>
    <derivirana_varijabla naziv="DomainObject.Predmet.ProtuStrankaListFormatedOIB_1">
      <item>DNT jednostavno društvo s ograničenom odgovornošću za trgovinu, OIB 43030518108</item>
    </derivirana_varijabla>
  </DomainObject.Predmet.ProtuStrankaListFormatedOIB>
  <DomainObject.Predmet.ProtuStrankaListFormatedWithAdress>
    <izvorni_sadrzaj>
      <item>DNT jednostavno društvo s ograničenom odgovornošću za trgovinu, Ulica Maksimilijana Vrhovca 10, 42000 Varaždin</item>
    </izvorni_sadrzaj>
    <derivirana_varijabla naziv="DomainObject.Predmet.ProtuStrankaListFormatedWithAdress_1">
      <item>DNT jednostavno društvo s ograničenom odgovornošću za trgovinu, Ulica Maksimilijana Vrhovca 10, 42000 Varaždin</item>
    </derivirana_varijabla>
  </DomainObject.Predmet.ProtuStrankaListFormatedWithAdress>
  <DomainObject.Predmet.ProtuStrankaListFormatedWithAdressOIB>
    <izvorni_sadrzaj>
      <item>DNT jednostavno društvo s ograničenom odgovornošću za trgovinu, OIB 43030518108, Ulica Maksimilijana Vrhovca 10, 42000 Varaždin</item>
    </izvorni_sadrzaj>
    <derivirana_varijabla naziv="DomainObject.Predmet.ProtuStrankaListFormatedWithAdressOIB_1">
      <item>DNT jednostavno društvo s ograničenom odgovornošću za trgovinu, OIB 43030518108, Ulica Maksimilijana Vrhovca 10, 42000 Varaždin</item>
    </derivirana_varijabla>
  </DomainObject.Predmet.ProtuStrankaListFormatedWithAdressOIB>
  <DomainObject.Predmet.ProtuStrankaListNazivFormated>
    <izvorni_sadrzaj>
      <item>DNT jednostavno društvo s ograničenom odgovornošću za trgovinu</item>
    </izvorni_sadrzaj>
    <derivirana_varijabla naziv="DomainObject.Predmet.ProtuStrankaListNazivFormated_1">
      <item>DNT jednostavno društvo s ograničenom odgovornošću za trgovinu</item>
    </derivirana_varijabla>
  </DomainObject.Predmet.ProtuStrankaListNazivFormated>
  <DomainObject.Predmet.ProtuStrankaListNazivFormatedOIB>
    <izvorni_sadrzaj>
      <item>DNT jednostavno društvo s ograničenom odgovornošću za trgovinu, OIB 43030518108</item>
    </izvorni_sadrzaj>
    <derivirana_varijabla naziv="DomainObject.Predmet.ProtuStrankaListNazivFormatedOIB_1">
      <item>DNT jednostavno društvo s ograničenom odgovornošću za trgovinu, OIB 43030518108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St-48/2018-2</izvorni_sadrzaj>
    <derivirana_varijabla naziv="DomainObject.PoslovniBrojDokumenta_1">St-48/2018-2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DNT jednostavno društvo s ograničenom odgovornošću za trgovinu</izvorni_sadrzaj>
    <derivirana_varijabla naziv="DomainObject.Predmet.ProtustrankaIDrugi_1">DNT jednostavno društvo s ograničenom odgovornošću za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DNT jednostavno društvo s ograničenom odgovornošću za trgovinu, OIB 43030518108, Ulica Maksimilijana Vrhovca 10, 42000 Varaždin</izvorni_sadrzaj>
    <derivirana_varijabla naziv="DomainObject.Predmet.ProtustrankaIDrugiAdressOIB_1">DNT jednostavno društvo s ograničenom odgovornošću za trgovinu, OIB 43030518108, Ulica Maksimilijana Vrhovca 10,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DNT jednostavno društvo s ograničenom odgovornošću za trgovinu</item>
      <item>Sudski registar</item>
    </izvorni_sadrzaj>
    <derivirana_varijabla naziv="DomainObject.Predmet.SudioniciListNaziv_1">
      <item>REPUBLIKA HRVATSKA MINISTARSTVO FINANCIJA</item>
      <item>DNT jednostavno društvo s ograničenom odgovornošću za trgovinu</item>
      <item>Sudski registar</item>
    </derivirana_varijabla>
  </DomainObject.Predmet.SudioniciListNaziv>
  <DomainObject.Predmet.SudioniciListAdressOIB>
    <izvorni_sadrzaj>
      <item>REPUBLIKA HRVATSKA MINISTARSTVO FINANCIJA, OIB 18683136487, Katančićeva 5,10000 Zagreb</item>
      <item>DNT jednostavno društvo s ograničenom odgovornošću za trgovinu, OIB 43030518108, Ulica Maksimilijana Vrhovca 10,42000 Varaždin</item>
      <item>Sudski registar</item>
    </izvorni_sadrzaj>
    <derivirana_varijabla naziv="DomainObject.Predmet.SudioniciListAdressOIB_1">
      <item>REPUBLIKA HRVATSKA MINISTARSTVO FINANCIJA, OIB 18683136487, Katančićeva 5,10000 Zagreb</item>
      <item>DNT jednostavno društvo s ograničenom odgovornošću za trgovinu, OIB 43030518108, Ulica Maksimilijana Vrhovca 10,42000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0086B-DD2E-400A-84C2-8FA4B02F09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3849</properties:Characters>
  <properties:Lines>92</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2018-04-26T12:40:00Z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St-48/2018-2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