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1a18" w14:paraId="adb1a18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E4246A" w:rsidR="00E4246A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E4246A">
        <w:t xml:space="preserve">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573BC8">
        <w:t>7399</w:t>
      </w:r>
      <w:r w:rsidR="0073212E">
        <w:t>/15</w:t>
      </w:r>
      <w:r w:rsidR="00E4246A">
        <w:t>-22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573BC8" w:rsidRPr="00573BC8">
        <w:rPr>
          <w:bCs/>
          <w:lang w:val="pt-BR"/>
        </w:rPr>
        <w:t>FAMES NEKRETNINE d.o.o.</w:t>
      </w:r>
      <w:r w:rsidR="00573BC8">
        <w:rPr>
          <w:bCs/>
          <w:lang w:val="pt-BR"/>
        </w:rPr>
        <w:t xml:space="preserve"> u stečaju</w:t>
      </w:r>
      <w:r w:rsidR="00573BC8" w:rsidRPr="00573BC8">
        <w:rPr>
          <w:bCs/>
          <w:lang w:val="pt-BR"/>
        </w:rPr>
        <w:t>, Sesvete, Primorska 5, OIB: 62507984293</w:t>
      </w:r>
      <w:r w:rsidR="0086115E" w:rsidRPr="006B77AD">
        <w:rPr>
          <w:lang w:val="pt-BR"/>
        </w:rPr>
        <w:t xml:space="preserve">, </w:t>
      </w:r>
      <w:r w:rsidR="00A00978">
        <w:rPr>
          <w:lang w:val="pt-BR"/>
        </w:rPr>
        <w:t>11. svibnja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A00978" w:rsidP="00D0668D" w:rsidR="00E029B4" w:rsidRPr="006B77AD">
      <w:pPr>
        <w:numPr>
          <w:ilvl w:val="0"/>
          <w:numId w:val="1"/>
        </w:numPr>
        <w:jc w:val="both"/>
      </w:pPr>
      <w:r w:rsidRPr="00A00978">
        <w:t>Marko Čačić iz Novske, Osječka 217, OIB: 71598929328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</w:t>
      </w:r>
      <w:r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C009F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4C009F" w:rsidRPr="004C009F">
        <w:rPr>
          <w:rFonts w:cs="Arial"/>
        </w:rPr>
        <w:t>Zdravko Krznar iz Zagreba, Sveti duh 123, OIB: 50405381305</w:t>
      </w:r>
      <w:r w:rsidRPr="004C009F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A00978" w:rsidP="00A00978" w:rsidR="00A00978">
      <w:pPr>
        <w:ind w:firstLine="708"/>
        <w:jc w:val="both"/>
      </w:pPr>
      <w:r>
        <w:t>Sud je u ovom stečajnom postupku rješenjem od 2. ožujka 2016.</w:t>
      </w:r>
      <w:r w:rsidR="004C009F">
        <w:t>,</w:t>
      </w:r>
      <w:r>
        <w:t xml:space="preserve"> primjenom metode slučajnog odabira</w:t>
      </w:r>
      <w:r w:rsidR="004C009F">
        <w:t>,</w:t>
      </w:r>
      <w:r>
        <w:t xml:space="preserve"> za stečajnog upravitelja imenovao Marka Čačića te ga je zaključkom od </w:t>
      </w:r>
      <w:r>
        <w:br/>
        <w:t xml:space="preserve">24. ožujka 2016. pozvao dostaviti izvješće o gospodarskom položaju dužnika i njegovim uzrocima do 26. travnja 2016. i tablice prijavljenih tražbina, razlučnih i izlučnih prava do </w:t>
      </w:r>
      <w:r>
        <w:br/>
        <w:t xml:space="preserve">3. svibnja 2016. </w:t>
      </w:r>
    </w:p>
    <w:p w:rsidRDefault="00A00978" w:rsidP="00A00978" w:rsidR="00A00978">
      <w:pPr>
        <w:ind w:firstLine="708"/>
        <w:jc w:val="both"/>
      </w:pPr>
    </w:p>
    <w:p w:rsidRDefault="00A00978" w:rsidP="00A00978" w:rsidR="00A00978">
      <w:pPr>
        <w:ind w:firstLine="708"/>
        <w:jc w:val="both"/>
      </w:pPr>
      <w:r>
        <w:t xml:space="preserve">Odredbom čl. 259. st. 2. Stečajnog zakona („Narodne novine“ broj 71/15, dalje: SZ) propisani je da </w:t>
      </w:r>
      <w:r w:rsidR="002848BC">
        <w:t>se t</w:t>
      </w:r>
      <w:r w:rsidR="002848BC" w:rsidRPr="002848BC">
        <w:t>ablice iz stavka 1. ovoga članka</w:t>
      </w:r>
      <w:r w:rsidR="002848BC">
        <w:t xml:space="preserve"> (tablica prijavljenih tražbina, tablica razlučnih prava i tablica izlučnih prava)</w:t>
      </w:r>
      <w:r w:rsidR="002848BC" w:rsidRPr="002848BC">
        <w:t xml:space="preserve"> objavit će se na mrežnoj stranici e-Oglasna ploča sudova nakon isteka roka za prijavu tražbina, a najkasnije osam dana prije održavanja ispitnoga ročišta.</w:t>
      </w:r>
      <w:r w:rsidR="002848BC">
        <w:t xml:space="preserve"> </w:t>
      </w:r>
      <w:r w:rsidR="002848BC" w:rsidRPr="002848BC">
        <w:t>Prijave tražbina i isprave izložit će se u pisarnici suda na uvid sudionicima nakon isteka roka za prijavu tražbina, a najkasnije osam dana prije održavanja ispitnoga ročišta</w:t>
      </w:r>
      <w:r w:rsidR="002848BC">
        <w:t xml:space="preserve"> (stavak 3.).</w:t>
      </w:r>
    </w:p>
    <w:p w:rsidRDefault="00491270" w:rsidP="00A00978" w:rsidR="00491270">
      <w:pPr>
        <w:ind w:firstLine="708"/>
        <w:jc w:val="both"/>
      </w:pPr>
    </w:p>
    <w:p w:rsidRDefault="00491270" w:rsidP="00A00978" w:rsidR="00491270">
      <w:pPr>
        <w:ind w:firstLine="708"/>
        <w:jc w:val="both"/>
      </w:pPr>
      <w:r>
        <w:t>Iz sadržaja citiranih odredbi proizlazi da je stečajni upravitelj dužan</w:t>
      </w:r>
      <w:r w:rsidR="004C009F" w:rsidRPr="004C009F">
        <w:t xml:space="preserve"> najkasnije osam dana prije održavanja ispitnoga ročišta </w:t>
      </w:r>
      <w:r>
        <w:t>dostaviti sudu tablice prijavljenih tražbina, tablice razlučnih prava i tablice izlučnih prava</w:t>
      </w:r>
      <w:r w:rsidR="00D456AD">
        <w:t xml:space="preserve"> te prijave tražbina</w:t>
      </w:r>
      <w:r>
        <w:t>, kako bi sud</w:t>
      </w:r>
      <w:r w:rsidR="00D456AD">
        <w:t xml:space="preserve"> tablice</w:t>
      </w:r>
      <w:r>
        <w:t xml:space="preserve"> mogao objaviti na mrežnoj stranici e-Oglasna ploča suda i obavijestiti vjerovnike da se prijave tražbina nalaze u sudu radi </w:t>
      </w:r>
      <w:r w:rsidR="00D456AD">
        <w:t>uvida sudionicima.</w:t>
      </w:r>
    </w:p>
    <w:p w:rsidRDefault="002848BC" w:rsidP="00A00978" w:rsidR="002848BC">
      <w:pPr>
        <w:ind w:firstLine="708"/>
        <w:jc w:val="both"/>
      </w:pPr>
    </w:p>
    <w:p w:rsidRDefault="002848BC" w:rsidP="00A00978" w:rsidR="002848BC">
      <w:pPr>
        <w:ind w:firstLine="708"/>
        <w:jc w:val="both"/>
      </w:pPr>
      <w:r>
        <w:lastRenderedPageBreak/>
        <w:t>Stečajni upravitelj dostavio je sudu</w:t>
      </w:r>
      <w:r w:rsidR="0003049B">
        <w:t xml:space="preserve"> nepotpune</w:t>
      </w:r>
      <w:r>
        <w:t xml:space="preserve"> tablice prijavljenih tražbina, a u izvješću o gospodarskom položaju stečajnog dužnika naveo je da postoje tri razlučna vjerovnika.  </w:t>
      </w:r>
    </w:p>
    <w:p w:rsidRDefault="002848BC" w:rsidP="00A00978" w:rsidR="002848BC">
      <w:pPr>
        <w:ind w:firstLine="708"/>
        <w:jc w:val="both"/>
      </w:pPr>
    </w:p>
    <w:p w:rsidRDefault="004C009F" w:rsidP="00A00978" w:rsidR="002848BC">
      <w:pPr>
        <w:ind w:firstLine="708"/>
        <w:jc w:val="both"/>
      </w:pPr>
      <w:r>
        <w:t>Naime, n</w:t>
      </w:r>
      <w:r w:rsidR="002848BC">
        <w:t>a ispitnom ročištu od 11. svibnja 2016. stečajni upravitelj je obavijestio sud da je vjerovnik Alpe Adria poslovodstvo d.o.o. prijavio tražbinu kao stečajni vjerovnik te dostavio obavijest o razlučnom pravu.</w:t>
      </w:r>
    </w:p>
    <w:p w:rsidRDefault="002848BC" w:rsidP="00A00978" w:rsidR="002848BC">
      <w:pPr>
        <w:ind w:firstLine="708"/>
        <w:jc w:val="both"/>
      </w:pPr>
    </w:p>
    <w:p w:rsidRDefault="002848BC" w:rsidP="00A00978" w:rsidR="002848BC">
      <w:pPr>
        <w:ind w:firstLine="708"/>
        <w:jc w:val="both"/>
      </w:pPr>
      <w:r>
        <w:t>Nadalje,</w:t>
      </w:r>
      <w:r w:rsidR="0003049B">
        <w:t xml:space="preserve"> na tom ročištu</w:t>
      </w:r>
      <w:r>
        <w:t xml:space="preserve"> vjerovnik Karlovačka banka d.d. obavijestio je sud da je podnio prijavu tražbine po osnovi čl. 257. st. 1. SZ-a (dakle</w:t>
      </w:r>
      <w:r w:rsidR="0003049B">
        <w:t>,</w:t>
      </w:r>
      <w:r>
        <w:t xml:space="preserve"> kao stečajni vjerovnik), a vjerovnik Zveza bank naveo je da je tražbinu prijavio kao stečajni vjerovnik te je dostavio obavijest o razlučnom pravu.</w:t>
      </w:r>
    </w:p>
    <w:p w:rsidRDefault="002848BC" w:rsidP="00A00978" w:rsidR="002848BC">
      <w:pPr>
        <w:ind w:firstLine="708"/>
        <w:jc w:val="both"/>
      </w:pPr>
    </w:p>
    <w:p w:rsidRDefault="002848BC" w:rsidP="00A00978" w:rsidR="002848BC">
      <w:pPr>
        <w:ind w:firstLine="708"/>
        <w:jc w:val="both"/>
      </w:pPr>
      <w:r>
        <w:t>Međutim, stečajni upravitelj tražbine navedenih vjerovnika nije naznačio u tablici prijavljenih tražbina, zatim, iako je naveo da postoje tri razlučna vjerovnika, nije dostavio u smislu čl. 257. st. 2. SZ-a tablicu razlučnih prava niti je dostavio prijave tražbina i isprave kako bi iste bile izložene u skladu s čl. 257. st. 3. SZ-a radi uvida sudionicima.</w:t>
      </w:r>
    </w:p>
    <w:p w:rsidRDefault="00D456AD" w:rsidP="00A00978" w:rsidR="00D456AD">
      <w:pPr>
        <w:ind w:firstLine="708"/>
        <w:jc w:val="both"/>
      </w:pPr>
    </w:p>
    <w:p w:rsidRDefault="00D456AD" w:rsidP="00A00978" w:rsidR="00D456AD">
      <w:pPr>
        <w:ind w:firstLine="708"/>
        <w:jc w:val="both"/>
      </w:pPr>
      <w:r>
        <w:t xml:space="preserve">Dakle, stečajni upravitelj nije ispunio svoje dužnosti i u smislu čl. 257. st. 1. i 2. SZ-a dostavio potpune tablice prijavljenih tražbina, tablice razlučnih prava i prijave tražbina, čime su sudionici postupka onemogućeni obaviti uvid u iste te stoga nije bilo uvjeta za utvrđivanje tražbina na ispitnom ročištu. </w:t>
      </w:r>
    </w:p>
    <w:p w:rsidRDefault="00D456AD" w:rsidP="00A00978" w:rsidR="00D456AD">
      <w:pPr>
        <w:ind w:firstLine="708"/>
        <w:jc w:val="both"/>
      </w:pPr>
    </w:p>
    <w:p w:rsidRDefault="00D456AD" w:rsidP="00A00978" w:rsidR="00D456AD">
      <w:pPr>
        <w:ind w:firstLine="708"/>
        <w:jc w:val="both"/>
      </w:pPr>
      <w:r>
        <w:t>Zbog navedenog, sud je mišljenja kako Marko Čačić dužnost stečajnog upravitelja ne obavlja uspješno pa je zato na temelju odredbe čl. 91. st. 2. SZ-a isti razriješen dužnosti stečajnog upravitelja u ovom postupku.</w:t>
      </w:r>
    </w:p>
    <w:p w:rsidRDefault="001F0DCA" w:rsidP="004C009F" w:rsidR="001F0DCA">
      <w:pPr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4C009F">
        <w:t>Zdravko Krznar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7A0F98">
        <w:rPr>
          <w:lang w:val="pt-BR"/>
        </w:rPr>
        <w:t>11. svibnja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243285" w:rsidP="00E4246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E4246A" w:rsidR="00F1797B" w:rsidRPr="001F0DCA">
      <w:pPr>
        <w:jc w:val="right"/>
      </w:pPr>
      <w:r w:rsidRPr="001F0DCA">
        <w:t xml:space="preserve"> Gordan Zubak</w:t>
      </w:r>
      <w:r w:rsidR="00E4246A">
        <w:t>, 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B93BB9" w:rsidP="002D4CBC" w:rsidR="00B93BB9">
      <w:pPr>
        <w:jc w:val="both"/>
      </w:pPr>
    </w:p>
    <w:p w:rsidRDefault="00E4246A" w:rsidP="001745C1" w:rsidR="00E4246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4246A" w:rsidP="002D4CBC" w:rsidR="00E4246A" w:rsidRPr="006B77AD">
      <w:pPr>
        <w:jc w:val="both"/>
      </w:pPr>
    </w:p>
    <w:sectPr w:rsidSect="00E4246A" w:rsidR="00E4246A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46A" w:rsidP="00E4246A" w:rsidR="00E4246A">
      <w:r>
        <w:separator/>
      </w:r>
    </w:p>
  </w:endnote>
  <w:endnote w:id="0" w:type="continuationSeparator">
    <w:p w:rsidRDefault="00E4246A" w:rsidP="00E4246A" w:rsidR="00E4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46A" w:rsidP="00E4246A" w:rsidR="00E4246A">
      <w:r>
        <w:separator/>
      </w:r>
    </w:p>
  </w:footnote>
  <w:footnote w:id="0" w:type="continuationSeparator">
    <w:p w:rsidRDefault="00E4246A" w:rsidP="00E4246A" w:rsidR="00E42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1352870"/>
      <w:docPartObj>
        <w:docPartGallery w:val="Page Numbers (Top of Page)"/>
        <w:docPartUnique/>
      </w:docPartObj>
    </w:sdtPr>
    <w:sdtContent>
      <w:p w:rsidRDefault="00E4246A" w:rsidP="00E4246A" w:rsidR="00E4246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St-7399/15-22</w:t>
        </w:r>
      </w:p>
    </w:sdtContent>
  </w:sdt>
  <w:p w:rsidRDefault="00E4246A" w:rsidR="00E424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E2119"/>
    <w:rsid w:val="00100575"/>
    <w:rsid w:val="00163E44"/>
    <w:rsid w:val="001F0DCA"/>
    <w:rsid w:val="001F2E2A"/>
    <w:rsid w:val="00243285"/>
    <w:rsid w:val="00254BDA"/>
    <w:rsid w:val="002848BC"/>
    <w:rsid w:val="002D4CBC"/>
    <w:rsid w:val="00371E33"/>
    <w:rsid w:val="003869E3"/>
    <w:rsid w:val="003A083E"/>
    <w:rsid w:val="00491270"/>
    <w:rsid w:val="004918BD"/>
    <w:rsid w:val="004C009F"/>
    <w:rsid w:val="0053524A"/>
    <w:rsid w:val="00573BC8"/>
    <w:rsid w:val="006B77AD"/>
    <w:rsid w:val="0073212E"/>
    <w:rsid w:val="007917CD"/>
    <w:rsid w:val="007A0F98"/>
    <w:rsid w:val="0086115E"/>
    <w:rsid w:val="008D55C6"/>
    <w:rsid w:val="009508C1"/>
    <w:rsid w:val="00990BF7"/>
    <w:rsid w:val="009C58F8"/>
    <w:rsid w:val="009E6687"/>
    <w:rsid w:val="00A00978"/>
    <w:rsid w:val="00AD12E1"/>
    <w:rsid w:val="00B85BF4"/>
    <w:rsid w:val="00B93BB9"/>
    <w:rsid w:val="00C53B7E"/>
    <w:rsid w:val="00CD080D"/>
    <w:rsid w:val="00D0668D"/>
    <w:rsid w:val="00D26CB0"/>
    <w:rsid w:val="00D456AD"/>
    <w:rsid w:val="00D95F7A"/>
    <w:rsid w:val="00DF2243"/>
    <w:rsid w:val="00E029B4"/>
    <w:rsid w:val="00E4246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42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46A"/>
    <w:rPr>
      <w:sz w:val="24"/>
      <w:szCs w:val="24"/>
    </w:rPr>
  </w:style>
  <w:style w:styleId="Podnoje" w:type="paragraph">
    <w:name w:val="footer"/>
    <w:basedOn w:val="Normal"/>
    <w:link w:val="PodnojeChar"/>
    <w:rsid w:val="00E42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4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</izvorni_sadrzaj>
    <derivirana_varijabla naziv="DomainObject.Predmet.OstaliListFormated_1">
      <item>Petar Šola</item>
    </derivirana_varijabla>
  </DomainObject.Predmet.OstaliListFormated>
  <DomainObject.Predmet.OstaliListFormatedOIB>
    <izvorni_sadrzaj>
      <item>Petar Šola, OIB 18566621969</item>
    </izvorni_sadrzaj>
    <derivirana_varijabla naziv="DomainObject.Predmet.OstaliListFormatedOIB_1">
      <item>Petar Šola, OIB 18566621969</item>
    </derivirana_varijabla>
  </DomainObject.Predmet.OstaliListFormatedOIB>
  <DomainObject.Predmet.OstaliListFormatedWithAdress>
    <izvorni_sadrzaj>
      <item>Petar Šola, Primorska 5, 10360 Sesvete</item>
    </izvorni_sadrzaj>
    <derivirana_varijabla naziv="DomainObject.Predmet.OstaliListFormatedWithAdress_1">
      <item>Petar Šola, Primorska 5, 10360 Sesvete</item>
    </derivirana_varijabla>
  </DomainObject.Predmet.OstaliListFormatedWithAdress>
  <DomainObject.Predmet.OstaliListFormatedWithAdressOIB>
    <izvorni_sadrzaj>
      <item>Petar Šola, OIB 18566621969, Primorska 5, 10360 Sesvete</item>
    </izvorni_sadrzaj>
    <derivirana_varijabla naziv="DomainObject.Predmet.OstaliListFormatedWithAdressOIB_1">
      <item>Petar Šola, OIB 18566621969, Primorska 5, 10360 Sesvete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</izvorni_sadrzaj>
    <derivirana_varijabla naziv="DomainObject.Predmet.SudioniciListNaziv_1">
      <item>FINA Regionalni centar Zagreb</item>
      <item>FAMES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</izvorni_sadrzaj>
    <derivirana_varijabla naziv="DomainObject.Predmet.SudioniciListNazivOIB_1">
      <item>, OIB 85821130368</item>
      <item>, OIB 62507984293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3390</properties:Characters>
  <properties:Lines>89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2016-05-11T12:38:00Z</dcterms:created>
  <dc:creator>gzubak</dc:creator>
  <cp:lastModifiedBy>Ivana Rogić</cp:lastModifiedBy>
  <cp:lastPrinted>2016-05-11T13:00:00Z</cp:lastPrinted>
  <dcterms:modified xmlns:xsi="http://www.w3.org/2001/XMLSchema-instance" xsi:type="dcterms:W3CDTF">2016-05-11T13:01:00Z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