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8598" w14:paraId="0778598" w:rsidRDefault="009C17EB" w:rsidP="00CB4D6B" w:rsidR="00EA79C2" w:rsidRPr="002F0EFB">
      <w:pPr>
        <w15:collapsed w:val="false"/>
      </w:pPr>
      <w:bookmarkStart w:name="_GoBack" w:id="0"/>
      <w:bookmarkEnd w:id="0"/>
      <w:r w:rsidRPr="002F0EFB">
        <w:rPr>
          <w:noProof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D6B" w:rsidP="00CB4D6B" w:rsidR="00CB4D6B" w:rsidRPr="002F0EFB">
      <w:r w:rsidRPr="002F0EFB">
        <w:t>REPUBLIKA HRVATSKA</w:t>
      </w:r>
    </w:p>
    <w:p w:rsidRDefault="00CB4D6B" w:rsidP="00CB4D6B" w:rsidR="00CB4D6B" w:rsidRPr="002F0EFB">
      <w:r w:rsidRPr="002F0EFB">
        <w:t>TRGOVAČKI SUD U ZAGREBU</w:t>
      </w:r>
    </w:p>
    <w:p w:rsidRDefault="00CB4D6B" w:rsidP="00CB4D6B" w:rsidR="00CB4D6B" w:rsidRPr="002F0EFB">
      <w:r w:rsidRPr="002F0EFB">
        <w:t>Zagreb, Amruševa 2/II</w:t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="00316108" w:rsidRPr="002F0EFB">
        <w:tab/>
        <w:t>7 St-816/16</w:t>
      </w:r>
    </w:p>
    <w:p w:rsidRDefault="00CB4D6B" w:rsidP="00CB4D6B" w:rsidR="00CB4D6B" w:rsidRPr="002F0EFB"/>
    <w:p w:rsidRDefault="00B372C2" w:rsidP="00CB4D6B" w:rsidR="00992C1E" w:rsidRPr="002F0EFB">
      <w:pPr>
        <w:jc w:val="center"/>
      </w:pPr>
      <w:r w:rsidRPr="002F0EFB">
        <w:t xml:space="preserve">U </w:t>
      </w:r>
      <w:r w:rsidR="00BA5E0F" w:rsidRPr="002F0EFB">
        <w:t xml:space="preserve"> </w:t>
      </w:r>
      <w:r w:rsidRPr="002F0EFB">
        <w:t>I M E  R E P U B L I K E  H R V A T S K E</w:t>
      </w:r>
    </w:p>
    <w:p w:rsidRDefault="00CB4D6B" w:rsidP="00CB4D6B" w:rsidR="00CB4D6B" w:rsidRPr="002F0EFB">
      <w:pPr>
        <w:jc w:val="center"/>
      </w:pPr>
      <w:r w:rsidRPr="002F0EFB">
        <w:t>R J E Š E N J E</w:t>
      </w:r>
    </w:p>
    <w:p w:rsidRDefault="00CB4D6B" w:rsidP="00CB4D6B" w:rsidR="00CB4D6B" w:rsidRPr="002F0EFB">
      <w:pPr>
        <w:jc w:val="center"/>
      </w:pPr>
    </w:p>
    <w:p w:rsidRDefault="00CB4D6B" w:rsidP="00CB4D6B" w:rsidR="00CB4D6B" w:rsidRPr="002F0EFB">
      <w:pPr>
        <w:jc w:val="both"/>
      </w:pPr>
      <w:r w:rsidRPr="002F0EFB">
        <w:tab/>
        <w:t xml:space="preserve">Trgovački sud u Zagrebu po sucu pojedincu Vesni Malenica kao stečajnom sucu u postupku sklapanja predstečajne nagodbe s dužnikom </w:t>
      </w:r>
      <w:r w:rsidR="00316108" w:rsidRPr="002F0EFB">
        <w:t>INOX CENTAR SESVETE d. o. o., Sesvete, Remetska 10, OIB 17326752396</w:t>
      </w:r>
      <w:r w:rsidR="00A2659C" w:rsidRPr="002F0EFB">
        <w:t xml:space="preserve">, nakon održanog ročišta radi sklapanja predstečajne nagodbe, </w:t>
      </w:r>
      <w:r w:rsidR="00316108" w:rsidRPr="002F0EFB">
        <w:t>16. ožujka 2016.</w:t>
      </w:r>
    </w:p>
    <w:p w:rsidRDefault="00CB4D6B" w:rsidP="00CB4D6B" w:rsidR="00CB4D6B" w:rsidRPr="002F0EFB">
      <w:pPr>
        <w:jc w:val="both"/>
      </w:pPr>
    </w:p>
    <w:p w:rsidRDefault="00CB4D6B" w:rsidP="00CB4D6B" w:rsidR="00CB4D6B" w:rsidRPr="002F0EFB">
      <w:pPr>
        <w:jc w:val="center"/>
        <w:rPr>
          <w:bCs/>
        </w:rPr>
      </w:pPr>
      <w:r w:rsidRPr="002F0EFB">
        <w:rPr>
          <w:bCs/>
        </w:rPr>
        <w:t>r i j e š i o  j e</w:t>
      </w:r>
    </w:p>
    <w:p w:rsidRDefault="00CB4D6B" w:rsidP="00452FEC" w:rsidR="00CB4D6B" w:rsidRPr="002F0EFB">
      <w:pPr>
        <w:ind w:firstLine="646" w:right="545" w:left="770"/>
        <w:jc w:val="both"/>
      </w:pPr>
    </w:p>
    <w:p w:rsidRDefault="00A2659C" w:rsidP="00A2659C" w:rsidR="00A2659C" w:rsidRPr="002F0EFB">
      <w:pPr>
        <w:ind w:firstLine="660" w:right="-2"/>
        <w:jc w:val="both"/>
      </w:pPr>
      <w:r w:rsidRPr="002F0EFB">
        <w:t xml:space="preserve">Odobrava se sklapanje predstečajne nagodbe s dužnikom </w:t>
      </w:r>
      <w:r w:rsidR="002F0EFB" w:rsidRPr="002F0EFB">
        <w:t>INOX CENTAR SESVETE d. o. o., Sesvete, Remetska 10, OIB 17326752396</w:t>
      </w:r>
      <w:r w:rsidRPr="002F0EFB">
        <w:t>, kojom se isti obvezuje podmiriti vjerovnike na slijedeći način: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Tražbina svakog pojedinog vjerovnika u Nagodbi, namirit će se na sljedeći način, a u skladu s Planom financijskog restrukturiranja predanim od strane Dužnika u postupku predstečajne nagodbe: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Za prvu grupu vjerovnika: 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Kod Ministarstva financija i drugih tijela javne uprave i trgovačkih društava u većinskom državnom vlasništvu predviđen je otpis 60 % ukupno utvrđene tražbine, nakon tri godine počeka,  obročna otplata  40 %ukupno utvrđene tražbine  u 120 jednakih mjesečnih obroka (anuiteta) uz  kamatnu stopu 4,5%  godišnje, svakog 1. u mjesecu,   a sve počevši od dana pravomoćnosti Rješenja o sklopljenoj predstečajnoj nagodbi pred Trgovačkim sudom.</w:t>
      </w:r>
    </w:p>
    <w:p w:rsidRDefault="002F0EFB" w:rsidP="002F0EFB" w:rsidR="002F0EFB" w:rsidRPr="002F0EFB">
      <w:pPr>
        <w:pStyle w:val="Bezproreda"/>
        <w:jc w:val="both"/>
        <w:rPr>
          <w:rFonts w:cs="Times New Roman"/>
          <w:szCs w:val="24"/>
        </w:rPr>
      </w:pPr>
      <w:r w:rsidRPr="002F0EFB">
        <w:rPr>
          <w:rFonts w:cs="Times New Roman" w:eastAsia="Times New Roman"/>
          <w:szCs w:val="24"/>
          <w:lang w:eastAsia="hr-HR"/>
        </w:rPr>
        <w:t xml:space="preserve">MINISTARSTVO FINANCIJA-PU </w:t>
      </w:r>
      <w:r w:rsidRPr="002F0EFB">
        <w:rPr>
          <w:rFonts w:cs="Times New Roman"/>
          <w:szCs w:val="24"/>
        </w:rPr>
        <w:t xml:space="preserve">zadržava razlučno pravo nad nekretninama u utvrđenom iznosu </w:t>
      </w:r>
      <w:r w:rsidRPr="002F0EFB">
        <w:rPr>
          <w:rStyle w:val="st1"/>
          <w:rFonts w:cs="Times New Roman" w:eastAsia="Times New Roman"/>
          <w:szCs w:val="24"/>
          <w:lang w:eastAsia="hr-HR"/>
        </w:rPr>
        <w:t>1.137.178,93</w:t>
      </w:r>
      <w:r w:rsidRPr="002F0EFB">
        <w:rPr>
          <w:rFonts w:cs="Times New Roman" w:eastAsia="Times New Roman"/>
          <w:szCs w:val="24"/>
          <w:lang w:eastAsia="hr-HR"/>
        </w:rPr>
        <w:t xml:space="preserve"> </w:t>
      </w:r>
      <w:r w:rsidRPr="002F0EFB">
        <w:rPr>
          <w:rFonts w:cs="Times New Roman"/>
          <w:szCs w:val="24"/>
        </w:rPr>
        <w:t>kn nad nekretninama u vlasništvu Društva.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Za drugu grupu vjerovnika: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Kod financijskih institucija predviđen je otpis 60 % ukupno utvrđene tražbine,  nakon tri godine počeka, obročna otplata  40 %ukupno utvrđene tražbine  u 120 jednakih mjesečnih obroka (anuiteta) , beskamatno , svakog 1. u mjesecu,   a sve počevši od dana pravomoćnosti Rješenja o sklopljenoj predstečajnoj nagodbi pred Trgovačkim sudom.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 w:eastAsia="Times New Roman"/>
          <w:szCs w:val="24"/>
          <w:lang w:eastAsia="hr-HR"/>
        </w:rPr>
        <w:t xml:space="preserve">HYPO ALPE-ADRIA-BANK d.d.   </w:t>
      </w:r>
      <w:r w:rsidRPr="002F0EFB">
        <w:rPr>
          <w:rFonts w:cs="Times New Roman"/>
          <w:szCs w:val="24"/>
        </w:rPr>
        <w:t xml:space="preserve">zadržava razlučno pravo nad nekretninama u utvrđenom iznosu  </w:t>
      </w:r>
      <w:r w:rsidRPr="002F0EFB">
        <w:rPr>
          <w:rFonts w:cs="Times New Roman" w:eastAsia="Times New Roman"/>
          <w:szCs w:val="24"/>
          <w:lang w:eastAsia="hr-HR"/>
        </w:rPr>
        <w:t xml:space="preserve">10.928.356,98 </w:t>
      </w:r>
      <w:r w:rsidRPr="002F0EFB">
        <w:rPr>
          <w:rFonts w:cs="Times New Roman"/>
          <w:szCs w:val="24"/>
        </w:rPr>
        <w:t>kn nad nekretninama u vlasništvu Društva.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 w:eastAsia="Times New Roman"/>
          <w:szCs w:val="24"/>
          <w:lang w:eastAsia="hr-HR"/>
        </w:rPr>
        <w:t xml:space="preserve">HETA ASSET RESOLUTION AG ( prije:HAAB INTERNATIONAL AG ) </w:t>
      </w:r>
      <w:r w:rsidRPr="002F0EFB">
        <w:rPr>
          <w:rFonts w:cs="Times New Roman"/>
          <w:szCs w:val="24"/>
        </w:rPr>
        <w:t xml:space="preserve">zadržava razlučno pravo nad nekretninama u utvrđenom iznosu  </w:t>
      </w:r>
      <w:r w:rsidRPr="002F0EFB">
        <w:rPr>
          <w:rFonts w:cs="Times New Roman" w:eastAsia="Times New Roman"/>
          <w:szCs w:val="24"/>
          <w:lang w:eastAsia="hr-HR"/>
        </w:rPr>
        <w:t xml:space="preserve">27.181.596,73 </w:t>
      </w:r>
      <w:r w:rsidRPr="002F0EFB">
        <w:rPr>
          <w:rFonts w:cs="Times New Roman"/>
          <w:szCs w:val="24"/>
        </w:rPr>
        <w:t>kn nad nekretninama u vlasništvu Društva.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Za treću grupu vjerovnika: 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1. Obveze prema dobavljačima i ostalim vjerovnicima : predviđen je otpis 60% ukupno utvrđene tražbine, te nakon tri godine počeka, obročna otplata 40% utvrđene tražbine u 120 jednakih mjesečnih obroka (anuiteta) beskamatno, svakog 1. dana u mjesecu, a sve počevši od dana pravomoćnosti predstečajne nagodbe pred Trgovačkim sudom.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2.Obveze po danom jamstvu.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Grupa vjerovnika: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lastRenderedPageBreak/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GRAD ZAGREB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TRG STJEPANA RADIĆA 1, ZAGREB</w:t>
      </w:r>
      <w:r w:rsidRPr="002F0EFB">
        <w:rPr>
          <w:rFonts w:cs="Times New Roman"/>
          <w:szCs w:val="24"/>
        </w:rPr>
        <w:t xml:space="preserve">, OIB: </w:t>
      </w:r>
      <w:r w:rsidRPr="002F0EFB">
        <w:rPr>
          <w:rFonts w:cs="Times New Roman" w:eastAsia="Times New Roman"/>
          <w:szCs w:val="24"/>
          <w:lang w:eastAsia="hr-HR"/>
        </w:rPr>
        <w:t>61817894937</w:t>
      </w:r>
      <w:r w:rsidRPr="002F0EFB">
        <w:rPr>
          <w:rFonts w:cs="Times New Roman"/>
          <w:szCs w:val="24"/>
        </w:rPr>
        <w:t xml:space="preserve">, otpisuje se 60% utvrđene tražbine iz Nagodbe dok će se preostali iznos 40 %utvrđene tražbine tražbine u iznosu od HRK </w:t>
      </w:r>
      <w:r w:rsidRPr="002F0EFB">
        <w:rPr>
          <w:rFonts w:cs="Times New Roman" w:eastAsia="Times New Roman"/>
          <w:szCs w:val="24"/>
          <w:lang w:eastAsia="hr-HR"/>
        </w:rPr>
        <w:t>48.849,04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Nakon razdoblja počeka počinje teći razdoblje otplate pri čemu se tražbina namiruje u 120 (stodvadeset) jednakih, uzastopnih mjesečnih anuiteta u iznosu od HRK 407,08, </w:t>
      </w:r>
      <w:r w:rsidRPr="002F0EFB">
        <w:rPr>
          <w:rFonts w:cs="Times New Roman"/>
          <w:szCs w:val="24"/>
          <w:lang w:eastAsia="hr-HR"/>
        </w:rPr>
        <w:t>uz kamatnu stopu 4,5%</w:t>
      </w:r>
      <w:r w:rsidRPr="002F0EFB">
        <w:rPr>
          <w:rFonts w:cs="Times New Roman" w:eastAsia="Times New Roman"/>
          <w:szCs w:val="24"/>
          <w:lang w:eastAsia="hr-HR"/>
        </w:rPr>
        <w:t>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407,08 uvećan za kamatu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GRADSKA PLINARA ZAGREB – OPSKRBA d.o.o.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RADNIČKA CESTA 1, ZAGREB</w:t>
      </w:r>
      <w:r w:rsidRPr="002F0EFB">
        <w:rPr>
          <w:rFonts w:cs="Times New Roman"/>
          <w:szCs w:val="24"/>
        </w:rPr>
        <w:t>, OIB: 74364571096, otpisuje se 40% utvrđene tražbine iz Nagodbe dok će se preostali iznos 60 %utvrđene tražbine tražbine u iznosu od HRK 61,76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Nakon razdoblja počeka počinje teći razdoblje otplate pri čemu se tražbina namiruje u 120 (stodvadeset) jednakih, uzastopnih mjesečnih anuiteta u iznosu od HRK 0,51, </w:t>
      </w:r>
      <w:r w:rsidRPr="002F0EFB">
        <w:rPr>
          <w:rFonts w:cs="Times New Roman"/>
          <w:szCs w:val="24"/>
          <w:lang w:eastAsia="hr-HR"/>
        </w:rPr>
        <w:t>uz kamatnu stopu 4,5%</w:t>
      </w:r>
      <w:r w:rsidRPr="002F0EFB">
        <w:rPr>
          <w:rFonts w:cs="Times New Roman" w:eastAsia="Times New Roman"/>
          <w:szCs w:val="24"/>
          <w:lang w:eastAsia="hr-HR"/>
        </w:rPr>
        <w:t>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0,51 uvećan za kamatu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HRVATSKE CESTE d.o.o.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VONČININA 3, ZAGREB</w:t>
      </w:r>
      <w:r w:rsidRPr="002F0EFB">
        <w:rPr>
          <w:rFonts w:cs="Times New Roman"/>
          <w:szCs w:val="24"/>
        </w:rPr>
        <w:t>, OIB: 55545787885, otpisuje se 60% utvrđene tražbine iz Nagodbe dok će se preostali iznos 40 %utvrđene tražbine tražbine u iznosu od HRK 1.428,00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Nakon razdoblja počeka počinje teći razdoblje otplate pri čemu se tražbina namiruje u 120 (stodvadeset) jednakih, uzastopnih mjesečnih anuiteta u iznosu od HRK 11,90, </w:t>
      </w:r>
      <w:r w:rsidRPr="002F0EFB">
        <w:rPr>
          <w:rFonts w:cs="Times New Roman"/>
          <w:szCs w:val="24"/>
          <w:lang w:eastAsia="hr-HR"/>
        </w:rPr>
        <w:t>uz kamatnu stopu 4,5%</w:t>
      </w:r>
      <w:r w:rsidRPr="002F0EFB">
        <w:rPr>
          <w:rFonts w:cs="Times New Roman" w:eastAsia="Times New Roman"/>
          <w:szCs w:val="24"/>
          <w:lang w:eastAsia="hr-HR"/>
        </w:rPr>
        <w:t>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11,90 uvećan za kamatu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HRVATSKE ŠUME d.o.o.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F.LJ. VUKOTINOVIĆA 2, ZAGREB</w:t>
      </w:r>
      <w:r w:rsidRPr="002F0EFB">
        <w:rPr>
          <w:rFonts w:cs="Times New Roman"/>
          <w:szCs w:val="24"/>
        </w:rPr>
        <w:t>, OIB: 69693144506, otpisuje se 60% utvrđene tražbine iz Nagodbe dok će se preostali iznos 40 %utvrđene tražbine tražbine u iznosu od HRK 3.901,44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Nakon razdoblja počeka počinje teći razdoblje otplate pri čemu se tražbina namiruje u 120 (stodvadeset) jednakih, uzastopnih mjesečnih anuiteta u iznosu od HRK 32,51, </w:t>
      </w:r>
      <w:r w:rsidRPr="002F0EFB">
        <w:rPr>
          <w:rFonts w:cs="Times New Roman"/>
          <w:szCs w:val="24"/>
          <w:lang w:eastAsia="hr-HR"/>
        </w:rPr>
        <w:t>uz kamatnu stopu 4,5%</w:t>
      </w:r>
      <w:r w:rsidRPr="002F0EFB">
        <w:rPr>
          <w:rFonts w:cs="Times New Roman" w:eastAsia="Times New Roman"/>
          <w:szCs w:val="24"/>
          <w:lang w:eastAsia="hr-HR"/>
        </w:rPr>
        <w:t>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32,51 uvećan za kamatu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HRVATSKE VODE, VODNO GOSPODARSKA ISPOSTAVA ZA MALI SLIV ZELINA LONJA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ULICA GRADA VUKOVARA 220, ZAGREB</w:t>
      </w:r>
      <w:r w:rsidRPr="002F0EFB">
        <w:rPr>
          <w:rFonts w:cs="Times New Roman"/>
          <w:szCs w:val="24"/>
        </w:rPr>
        <w:t>, OIB: 28921383001, otpisuje se 60% utvrđene tražbine iz Nagodbe dok će se preostali iznos 40 %utvrđene tražbine tražbine u iznosu od HRK 5.319,42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Nakon razdoblja počeka počinje teći razdoblje otplate pri čemu se tražbina namiruje u 120 (stodvadeset) jednakih, uzastopnih mjesečnih anuiteta u iznosu od HRK 44,33, </w:t>
      </w:r>
      <w:r w:rsidRPr="002F0EFB">
        <w:rPr>
          <w:rFonts w:cs="Times New Roman"/>
          <w:szCs w:val="24"/>
          <w:lang w:eastAsia="hr-HR"/>
        </w:rPr>
        <w:t>uz kamatnu stopu 4,5%</w:t>
      </w:r>
      <w:r w:rsidRPr="002F0EFB">
        <w:rPr>
          <w:rFonts w:cs="Times New Roman" w:eastAsia="Times New Roman"/>
          <w:szCs w:val="24"/>
          <w:lang w:eastAsia="hr-HR"/>
        </w:rPr>
        <w:t>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lastRenderedPageBreak/>
        <w:t>Prvi anuitet u iznosu od HRK 44,33 uvećan za kamatu na naplatu dospijeva prvog dana u mjesecu, a nakon isteka vremena počeka.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F0EFB">
        <w:rPr>
          <w:rFonts w:hAnsi="Times New Roman" w:ascii="Times New Roman"/>
          <w:sz w:val="24"/>
          <w:szCs w:val="24"/>
        </w:rPr>
        <w:t xml:space="preserve">Vjerovniku </w:t>
      </w:r>
      <w:r w:rsidRPr="002F0EFB">
        <w:rPr>
          <w:rFonts w:hAnsi="Times New Roman" w:ascii="Times New Roman"/>
          <w:sz w:val="24"/>
          <w:szCs w:val="24"/>
          <w:lang w:eastAsia="hr-HR"/>
        </w:rPr>
        <w:t>HRVATSKE VODE, VODNO GOSPODARSKA ODJEL ZA GORNJU SAVU</w:t>
      </w:r>
      <w:r w:rsidRPr="002F0EFB">
        <w:rPr>
          <w:rFonts w:hAnsi="Times New Roman" w:ascii="Times New Roman"/>
          <w:sz w:val="24"/>
          <w:szCs w:val="24"/>
        </w:rPr>
        <w:t xml:space="preserve">, </w:t>
      </w:r>
      <w:r w:rsidRPr="002F0EFB">
        <w:rPr>
          <w:rFonts w:hAnsi="Times New Roman" w:ascii="Times New Roman"/>
          <w:sz w:val="24"/>
          <w:szCs w:val="24"/>
          <w:lang w:eastAsia="hr-HR"/>
        </w:rPr>
        <w:t>ULICA GRADA VUKOVARA 220, ZAGREB</w:t>
      </w:r>
      <w:r w:rsidRPr="002F0EFB">
        <w:rPr>
          <w:rFonts w:hAnsi="Times New Roman" w:ascii="Times New Roman"/>
          <w:sz w:val="24"/>
          <w:szCs w:val="24"/>
        </w:rPr>
        <w:t xml:space="preserve">, OIB: 28921383001, otpisuje se 60% utvrđene tražbine iz Nagodbe dok će se preostali iznos 40 %utvrđene tražbine tražbine u iznosu od HRK </w:t>
      </w:r>
      <w:r w:rsidRPr="002F0EFB">
        <w:rPr>
          <w:rFonts w:hAnsi="Times New Roman" w:ascii="Times New Roman"/>
          <w:sz w:val="24"/>
          <w:szCs w:val="24"/>
          <w:lang w:eastAsia="hr-HR"/>
        </w:rPr>
        <w:t>14.378,98</w:t>
      </w:r>
      <w:r w:rsidRPr="002F0EFB">
        <w:rPr>
          <w:rFonts w:hAnsi="Times New Roman" w:ascii="Times New Roman"/>
          <w:sz w:val="24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F0EFB">
        <w:rPr>
          <w:rFonts w:hAnsi="Times New Roman" w:ascii="Times New Roman"/>
          <w:sz w:val="24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F0EFB">
        <w:rPr>
          <w:rFonts w:hAnsi="Times New Roman" w:ascii="Times New Roman"/>
          <w:sz w:val="24"/>
          <w:szCs w:val="24"/>
        </w:rPr>
        <w:t xml:space="preserve">Nakon razdoblja počeka počinje teći razdoblje otplate pri čemu se tražbina namiruje u 120 (stodvadeset) jednakih, uzastopnih mjesečnih anuiteta u iznosu od HRK 119,82, </w:t>
      </w:r>
      <w:r w:rsidRPr="002F0EFB">
        <w:rPr>
          <w:rFonts w:hAnsi="Times New Roman" w:ascii="Times New Roman"/>
          <w:sz w:val="24"/>
          <w:szCs w:val="24"/>
          <w:lang w:eastAsia="hr-HR"/>
        </w:rPr>
        <w:t>uz kamatnu stopu 4,5%.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2F0EFB">
        <w:rPr>
          <w:rFonts w:hAnsi="Times New Roman" w:ascii="Times New Roman"/>
          <w:sz w:val="24"/>
          <w:szCs w:val="24"/>
        </w:rPr>
        <w:t>Prvi anuitet u iznosu od HRK 119,82 uvećan za kamatu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MINISTARSTVO FINANCIJA-PU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KATANČIĆEVA 5, ZAGREB</w:t>
      </w:r>
      <w:r w:rsidRPr="002F0EFB">
        <w:rPr>
          <w:rFonts w:cs="Times New Roman"/>
          <w:szCs w:val="24"/>
        </w:rPr>
        <w:t xml:space="preserve">, OIB: </w:t>
      </w:r>
      <w:r w:rsidRPr="002F0EFB">
        <w:rPr>
          <w:rStyle w:val="st1"/>
          <w:rFonts w:cs="Times New Roman"/>
          <w:szCs w:val="24"/>
        </w:rPr>
        <w:t>18683136487</w:t>
      </w:r>
      <w:r w:rsidRPr="002F0EFB">
        <w:rPr>
          <w:rFonts w:cs="Times New Roman"/>
          <w:szCs w:val="24"/>
        </w:rPr>
        <w:t xml:space="preserve">, otpisuje se 60% utvrđene tražbine iz Nagodbe dok će se preostali iznos 40 %utvrđene tražbine tražbine u iznosu od HRK </w:t>
      </w:r>
      <w:r w:rsidRPr="002F0EFB">
        <w:rPr>
          <w:rFonts w:cs="Times New Roman" w:eastAsia="Times New Roman"/>
          <w:szCs w:val="24"/>
          <w:lang w:eastAsia="hr-HR"/>
        </w:rPr>
        <w:t>72.596,24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Nakon razdoblja počeka počinje teći razdoblje otplate pri čemu se tražbina namiruje u 120 (stodvadeset) jednakih, uzastopnih mjesečnih anuiteta u iznosu od HRK 604,97, </w:t>
      </w:r>
      <w:r w:rsidRPr="002F0EFB">
        <w:rPr>
          <w:rFonts w:cs="Times New Roman"/>
          <w:szCs w:val="24"/>
          <w:lang w:eastAsia="hr-HR"/>
        </w:rPr>
        <w:t>uz kamatnu stopu 4,5%</w:t>
      </w:r>
      <w:r w:rsidRPr="002F0EFB">
        <w:rPr>
          <w:rFonts w:cs="Times New Roman" w:eastAsia="Times New Roman"/>
          <w:szCs w:val="24"/>
          <w:lang w:eastAsia="hr-HR"/>
        </w:rPr>
        <w:t>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604,97 uvećan za kamatu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OPĆINA BRCKOVLJANI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J.ZORIĆA 1, DUGO SELO</w:t>
      </w:r>
      <w:r w:rsidRPr="002F0EFB">
        <w:rPr>
          <w:rFonts w:cs="Times New Roman"/>
          <w:szCs w:val="24"/>
        </w:rPr>
        <w:t xml:space="preserve">, OIB: </w:t>
      </w:r>
      <w:r w:rsidRPr="002F0EFB">
        <w:rPr>
          <w:rFonts w:cs="Times New Roman" w:eastAsia="Times New Roman"/>
          <w:szCs w:val="24"/>
          <w:lang w:eastAsia="hr-HR"/>
        </w:rPr>
        <w:t>13934606735</w:t>
      </w:r>
      <w:r w:rsidRPr="002F0EFB">
        <w:rPr>
          <w:rFonts w:cs="Times New Roman"/>
          <w:szCs w:val="24"/>
        </w:rPr>
        <w:t xml:space="preserve">, otpisuje se 60% utvrđene tražbine iz Nagodbe dok će se preostali iznos 40 %utvrđene tražbine tražbine u iznosu od HRK </w:t>
      </w:r>
      <w:r w:rsidRPr="002F0EFB">
        <w:rPr>
          <w:rFonts w:cs="Times New Roman" w:eastAsia="Times New Roman"/>
          <w:szCs w:val="24"/>
          <w:lang w:eastAsia="hr-HR"/>
        </w:rPr>
        <w:t>17.519,02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Nakon razdoblja počeka počinje teći razdoblje otplate pri čemu se tražbina namiruje u 120 (stodvadeset) jednakih, uzastopnih mjesečnih anuiteta u iznosu od HRK 145,99, </w:t>
      </w:r>
      <w:r w:rsidRPr="002F0EFB">
        <w:rPr>
          <w:rFonts w:cs="Times New Roman"/>
          <w:szCs w:val="24"/>
          <w:lang w:eastAsia="hr-HR"/>
        </w:rPr>
        <w:t>uz kamatnu stopu 4,5%</w:t>
      </w:r>
      <w:r w:rsidRPr="002F0EFB">
        <w:rPr>
          <w:rFonts w:cs="Times New Roman" w:eastAsia="Times New Roman"/>
          <w:szCs w:val="24"/>
          <w:lang w:eastAsia="hr-HR"/>
        </w:rPr>
        <w:t>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145,99 uvećan za kamatu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OPĆINA SLAVONSKI ŠAMAC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K. ZVONIMIRA 63, SLAVONSKI ŠAMAC,</w:t>
      </w:r>
      <w:r w:rsidRPr="002F0EFB">
        <w:rPr>
          <w:rFonts w:cs="Times New Roman"/>
          <w:szCs w:val="24"/>
        </w:rPr>
        <w:t xml:space="preserve"> OIB: </w:t>
      </w:r>
      <w:r w:rsidRPr="002F0EFB">
        <w:rPr>
          <w:rStyle w:val="st1"/>
          <w:rFonts w:cs="Times New Roman"/>
          <w:szCs w:val="24"/>
        </w:rPr>
        <w:t>99375444553</w:t>
      </w:r>
      <w:r w:rsidRPr="002F0EFB">
        <w:rPr>
          <w:rFonts w:cs="Times New Roman"/>
          <w:szCs w:val="24"/>
        </w:rPr>
        <w:t xml:space="preserve">, otpisuje se 60% utvrđene tražbine iz Nagodbe dok će se preostali iznos 40 %utvrđene tražbine tražbine u iznosu od HRK </w:t>
      </w:r>
      <w:r w:rsidRPr="002F0EFB">
        <w:rPr>
          <w:rFonts w:cs="Times New Roman" w:eastAsia="Times New Roman"/>
          <w:szCs w:val="24"/>
          <w:lang w:eastAsia="hr-HR"/>
        </w:rPr>
        <w:t>5.764,16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Nakon razdoblja počeka počinje teći razdoblje otplate pri čemu se tražbina namiruje u 120 (stodvadeset) jednakih, uzastopnih mjesečnih anuiteta u iznosu od HRK 48,03, </w:t>
      </w:r>
      <w:r w:rsidRPr="002F0EFB">
        <w:rPr>
          <w:rFonts w:cs="Times New Roman"/>
          <w:szCs w:val="24"/>
          <w:lang w:eastAsia="hr-HR"/>
        </w:rPr>
        <w:t>uz kamatnu stopu 4,5%</w:t>
      </w:r>
      <w:r w:rsidRPr="002F0EFB">
        <w:rPr>
          <w:rFonts w:cs="Times New Roman" w:eastAsia="Times New Roman"/>
          <w:szCs w:val="24"/>
          <w:lang w:eastAsia="hr-HR"/>
        </w:rPr>
        <w:t>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48,03 uvećan za kamatu na naplatu dospijeva prvog dana u mjesecu, a nakon isteka vremena počeka.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F0EFB">
        <w:rPr>
          <w:rFonts w:hAnsi="Times New Roman" w:ascii="Times New Roman"/>
          <w:sz w:val="24"/>
          <w:szCs w:val="24"/>
        </w:rPr>
        <w:t xml:space="preserve">Vjerovniku </w:t>
      </w:r>
      <w:r w:rsidRPr="002F0EFB">
        <w:rPr>
          <w:rFonts w:hAnsi="Times New Roman" w:ascii="Times New Roman"/>
          <w:sz w:val="24"/>
          <w:szCs w:val="24"/>
          <w:lang w:eastAsia="hr-HR"/>
        </w:rPr>
        <w:t>REPUBLIKA HRVATSKA</w:t>
      </w:r>
      <w:r w:rsidRPr="002F0EFB">
        <w:rPr>
          <w:rFonts w:hAnsi="Times New Roman" w:ascii="Times New Roman"/>
          <w:sz w:val="24"/>
          <w:szCs w:val="24"/>
        </w:rPr>
        <w:t xml:space="preserve">, </w:t>
      </w:r>
      <w:r w:rsidRPr="002F0EFB">
        <w:rPr>
          <w:rFonts w:hAnsi="Times New Roman" w:ascii="Times New Roman"/>
          <w:sz w:val="24"/>
          <w:szCs w:val="24"/>
          <w:lang w:eastAsia="hr-HR"/>
        </w:rPr>
        <w:t>TRG SV. MARKA 6, ZAGREB,</w:t>
      </w:r>
      <w:r w:rsidRPr="002F0EFB">
        <w:rPr>
          <w:rFonts w:hAnsi="Times New Roman" w:ascii="Times New Roman"/>
          <w:sz w:val="24"/>
          <w:szCs w:val="24"/>
        </w:rPr>
        <w:t xml:space="preserve"> OIB: </w:t>
      </w:r>
      <w:r w:rsidRPr="002F0EFB">
        <w:rPr>
          <w:rFonts w:hAnsi="Times New Roman" w:ascii="Times New Roman"/>
          <w:sz w:val="24"/>
          <w:szCs w:val="24"/>
          <w:lang w:eastAsia="hr-HR"/>
        </w:rPr>
        <w:t>52634238587</w:t>
      </w:r>
      <w:r w:rsidRPr="002F0EFB">
        <w:rPr>
          <w:rFonts w:hAnsi="Times New Roman" w:ascii="Times New Roman"/>
          <w:sz w:val="24"/>
          <w:szCs w:val="24"/>
        </w:rPr>
        <w:t xml:space="preserve">, otpisuje se 60% utvrđene tražbine iz Nagodbe dok će se preostali iznos 40 %utvrđene tražbine tražbine u iznosu od HRK </w:t>
      </w:r>
      <w:r w:rsidRPr="002F0EFB">
        <w:rPr>
          <w:rFonts w:hAnsi="Times New Roman" w:ascii="Times New Roman"/>
          <w:sz w:val="24"/>
          <w:szCs w:val="24"/>
          <w:lang w:eastAsia="hr-HR"/>
        </w:rPr>
        <w:t>4.674,36</w:t>
      </w:r>
      <w:r w:rsidRPr="002F0EFB">
        <w:rPr>
          <w:rFonts w:hAnsi="Times New Roman" w:ascii="Times New Roman"/>
          <w:sz w:val="24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F0EFB">
        <w:rPr>
          <w:rFonts w:hAnsi="Times New Roman" w:ascii="Times New Roman"/>
          <w:sz w:val="24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F0EFB">
        <w:rPr>
          <w:rFonts w:hAnsi="Times New Roman" w:ascii="Times New Roman"/>
          <w:sz w:val="24"/>
          <w:szCs w:val="24"/>
        </w:rPr>
        <w:t xml:space="preserve">Nakon razdoblja počeka počinje teći razdoblje otplate pri čemu se tražbina namiruje u 120 (stodvadeset) jednakih, uzastopnih mjesečnih anuiteta u iznosu od HRK 38,95, </w:t>
      </w:r>
      <w:r w:rsidRPr="002F0EFB">
        <w:rPr>
          <w:rFonts w:hAnsi="Times New Roman" w:ascii="Times New Roman"/>
          <w:sz w:val="24"/>
          <w:szCs w:val="24"/>
          <w:lang w:eastAsia="hr-HR"/>
        </w:rPr>
        <w:t>uz kamatnu stopu 4,5%.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2F0EFB">
        <w:rPr>
          <w:rFonts w:hAnsi="Times New Roman" w:ascii="Times New Roman"/>
          <w:sz w:val="24"/>
          <w:szCs w:val="24"/>
        </w:rPr>
        <w:lastRenderedPageBreak/>
        <w:t>Prvi anuitet u iznosu od HRK 38,95 uvećan za kamatu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 w:eastAsia="Times New Roman"/>
          <w:szCs w:val="24"/>
          <w:lang w:eastAsia="hr-HR"/>
        </w:rPr>
        <w:t xml:space="preserve">MINISTARSTVO FINANCIJA-PU  </w:t>
      </w:r>
      <w:r w:rsidRPr="002F0EFB">
        <w:rPr>
          <w:rFonts w:cs="Times New Roman"/>
          <w:szCs w:val="24"/>
        </w:rPr>
        <w:t xml:space="preserve">zadržava razlučno pravo nad nekretninama u utvrđenom iznosu </w:t>
      </w:r>
      <w:r w:rsidRPr="002F0EFB">
        <w:rPr>
          <w:rStyle w:val="st1"/>
          <w:rFonts w:cs="Times New Roman" w:eastAsia="Times New Roman"/>
          <w:szCs w:val="24"/>
          <w:lang w:eastAsia="hr-HR"/>
        </w:rPr>
        <w:t>1.137.178,93</w:t>
      </w:r>
      <w:r w:rsidRPr="002F0EFB">
        <w:rPr>
          <w:rFonts w:cs="Times New Roman" w:eastAsia="Times New Roman"/>
          <w:szCs w:val="24"/>
          <w:lang w:eastAsia="hr-HR"/>
        </w:rPr>
        <w:t xml:space="preserve"> </w:t>
      </w:r>
      <w:r w:rsidRPr="002F0EFB">
        <w:rPr>
          <w:rFonts w:cs="Times New Roman"/>
          <w:szCs w:val="24"/>
        </w:rPr>
        <w:t>kn nad nekretninama u vlasništvu Društva.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Grupa vjerovnika: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CROATIA OSIGURANJE d.d.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MIRAMARSKA 22, ZAGREB</w:t>
      </w:r>
      <w:r w:rsidRPr="002F0EFB">
        <w:rPr>
          <w:rFonts w:cs="Times New Roman"/>
          <w:szCs w:val="24"/>
        </w:rPr>
        <w:t xml:space="preserve">, OIB: </w:t>
      </w:r>
      <w:r w:rsidRPr="002F0EFB">
        <w:rPr>
          <w:rStyle w:val="st1"/>
          <w:rFonts w:cs="Times New Roman"/>
          <w:szCs w:val="24"/>
        </w:rPr>
        <w:t>26187994862</w:t>
      </w:r>
      <w:r w:rsidRPr="002F0EFB">
        <w:rPr>
          <w:rFonts w:cs="Times New Roman"/>
          <w:szCs w:val="24"/>
        </w:rPr>
        <w:t>, otpisuje se 60% utvrđene tražbine iz Nagodbe dok će se preostali iznos 40 %utvrđene tražbine tražbine u iznosu od HRK 586,83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razdoblja počeka počinje teći razdoblje otplate pri čemu se tražbina namiruje u 120 (stodvadeset) jednakih, uzastopnih mjesečnih anuiteta u iznosu od HRK 4,89, beskamatno.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2F0EFB">
        <w:rPr>
          <w:rFonts w:hAnsi="Times New Roman" w:ascii="Times New Roman"/>
          <w:sz w:val="24"/>
          <w:szCs w:val="24"/>
        </w:rPr>
        <w:t>Prvi anuitet u iznosu od HRK 4,89 na naplatu dospijeva prvog dana u mjesecu, a nakon isteka vremena počeka.</w:t>
      </w:r>
    </w:p>
    <w:p w:rsidRDefault="002F0EFB" w:rsidP="002F0EFB" w:rsidR="002F0EFB" w:rsidRPr="002F0EF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F0EFB">
        <w:rPr>
          <w:rFonts w:hAnsi="Times New Roman" w:ascii="Times New Roman"/>
          <w:sz w:val="24"/>
          <w:szCs w:val="24"/>
        </w:rPr>
        <w:t xml:space="preserve">Vjerovniku </w:t>
      </w:r>
      <w:r w:rsidRPr="002F0EFB">
        <w:rPr>
          <w:rFonts w:hAnsi="Times New Roman" w:ascii="Times New Roman"/>
          <w:sz w:val="24"/>
          <w:szCs w:val="24"/>
          <w:lang w:eastAsia="hr-HR"/>
        </w:rPr>
        <w:t>ERSTE&amp;STEIERMARKISCHE S-LEASING d.o.o.</w:t>
      </w:r>
      <w:r w:rsidRPr="002F0EFB">
        <w:rPr>
          <w:rFonts w:hAnsi="Times New Roman" w:ascii="Times New Roman"/>
          <w:sz w:val="24"/>
          <w:szCs w:val="24"/>
        </w:rPr>
        <w:t xml:space="preserve">, </w:t>
      </w:r>
      <w:r w:rsidRPr="002F0EFB">
        <w:rPr>
          <w:rFonts w:hAnsi="Times New Roman" w:ascii="Times New Roman"/>
          <w:sz w:val="24"/>
          <w:szCs w:val="24"/>
          <w:lang w:eastAsia="hr-HR"/>
        </w:rPr>
        <w:t>ZELINSKA 3, ZAGREB</w:t>
      </w:r>
      <w:r w:rsidRPr="002F0EFB">
        <w:rPr>
          <w:rFonts w:hAnsi="Times New Roman" w:ascii="Times New Roman"/>
          <w:sz w:val="24"/>
          <w:szCs w:val="24"/>
        </w:rPr>
        <w:t xml:space="preserve">, OIB: 46550671661, otpisuje se 60% utvrđene tražbine iz Nagodbe dok će se preostali iznos 40 %utvrđene tražbine tražbine u iznosu od HRK </w:t>
      </w:r>
      <w:r w:rsidRPr="002F0EFB">
        <w:rPr>
          <w:rFonts w:hAnsi="Times New Roman" w:ascii="Times New Roman"/>
          <w:sz w:val="24"/>
          <w:szCs w:val="24"/>
          <w:lang w:eastAsia="hr-HR"/>
        </w:rPr>
        <w:t>14.703,83</w:t>
      </w:r>
      <w:r w:rsidRPr="002F0EFB">
        <w:rPr>
          <w:rFonts w:hAnsi="Times New Roman" w:ascii="Times New Roman"/>
          <w:sz w:val="24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F0EFB">
        <w:rPr>
          <w:rFonts w:hAnsi="Times New Roman" w:ascii="Times New Roman"/>
          <w:sz w:val="24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F0EFB">
        <w:rPr>
          <w:rFonts w:hAnsi="Times New Roman" w:ascii="Times New Roman"/>
          <w:sz w:val="24"/>
          <w:szCs w:val="24"/>
        </w:rPr>
        <w:t>Nakon razdoblja počeka počinje teći razdoblje otplate pri čemu se tražbina namiruje u 120 (stodvadeset) jednakih, uzastopnih mjesečnih anuiteta u iznosu od HRK 122,53, beskamatno.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2F0EFB">
        <w:rPr>
          <w:rFonts w:hAnsi="Times New Roman" w:ascii="Times New Roman"/>
          <w:sz w:val="24"/>
          <w:szCs w:val="24"/>
        </w:rPr>
        <w:t>Prvi anuitet u iznosu od HRK 122,53 na naplatu dospijeva prvog dana u mjesecu, a nakon isteka vremena počeka.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F0EFB">
        <w:rPr>
          <w:rFonts w:hAnsi="Times New Roman" w:ascii="Times New Roman"/>
          <w:sz w:val="24"/>
          <w:szCs w:val="24"/>
        </w:rPr>
        <w:t xml:space="preserve">Vjerovniku </w:t>
      </w:r>
      <w:r w:rsidRPr="002F0EFB">
        <w:rPr>
          <w:rFonts w:hAnsi="Times New Roman" w:ascii="Times New Roman"/>
          <w:sz w:val="24"/>
          <w:szCs w:val="24"/>
          <w:lang w:eastAsia="hr-HR"/>
        </w:rPr>
        <w:t>HETA ASSET RESOLUTION HRVATSKA d.o.o. ( prije:HYPO-LEASING KROATIEN d.o.o. )</w:t>
      </w:r>
      <w:r w:rsidRPr="002F0EFB">
        <w:rPr>
          <w:rFonts w:hAnsi="Times New Roman" w:ascii="Times New Roman"/>
          <w:sz w:val="24"/>
          <w:szCs w:val="24"/>
        </w:rPr>
        <w:t xml:space="preserve">, </w:t>
      </w:r>
      <w:r w:rsidRPr="002F0EFB">
        <w:rPr>
          <w:rFonts w:hAnsi="Times New Roman" w:ascii="Times New Roman"/>
          <w:sz w:val="24"/>
          <w:szCs w:val="24"/>
          <w:lang w:eastAsia="hr-HR"/>
        </w:rPr>
        <w:t>SLAVONSKA AVENIJA 6A, ZAGREB</w:t>
      </w:r>
      <w:r w:rsidRPr="002F0EFB">
        <w:rPr>
          <w:rFonts w:hAnsi="Times New Roman" w:ascii="Times New Roman"/>
          <w:sz w:val="24"/>
          <w:szCs w:val="24"/>
        </w:rPr>
        <w:t xml:space="preserve">, OIB: </w:t>
      </w:r>
      <w:r w:rsidRPr="002F0EFB">
        <w:rPr>
          <w:rFonts w:hAnsi="Times New Roman" w:ascii="Times New Roman"/>
          <w:sz w:val="24"/>
          <w:szCs w:val="24"/>
          <w:lang w:eastAsia="hr-HR"/>
        </w:rPr>
        <w:t>87064273078</w:t>
      </w:r>
      <w:r w:rsidRPr="002F0EFB">
        <w:rPr>
          <w:rFonts w:hAnsi="Times New Roman" w:ascii="Times New Roman"/>
          <w:sz w:val="24"/>
          <w:szCs w:val="24"/>
        </w:rPr>
        <w:t xml:space="preserve">, otpisuje se 60% utvrđene tražbine iz Nagodbe dok će se preostali iznos 40 %utvrđene tražbine tražbine u iznosu od HRK </w:t>
      </w:r>
      <w:r w:rsidRPr="002F0EFB">
        <w:rPr>
          <w:rFonts w:hAnsi="Times New Roman" w:ascii="Times New Roman"/>
          <w:sz w:val="24"/>
          <w:szCs w:val="24"/>
          <w:lang w:eastAsia="hr-HR"/>
        </w:rPr>
        <w:t>264.504,16</w:t>
      </w:r>
      <w:r w:rsidRPr="002F0EFB">
        <w:rPr>
          <w:rFonts w:hAnsi="Times New Roman" w:ascii="Times New Roman"/>
          <w:sz w:val="24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F0EFB">
        <w:rPr>
          <w:rFonts w:hAnsi="Times New Roman" w:ascii="Times New Roman"/>
          <w:sz w:val="24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F0EFB">
        <w:rPr>
          <w:rFonts w:hAnsi="Times New Roman" w:ascii="Times New Roman"/>
          <w:sz w:val="24"/>
          <w:szCs w:val="24"/>
        </w:rPr>
        <w:t>Nakon razdoblja počeka počinje teći razdoblje otplate pri čemu se tražbina namiruje u 120 (stodvadeset) jednakih, uzastopnih mjesečnih anuiteta u iznosu od HRK 2.204,20, beskamatno.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2F0EFB">
        <w:rPr>
          <w:rFonts w:hAnsi="Times New Roman" w:ascii="Times New Roman"/>
          <w:sz w:val="24"/>
          <w:szCs w:val="24"/>
        </w:rPr>
        <w:t>Prvi anuitet u iznosu od HRK 2.204,20 na naplatu dospijeva prvog dana u mjesecu, a nakon isteka vremena počeka.</w:t>
      </w:r>
    </w:p>
    <w:p w:rsidRDefault="002F0EFB" w:rsidP="002F0EFB" w:rsidR="002F0EFB" w:rsidRPr="002F0EF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F0EFB">
        <w:rPr>
          <w:rFonts w:hAnsi="Times New Roman" w:ascii="Times New Roman"/>
          <w:sz w:val="24"/>
          <w:szCs w:val="24"/>
        </w:rPr>
        <w:t xml:space="preserve">Vjerovniku </w:t>
      </w:r>
      <w:r w:rsidRPr="002F0EFB">
        <w:rPr>
          <w:rFonts w:hAnsi="Times New Roman" w:ascii="Times New Roman"/>
          <w:sz w:val="24"/>
          <w:szCs w:val="24"/>
          <w:lang w:eastAsia="hr-HR"/>
        </w:rPr>
        <w:t>HYPO ALPE-ADRIA-BANK d.d.</w:t>
      </w:r>
      <w:r w:rsidRPr="002F0EFB">
        <w:rPr>
          <w:rFonts w:hAnsi="Times New Roman" w:ascii="Times New Roman"/>
          <w:sz w:val="24"/>
          <w:szCs w:val="24"/>
        </w:rPr>
        <w:t xml:space="preserve">, </w:t>
      </w:r>
      <w:r w:rsidRPr="002F0EFB">
        <w:rPr>
          <w:rFonts w:hAnsi="Times New Roman" w:ascii="Times New Roman"/>
          <w:sz w:val="24"/>
          <w:szCs w:val="24"/>
          <w:lang w:eastAsia="hr-HR"/>
        </w:rPr>
        <w:t>SLAVONSKA AVENIJA 6, ZAGREB</w:t>
      </w:r>
      <w:r w:rsidRPr="002F0EFB">
        <w:rPr>
          <w:rFonts w:hAnsi="Times New Roman" w:ascii="Times New Roman"/>
          <w:sz w:val="24"/>
          <w:szCs w:val="24"/>
        </w:rPr>
        <w:t xml:space="preserve">, OIB: </w:t>
      </w:r>
      <w:r w:rsidRPr="002F0EFB">
        <w:rPr>
          <w:rFonts w:hAnsi="Times New Roman" w:ascii="Times New Roman"/>
          <w:sz w:val="24"/>
          <w:szCs w:val="24"/>
          <w:lang w:eastAsia="hr-HR"/>
        </w:rPr>
        <w:t>14036333877</w:t>
      </w:r>
      <w:r w:rsidRPr="002F0EFB">
        <w:rPr>
          <w:rFonts w:hAnsi="Times New Roman" w:ascii="Times New Roman"/>
          <w:sz w:val="24"/>
          <w:szCs w:val="24"/>
        </w:rPr>
        <w:t>, otpisuje se 60% utvrđene tražbine iz Nagodbe dok će se preostali iznos 40 %utvrđene tražbine tražbine u iznosu od HRK 2.500,00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razdoblja počeka počinje teći razdoblje otplate pri čemu se tražbina namiruje u 120 (stodvadeset) jednakih, uzastopnih mjesečnih anuiteta u iznosu od HRK 20,83, beskamatno.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20,83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MERKUR OSIGURANJE d.d.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LJUDEVITA POSAVSKOG 31, ZAGREB</w:t>
      </w:r>
      <w:r w:rsidRPr="002F0EFB">
        <w:rPr>
          <w:rFonts w:cs="Times New Roman"/>
          <w:szCs w:val="24"/>
        </w:rPr>
        <w:t xml:space="preserve">, OIB: </w:t>
      </w:r>
      <w:r w:rsidRPr="002F0EFB">
        <w:rPr>
          <w:rFonts w:cs="Times New Roman" w:eastAsia="Times New Roman"/>
          <w:szCs w:val="24"/>
          <w:lang w:eastAsia="hr-HR"/>
        </w:rPr>
        <w:t>08937835435</w:t>
      </w:r>
      <w:r w:rsidRPr="002F0EFB">
        <w:rPr>
          <w:rFonts w:cs="Times New Roman"/>
          <w:szCs w:val="24"/>
        </w:rPr>
        <w:t xml:space="preserve">, otpisuje se 60% utvrđene tražbine iz Nagodbe dok će se preostali iznos 40 %utvrđene tražbine tražbine u iznosu od HRK </w:t>
      </w:r>
      <w:r w:rsidRPr="002F0EFB">
        <w:rPr>
          <w:rFonts w:cs="Times New Roman" w:eastAsia="Times New Roman"/>
          <w:szCs w:val="24"/>
          <w:lang w:eastAsia="hr-HR"/>
        </w:rPr>
        <w:t>26.383,70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lastRenderedPageBreak/>
        <w:t>Nakon razdoblja počeka počinje teći razdoblje otplate pri čemu se tražbina namiruje u 120 (stodvadeset) jednakih, uzastopnih mjesečnih anuiteta u iznosu od HRK 219,86, beskamatno.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219,86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PBZ CARD d.o.o.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RADNIČKA CESTA 44, ZAGREB</w:t>
      </w:r>
      <w:r w:rsidRPr="002F0EFB">
        <w:rPr>
          <w:rFonts w:cs="Times New Roman"/>
          <w:szCs w:val="24"/>
        </w:rPr>
        <w:t xml:space="preserve">, OIB: </w:t>
      </w:r>
      <w:r w:rsidRPr="002F0EFB">
        <w:rPr>
          <w:rFonts w:cs="Times New Roman" w:eastAsia="Times New Roman"/>
          <w:szCs w:val="24"/>
          <w:lang w:eastAsia="hr-HR"/>
        </w:rPr>
        <w:t>28495895537</w:t>
      </w:r>
      <w:r w:rsidRPr="002F0EFB">
        <w:rPr>
          <w:rFonts w:cs="Times New Roman"/>
          <w:szCs w:val="24"/>
        </w:rPr>
        <w:t xml:space="preserve">, otpisuje se 60% utvrđene tražbine iz Nagodbe dok će se preostali iznos 40 %utvrđene tražbine tražbine u iznosu od HRK </w:t>
      </w:r>
      <w:r w:rsidRPr="002F0EFB">
        <w:rPr>
          <w:rFonts w:cs="Times New Roman" w:eastAsia="Times New Roman"/>
          <w:szCs w:val="24"/>
          <w:lang w:eastAsia="hr-HR"/>
        </w:rPr>
        <w:t>7.786,80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razdoblja počeka počinje teći razdoblje otplate pri čemu se tražbina namiruje u 120 (stodvadeset) jednakih, uzastopnih mjesečnih anuiteta u iznosu od HRK 64,89, beskamatno.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64,89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2F0EFB">
        <w:rPr>
          <w:rFonts w:cs="Times New Roman"/>
          <w:szCs w:val="24"/>
        </w:rPr>
        <w:t xml:space="preserve">Vjerovniku PORSCHE LEASING d.o.o., </w:t>
      </w:r>
      <w:r w:rsidRPr="002F0EFB">
        <w:rPr>
          <w:rStyle w:val="st1"/>
          <w:rFonts w:cs="Times New Roman"/>
          <w:szCs w:val="24"/>
        </w:rPr>
        <w:t>V. ŠKORPIKA 21, ZAGREB</w:t>
      </w:r>
      <w:r w:rsidRPr="002F0EFB">
        <w:rPr>
          <w:rFonts w:cs="Times New Roman"/>
          <w:szCs w:val="24"/>
        </w:rPr>
        <w:t xml:space="preserve">, OIB: </w:t>
      </w:r>
      <w:r w:rsidRPr="002F0EFB">
        <w:rPr>
          <w:rStyle w:val="st1"/>
          <w:rFonts w:cs="Times New Roman"/>
          <w:szCs w:val="24"/>
        </w:rPr>
        <w:t>90275854576</w:t>
      </w:r>
      <w:r w:rsidRPr="002F0EFB">
        <w:rPr>
          <w:rFonts w:cs="Times New Roman"/>
          <w:szCs w:val="24"/>
        </w:rPr>
        <w:t xml:space="preserve">, otpisuje se 60% utvrđene tražbine iz Nagodbe dok će se preostali iznos 40 %utvrđene tražbine tražbine u iznosu od HRK </w:t>
      </w:r>
      <w:r w:rsidRPr="002F0EFB">
        <w:rPr>
          <w:rFonts w:cs="Times New Roman" w:eastAsia="Times New Roman"/>
          <w:szCs w:val="24"/>
          <w:lang w:eastAsia="hr-HR"/>
        </w:rPr>
        <w:t>22.733,08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razdoblja počeka počinje teći razdoblje otplate pri čemu se tražbina namiruje u 120 (stodvadeset) jednakih, uzastopnih mjesečnih anuiteta u iznosu od HRK 189,44, beskamatno.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189,44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 w:eastAsia="Times New Roman"/>
          <w:szCs w:val="24"/>
          <w:lang w:eastAsia="hr-HR"/>
        </w:rPr>
        <w:t xml:space="preserve">HYPO ALPE-ADRIA-BANK d.d.   </w:t>
      </w:r>
      <w:r w:rsidRPr="002F0EFB">
        <w:rPr>
          <w:rFonts w:cs="Times New Roman"/>
          <w:szCs w:val="24"/>
        </w:rPr>
        <w:t xml:space="preserve">zadržava razlučno pravo nad nekretninama u utvrđenom iznosu  </w:t>
      </w:r>
      <w:r w:rsidRPr="002F0EFB">
        <w:rPr>
          <w:rFonts w:cs="Times New Roman" w:eastAsia="Times New Roman"/>
          <w:szCs w:val="24"/>
          <w:lang w:eastAsia="hr-HR"/>
        </w:rPr>
        <w:t xml:space="preserve">10.928.356,98 </w:t>
      </w:r>
      <w:r w:rsidRPr="002F0EFB">
        <w:rPr>
          <w:rFonts w:cs="Times New Roman"/>
          <w:szCs w:val="24"/>
        </w:rPr>
        <w:t>kn nad nekretninama u vlasništvu Društva.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 w:eastAsia="Times New Roman"/>
          <w:szCs w:val="24"/>
          <w:lang w:eastAsia="hr-HR"/>
        </w:rPr>
        <w:t xml:space="preserve">HETA ASSET RESOLUTION AG ( prije:HAAB INTERNATIONAL AG ) </w:t>
      </w:r>
      <w:r w:rsidRPr="002F0EFB">
        <w:rPr>
          <w:rFonts w:cs="Times New Roman"/>
          <w:szCs w:val="24"/>
        </w:rPr>
        <w:t xml:space="preserve">zadržava razlučno pravo nad nekretninama u utvrđenom iznosu  </w:t>
      </w:r>
      <w:r w:rsidRPr="002F0EFB">
        <w:rPr>
          <w:rFonts w:cs="Times New Roman" w:eastAsia="Times New Roman"/>
          <w:szCs w:val="24"/>
          <w:lang w:eastAsia="hr-HR"/>
        </w:rPr>
        <w:t xml:space="preserve">27.181.596,73 </w:t>
      </w:r>
      <w:r w:rsidRPr="002F0EFB">
        <w:rPr>
          <w:rFonts w:cs="Times New Roman"/>
          <w:szCs w:val="24"/>
        </w:rPr>
        <w:t>kn nad nekretninama u vlasništvu Društva.</w:t>
      </w:r>
    </w:p>
    <w:p w:rsidRDefault="002F0EFB" w:rsidP="002F0EFB" w:rsidR="002F0EFB" w:rsidRPr="002F0EFB">
      <w:pPr>
        <w:pStyle w:val="Bezproreda"/>
        <w:ind w:firstLine="708"/>
        <w:rPr>
          <w:rFonts w:cs="Times New Roman"/>
          <w:szCs w:val="24"/>
          <w:lang w:eastAsia="hr-HR"/>
        </w:rPr>
      </w:pPr>
      <w:r w:rsidRPr="002F0EFB">
        <w:rPr>
          <w:rFonts w:cs="Times New Roman"/>
          <w:szCs w:val="24"/>
          <w:lang w:eastAsia="hr-HR"/>
        </w:rPr>
        <w:t>Grupa vjerovnika:</w:t>
      </w:r>
    </w:p>
    <w:p w:rsidRDefault="002F0EFB" w:rsidP="002F0EFB" w:rsidR="002F0EFB" w:rsidRPr="002F0EFB">
      <w:pPr>
        <w:pStyle w:val="Bezproreda"/>
        <w:ind w:firstLine="708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1. Obveze prema dobavljačima i ostalim vjerovnicima :</w:t>
      </w:r>
    </w:p>
    <w:p w:rsidRDefault="002F0EFB" w:rsidP="002F0EFB" w:rsidR="002F0EFB" w:rsidRPr="002F0EFB">
      <w:pPr>
        <w:pStyle w:val="Bezproreda"/>
        <w:ind w:firstLine="708"/>
        <w:rPr>
          <w:rFonts w:cs="Times New Roman"/>
          <w:color w:val="000000"/>
          <w:szCs w:val="24"/>
          <w:lang w:eastAsia="hr-HR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/>
          <w:szCs w:val="24"/>
          <w:lang w:eastAsia="hr-HR"/>
        </w:rPr>
        <w:t>ACERINOX ITALIA srl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/>
          <w:szCs w:val="24"/>
          <w:lang w:eastAsia="hr-HR"/>
        </w:rPr>
        <w:t>VIA ALFIERI 15,BASIANO, ITALIJA</w:t>
      </w:r>
      <w:r w:rsidRPr="002F0EFB">
        <w:rPr>
          <w:rFonts w:cs="Times New Roman"/>
          <w:szCs w:val="24"/>
        </w:rPr>
        <w:t xml:space="preserve">, OIB: </w:t>
      </w:r>
      <w:r w:rsidRPr="002F0EFB">
        <w:rPr>
          <w:rFonts w:cs="Times New Roman"/>
          <w:szCs w:val="24"/>
          <w:lang w:eastAsia="hr-HR"/>
        </w:rPr>
        <w:t>IT12107960150</w:t>
      </w:r>
      <w:r w:rsidRPr="002F0EFB">
        <w:rPr>
          <w:rFonts w:cs="Times New Roman"/>
          <w:szCs w:val="24"/>
        </w:rPr>
        <w:t xml:space="preserve">, otpisuje se 60% utvrđene tražbine iz Nagodbe dok će se preostali iznos 40 %utvrđene tražbine tražbine u iznosu od HRK </w:t>
      </w:r>
      <w:r w:rsidRPr="002F0EFB">
        <w:rPr>
          <w:rFonts w:cs="Times New Roman"/>
          <w:szCs w:val="24"/>
          <w:lang w:eastAsia="hr-HR"/>
        </w:rPr>
        <w:t>128.393,61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FE4F30" w:rsidR="002F0EFB" w:rsidRPr="002F0EFB">
      <w:pPr>
        <w:pStyle w:val="Bezproreda"/>
        <w:ind w:firstLine="708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razdoblja počeka počinje teći razdoblje otplate pri čemu se tražbina namiruje u 120 (stodvadeset) jednakih, uzastopnih mjesečnih anuiteta u iznosu od HRK 1.069,95, beskamatno.</w:t>
      </w:r>
    </w:p>
    <w:p w:rsidRDefault="002F0EFB" w:rsidP="002F0EFB" w:rsidR="002F0EFB" w:rsidRPr="002F0EFB">
      <w:pPr>
        <w:pStyle w:val="Bezproreda"/>
        <w:ind w:firstLine="708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1.069,95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BDO Croatia d.o.o.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TRG J.F.KENNEDY 6b, ZAGREB</w:t>
      </w:r>
      <w:r w:rsidRPr="002F0EFB">
        <w:rPr>
          <w:rFonts w:cs="Times New Roman"/>
          <w:szCs w:val="24"/>
        </w:rPr>
        <w:t xml:space="preserve">, OIB: </w:t>
      </w:r>
      <w:r w:rsidRPr="002F0EFB">
        <w:rPr>
          <w:rFonts w:cs="Times New Roman" w:eastAsia="Times New Roman"/>
          <w:szCs w:val="24"/>
          <w:lang w:eastAsia="hr-HR"/>
        </w:rPr>
        <w:t>76394522236</w:t>
      </w:r>
      <w:r w:rsidRPr="002F0EFB">
        <w:rPr>
          <w:rFonts w:cs="Times New Roman"/>
          <w:szCs w:val="24"/>
        </w:rPr>
        <w:t xml:space="preserve">, otpisuje se 60% utvrđene tražbine iz Nagodbe dok će se preostali iznos 40 %utvrđene tražbine tražbine u iznosu od HRK </w:t>
      </w:r>
      <w:r w:rsidRPr="002F0EFB">
        <w:rPr>
          <w:rFonts w:cs="Times New Roman" w:eastAsia="Times New Roman"/>
          <w:szCs w:val="24"/>
          <w:lang w:eastAsia="hr-HR"/>
        </w:rPr>
        <w:t>10.860,00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razdoblja počeka počinje teći razdoblje otplate pri čemu se tražbina namiruje u 120 (stodvadeset) jednakih, uzastopnih mjesečnih anuiteta u iznosu od HRK 90,50, beskamatno.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lastRenderedPageBreak/>
        <w:t>Prvi anuitet u iznosu od HRK 90,50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ELEKTRO-ČULJAK d.o.o.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BJELOVARSKA 69, SESVETE</w:t>
      </w:r>
      <w:r w:rsidRPr="002F0EFB">
        <w:rPr>
          <w:rFonts w:cs="Times New Roman"/>
          <w:szCs w:val="24"/>
        </w:rPr>
        <w:t xml:space="preserve">, OIB: </w:t>
      </w:r>
      <w:r w:rsidRPr="002F0EFB">
        <w:rPr>
          <w:rFonts w:cs="Times New Roman" w:eastAsia="Times New Roman"/>
          <w:szCs w:val="24"/>
          <w:lang w:eastAsia="hr-HR"/>
        </w:rPr>
        <w:t>80403635543</w:t>
      </w:r>
      <w:r w:rsidRPr="002F0EFB">
        <w:rPr>
          <w:rFonts w:cs="Times New Roman"/>
          <w:szCs w:val="24"/>
        </w:rPr>
        <w:t xml:space="preserve">, otpisuje se 60% utvrđene tražbine iz Nagodbe dok će se preostali iznos 40 %utvrđene tražbine tražbine u iznosu od HRK </w:t>
      </w:r>
      <w:r w:rsidRPr="002F0EFB">
        <w:rPr>
          <w:rFonts w:cs="Times New Roman" w:eastAsia="Times New Roman"/>
          <w:szCs w:val="24"/>
          <w:lang w:eastAsia="hr-HR"/>
        </w:rPr>
        <w:t>6.151,56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razdoblja počeka počinje teći razdoblje otplate pri čemu se tražbina namiruje u 120 (stodvadeset) jednakih, uzastopnih mjesečnih anuiteta u iznosu od HRK 51,26, beskamatno.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51,26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SARINOX METALLI s.p.a.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VIA ALFIERI 13, BASIANO, ITALIJA</w:t>
      </w:r>
      <w:r w:rsidRPr="002F0EFB">
        <w:rPr>
          <w:rFonts w:cs="Times New Roman"/>
          <w:szCs w:val="24"/>
        </w:rPr>
        <w:t xml:space="preserve">,  otpisuje se 60% utvrđene tražbine iz Nagodbe dok će se preostali iznos 40 %utvrđene tražbine tražbine u iznosu od HRK </w:t>
      </w:r>
      <w:r w:rsidRPr="002F0EFB">
        <w:rPr>
          <w:rFonts w:cs="Times New Roman" w:eastAsia="Times New Roman"/>
          <w:szCs w:val="24"/>
          <w:lang w:eastAsia="hr-HR"/>
        </w:rPr>
        <w:t>109.819,37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razdoblja počeka počinje teći razdoblje otplate pri čemu se tražbina namiruje u 120 (stodvadeset) jednakih, uzastopnih mjesečnih anuiteta u iznosu od HRK 915,16, beskamatno.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915,16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 xml:space="preserve">SATINOX TUBI INOX s.p.a. 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VIA INDUSTRIA 19, VIGANO DI GAGGIANO, ITALIJA</w:t>
      </w:r>
      <w:r w:rsidRPr="002F0EFB">
        <w:rPr>
          <w:rFonts w:cs="Times New Roman"/>
          <w:szCs w:val="24"/>
        </w:rPr>
        <w:t xml:space="preserve">,  otpisuje se 60% utvrđene tražbine iz Nagodbe dok će se preostali iznos 40 %utvrđene tražbine tražbine u iznosu od HRK </w:t>
      </w:r>
      <w:r w:rsidRPr="002F0EFB">
        <w:rPr>
          <w:rFonts w:cs="Times New Roman" w:eastAsia="Times New Roman"/>
          <w:szCs w:val="24"/>
          <w:lang w:eastAsia="hr-HR"/>
        </w:rPr>
        <w:t>144.977,44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razdoblja počeka počinje teći razdoblje otplate pri čemu se tražbina namiruje u 120 (stodvadeset) jednakih, uzastopnih mjesečnih anuiteta u iznosu od HRK 1.208,15 beskamatno.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1.208,15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THYSSENKRUPP SILCO-INOX Ltd.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GEPALLOMAS STR.5, BATONYTERENYE, MAĐARSKA</w:t>
      </w:r>
      <w:r w:rsidRPr="002F0EFB">
        <w:rPr>
          <w:rFonts w:cs="Times New Roman"/>
          <w:szCs w:val="24"/>
        </w:rPr>
        <w:t xml:space="preserve">,  otpisuje se 60% utvrđene tražbine iz Nagodbe dok će se preostali iznos 40 %utvrđene tražbine tražbine u iznosu od HRK </w:t>
      </w:r>
      <w:r w:rsidRPr="002F0EFB">
        <w:rPr>
          <w:rFonts w:cs="Times New Roman" w:eastAsia="Times New Roman"/>
          <w:szCs w:val="24"/>
          <w:lang w:eastAsia="hr-HR"/>
        </w:rPr>
        <w:t>50.813,99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razdoblja počeka počinje teći razdoblje otplate pri čemu se tražbina namiruje u 120 (stodvadeset) jednakih, uzastopnih mjesečnih anuiteta u iznosu od HRK 423,45 beskamatno.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423,45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2F0EFB">
        <w:rPr>
          <w:rFonts w:cs="Times New Roman"/>
          <w:szCs w:val="24"/>
        </w:rPr>
        <w:t xml:space="preserve">Vjerovniku </w:t>
      </w:r>
      <w:r w:rsidRPr="002F0EFB">
        <w:rPr>
          <w:rFonts w:cs="Times New Roman" w:eastAsia="Times New Roman"/>
          <w:szCs w:val="24"/>
          <w:lang w:eastAsia="hr-HR"/>
        </w:rPr>
        <w:t>TIS s.r.l.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VIA FORNACI 29, VALMADRERA Lc, ITALIJA</w:t>
      </w:r>
      <w:r w:rsidRPr="002F0EFB">
        <w:rPr>
          <w:rFonts w:cs="Times New Roman"/>
          <w:szCs w:val="24"/>
        </w:rPr>
        <w:t xml:space="preserve">,  otpisuje se 60% utvrđene tražbine iz Nagodbe dok će se preostali iznos 40 %utvrđene tražbine tražbine u iznosu od HRK </w:t>
      </w:r>
      <w:r w:rsidRPr="002F0EFB">
        <w:rPr>
          <w:rFonts w:cs="Times New Roman" w:eastAsia="Times New Roman"/>
          <w:szCs w:val="24"/>
          <w:lang w:eastAsia="hr-HR"/>
        </w:rPr>
        <w:t>113.805,48</w:t>
      </w:r>
      <w:r w:rsidRPr="002F0EFB">
        <w:rPr>
          <w:rFonts w:cs="Times New Roman"/>
          <w:szCs w:val="24"/>
        </w:rPr>
        <w:t xml:space="preserve"> namiriti uz slijedeće konkretne uvjete: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pravomoćnosti nagodbe teče razdoblje tri godine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t>Nakon razdoblja počeka počinje teći razdoblje otplate pri čemu se tražbina namiruje u 120 (stodvadeset) jednakih, uzastopnih mjesečnih anuiteta u iznosu od HRK 948,38 beskamatno.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>Prvi anuitet u iznosu od HRK 948,38 na naplatu dospijeva prvog dana u mjesecu, a nakon isteka vremena počeka.</w:t>
      </w:r>
    </w:p>
    <w:p w:rsidRDefault="002F0EFB" w:rsidP="002F0EFB" w:rsidR="002F0EFB" w:rsidRPr="002F0EFB">
      <w:pPr>
        <w:pStyle w:val="Bezproreda"/>
        <w:ind w:firstLine="708"/>
        <w:jc w:val="both"/>
        <w:rPr>
          <w:rFonts w:cs="Times New Roman"/>
          <w:szCs w:val="24"/>
        </w:rPr>
      </w:pPr>
      <w:r w:rsidRPr="002F0EFB">
        <w:rPr>
          <w:rFonts w:cs="Times New Roman"/>
          <w:szCs w:val="24"/>
        </w:rPr>
        <w:lastRenderedPageBreak/>
        <w:t>2.Obveza po danom jamstvu</w:t>
      </w:r>
    </w:p>
    <w:p w:rsidRDefault="002F0EFB" w:rsidP="002F0EFB" w:rsidR="002F0EFB" w:rsidRPr="002F0EFB">
      <w:pPr>
        <w:pStyle w:val="Bezproreda"/>
        <w:ind w:firstLine="708"/>
        <w:jc w:val="both"/>
        <w:rPr>
          <w:rStyle w:val="st"/>
          <w:rFonts w:cs="Times New Roman" w:eastAsia="Times New Roman"/>
          <w:szCs w:val="24"/>
          <w:lang w:eastAsia="hr-HR"/>
        </w:rPr>
      </w:pPr>
      <w:r w:rsidRPr="002F0EFB">
        <w:rPr>
          <w:rFonts w:cs="Times New Roman"/>
          <w:szCs w:val="24"/>
        </w:rPr>
        <w:t xml:space="preserve">Dužnik ostaje u obvezi prema vjerovniku </w:t>
      </w:r>
      <w:r w:rsidRPr="002F0EFB">
        <w:rPr>
          <w:rFonts w:cs="Times New Roman" w:eastAsia="Times New Roman"/>
          <w:szCs w:val="24"/>
          <w:lang w:eastAsia="hr-HR"/>
        </w:rPr>
        <w:t>KARAČIĆ ANTE</w:t>
      </w:r>
      <w:r w:rsidRPr="002F0EFB">
        <w:rPr>
          <w:rFonts w:cs="Times New Roman"/>
          <w:szCs w:val="24"/>
        </w:rPr>
        <w:t xml:space="preserve">, </w:t>
      </w:r>
      <w:r w:rsidRPr="002F0EFB">
        <w:rPr>
          <w:rFonts w:cs="Times New Roman" w:eastAsia="Times New Roman"/>
          <w:szCs w:val="24"/>
          <w:lang w:eastAsia="hr-HR"/>
        </w:rPr>
        <w:t>HERCEGOVAČKA 7, SESVETE</w:t>
      </w:r>
      <w:r w:rsidRPr="002F0EFB">
        <w:rPr>
          <w:rFonts w:cs="Times New Roman"/>
          <w:szCs w:val="24"/>
        </w:rPr>
        <w:t xml:space="preserve">, OIB: </w:t>
      </w:r>
      <w:r w:rsidRPr="002F0EFB">
        <w:rPr>
          <w:rFonts w:cs="Times New Roman" w:eastAsia="Times New Roman"/>
          <w:szCs w:val="24"/>
          <w:lang w:eastAsia="hr-HR"/>
        </w:rPr>
        <w:t>65596813876</w:t>
      </w:r>
      <w:r w:rsidRPr="002F0EFB">
        <w:rPr>
          <w:rFonts w:cs="Times New Roman"/>
          <w:szCs w:val="24"/>
        </w:rPr>
        <w:t xml:space="preserve">, s utvrđenom tražbinom u iznosu HRK </w:t>
      </w:r>
      <w:r w:rsidRPr="002F0EFB">
        <w:rPr>
          <w:rFonts w:cs="Times New Roman" w:eastAsia="Times New Roman"/>
          <w:szCs w:val="24"/>
          <w:lang w:eastAsia="hr-HR"/>
        </w:rPr>
        <w:t>38.103.210,97, koji vjerovnik prema dužniku ima navedene utvrđene tražbine temeljem danih jamstva za obveze dužnika prema njegovim vjerovnicima iz reda financijskih institucija, do visine danih jamstva prema tim institucijama.</w:t>
      </w:r>
    </w:p>
    <w:p w:rsidRDefault="002F0EFB" w:rsidP="00FE4F30" w:rsidR="00597AF3">
      <w:pPr>
        <w:ind w:firstLine="708"/>
        <w:jc w:val="both"/>
        <w:rPr>
          <w:lang w:eastAsia="hr-HR"/>
        </w:rPr>
      </w:pPr>
      <w:r w:rsidRPr="002F0EFB">
        <w:t xml:space="preserve">Dužnik ostaje u obvezi prema vjerovniku </w:t>
      </w:r>
      <w:r w:rsidRPr="002F0EFB">
        <w:rPr>
          <w:lang w:eastAsia="hr-HR"/>
        </w:rPr>
        <w:t>KARAČIĆ TOMISLAV</w:t>
      </w:r>
      <w:r w:rsidRPr="002F0EFB">
        <w:t xml:space="preserve">, </w:t>
      </w:r>
      <w:r w:rsidRPr="002F0EFB">
        <w:rPr>
          <w:lang w:eastAsia="hr-HR"/>
        </w:rPr>
        <w:t>HERCEGOVAČKA 7, SESVETE</w:t>
      </w:r>
      <w:r w:rsidRPr="002F0EFB">
        <w:t xml:space="preserve">, OIB: </w:t>
      </w:r>
      <w:r w:rsidRPr="002F0EFB">
        <w:rPr>
          <w:lang w:eastAsia="hr-HR"/>
        </w:rPr>
        <w:t>65596813876</w:t>
      </w:r>
      <w:r w:rsidRPr="002F0EFB">
        <w:t xml:space="preserve">, s utvrđenom tražbinom u iznosu HRK </w:t>
      </w:r>
      <w:r w:rsidRPr="002F0EFB">
        <w:rPr>
          <w:lang w:eastAsia="hr-HR"/>
        </w:rPr>
        <w:t>38.103.210,97, koji vjerovnik prema dužniku ima navedene utvrđene tražbine temeljem danih jamstva za obveze dužnika prema njegovim vjerovnicima iz reda financijskih institucija, do visine danih jamstva prema tim institucijama.</w:t>
      </w:r>
    </w:p>
    <w:p w:rsidRDefault="00FE4F30" w:rsidP="00FE4F30" w:rsidR="00FE4F30" w:rsidRPr="002F0EFB">
      <w:pPr>
        <w:ind w:firstLine="708"/>
        <w:jc w:val="both"/>
      </w:pPr>
    </w:p>
    <w:p w:rsidRDefault="00597AF3" w:rsidP="00597AF3" w:rsidR="00597AF3" w:rsidRPr="002F0EFB">
      <w:pPr>
        <w:jc w:val="center"/>
      </w:pPr>
      <w:r w:rsidRPr="002F0EFB">
        <w:t>Obrazloženje</w:t>
      </w:r>
    </w:p>
    <w:p w:rsidRDefault="00597AF3" w:rsidP="00597AF3" w:rsidR="00597AF3" w:rsidRPr="002F0EFB">
      <w:pPr>
        <w:jc w:val="center"/>
      </w:pPr>
    </w:p>
    <w:p w:rsidRDefault="00597AF3" w:rsidP="00597AF3" w:rsidR="00597AF3" w:rsidRPr="002F0EFB">
      <w:pPr>
        <w:jc w:val="both"/>
      </w:pPr>
      <w:r w:rsidRPr="002F0EFB">
        <w:tab/>
        <w:t xml:space="preserve">Prijedlogom od </w:t>
      </w:r>
      <w:r w:rsidR="00FE4F30">
        <w:t>27. siječnja 2016</w:t>
      </w:r>
      <w:r w:rsidRPr="002F0EFB">
        <w:t xml:space="preserve">. dužnik je predložio sklapanje predstečajne nagodbe, obzirom da je rješenjem od </w:t>
      </w:r>
      <w:r w:rsidR="00FE4F30">
        <w:t>18. kolovoza 2015</w:t>
      </w:r>
      <w:r w:rsidRPr="002F0EFB">
        <w:t>. pred</w:t>
      </w:r>
      <w:r w:rsidR="00EA79C2" w:rsidRPr="002F0EFB">
        <w:t xml:space="preserve"> Nagodbenim vijećem FINA-e  </w:t>
      </w:r>
      <w:r w:rsidR="00FE4F30">
        <w:t>HR02</w:t>
      </w:r>
      <w:r w:rsidRPr="002F0EFB">
        <w:t xml:space="preserve">, Zagreb, </w:t>
      </w:r>
      <w:r w:rsidR="00EA79C2" w:rsidRPr="002F0EFB">
        <w:t>Ilica 307</w:t>
      </w:r>
      <w:r w:rsidRPr="002F0EFB">
        <w:t xml:space="preserve">, prihvaćen plan financijskog restrukturiranja s dužnikom </w:t>
      </w:r>
      <w:r w:rsidR="00FE4F30" w:rsidRPr="002F0EFB">
        <w:t>INOX CENTAR SESVETE d. o. o., Sesvete, Remetska 10, OIB 17326752396</w:t>
      </w:r>
      <w:r w:rsidR="00EA79C2" w:rsidRPr="002F0EFB">
        <w:t>.</w:t>
      </w:r>
    </w:p>
    <w:p w:rsidRDefault="00597AF3" w:rsidP="00597AF3" w:rsidR="00597AF3" w:rsidRPr="002F0EFB">
      <w:pPr>
        <w:jc w:val="both"/>
      </w:pPr>
      <w:r w:rsidRPr="002F0EFB">
        <w:tab/>
        <w:t xml:space="preserve">Rješenje je postalo pravomoćno i ovršno </w:t>
      </w:r>
      <w:r w:rsidR="00FE4F30">
        <w:t>20. siječnja 2016.</w:t>
      </w:r>
    </w:p>
    <w:p w:rsidRDefault="00597AF3" w:rsidP="00597AF3" w:rsidR="00597AF3" w:rsidRPr="002F0EFB">
      <w:pPr>
        <w:ind w:firstLine="708"/>
        <w:jc w:val="both"/>
      </w:pPr>
      <w:r w:rsidRPr="002F0EFB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2F0EFB">
      <w:pPr>
        <w:ind w:firstLine="708"/>
        <w:jc w:val="both"/>
      </w:pPr>
      <w:r w:rsidRPr="002F0EFB">
        <w:t>Stoga je temeljem odredbe čl. 66 st. 9. i 10. Zakona o financijskom poslovanju i predstečajnoj nagodbi valjalo riješiti kao u izreci.</w:t>
      </w:r>
    </w:p>
    <w:p w:rsidRDefault="00597AF3" w:rsidP="00302A5A" w:rsidR="00597AF3" w:rsidRPr="002F0EFB">
      <w:pPr>
        <w:ind w:firstLine="708"/>
        <w:jc w:val="center"/>
      </w:pPr>
      <w:r w:rsidRPr="002F0EFB">
        <w:t xml:space="preserve">Zagreb, </w:t>
      </w:r>
      <w:r w:rsidR="00316108" w:rsidRPr="002F0EFB">
        <w:t>16. ožujak 2016.</w:t>
      </w:r>
    </w:p>
    <w:p w:rsidRDefault="00597AF3" w:rsidP="00597AF3" w:rsidR="00597AF3" w:rsidRPr="002F0EFB">
      <w:pPr>
        <w:jc w:val="center"/>
      </w:pPr>
    </w:p>
    <w:p w:rsidRDefault="00597AF3" w:rsidP="00597AF3" w:rsidR="00597AF3" w:rsidRPr="002F0EFB">
      <w:pPr>
        <w:jc w:val="both"/>
      </w:pP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rPr>
          <w:lang w:val="pl-PL"/>
        </w:rPr>
        <w:t>SUDAC</w:t>
      </w:r>
      <w:r w:rsidRPr="002F0EFB">
        <w:t>:</w:t>
      </w:r>
    </w:p>
    <w:p w:rsidRDefault="00597AF3" w:rsidP="00597AF3" w:rsidR="00597AF3" w:rsidRPr="002F0EFB">
      <w:pPr>
        <w:jc w:val="both"/>
      </w:pP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tab/>
      </w:r>
      <w:r w:rsidRPr="002F0EFB">
        <w:rPr>
          <w:lang w:val="pl-PL"/>
        </w:rPr>
        <w:t>Vesna</w:t>
      </w:r>
      <w:r w:rsidRPr="002F0EFB">
        <w:t xml:space="preserve"> </w:t>
      </w:r>
      <w:r w:rsidRPr="002F0EFB">
        <w:rPr>
          <w:lang w:val="pl-PL"/>
        </w:rPr>
        <w:t>Malenica</w:t>
      </w:r>
      <w:r w:rsidRPr="002F0EFB">
        <w:t xml:space="preserve"> </w:t>
      </w:r>
      <w:r w:rsidR="00EB0614">
        <w:t xml:space="preserve">v. r. </w:t>
      </w:r>
      <w:r w:rsidR="00DE29D6" w:rsidRPr="002F0EFB">
        <w:t xml:space="preserve"> </w:t>
      </w:r>
    </w:p>
    <w:p w:rsidRDefault="00597AF3" w:rsidP="00597AF3" w:rsidR="00597AF3" w:rsidRPr="002F0EFB">
      <w:pPr>
        <w:ind w:firstLine="708"/>
        <w:jc w:val="both"/>
      </w:pPr>
      <w:r w:rsidRPr="002F0EFB">
        <w:t>UPUTA O PRAVNOM LIJEKU:</w:t>
      </w:r>
    </w:p>
    <w:p w:rsidRDefault="00597AF3" w:rsidP="00597AF3" w:rsidR="00597AF3" w:rsidRPr="002F0EFB">
      <w:pPr>
        <w:ind w:firstLine="708"/>
        <w:jc w:val="both"/>
      </w:pPr>
      <w:r w:rsidRPr="002F0EFB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2F0EFB">
      <w:pPr>
        <w:ind w:firstLine="708"/>
        <w:jc w:val="both"/>
      </w:pPr>
      <w:r w:rsidRPr="002F0EFB">
        <w:t>Žalba se podnosi u tri primjerka ovom sudu, pozivom na gornji broj predmeta.</w:t>
      </w:r>
    </w:p>
    <w:p w:rsidRDefault="00597AF3" w:rsidP="00597AF3" w:rsidR="00597AF3" w:rsidRPr="002F0EFB">
      <w:pPr>
        <w:ind w:firstLine="708"/>
        <w:jc w:val="both"/>
      </w:pPr>
      <w:r w:rsidRPr="002F0EFB">
        <w:t>O žalbi odlučuje Visoki trgovački sud Republike Hrvatske.</w:t>
      </w:r>
    </w:p>
    <w:p w:rsidRDefault="00597AF3" w:rsidP="00597AF3" w:rsidR="00597AF3" w:rsidRPr="002F0EFB">
      <w:pPr>
        <w:ind w:firstLine="708"/>
        <w:jc w:val="both"/>
      </w:pPr>
    </w:p>
    <w:p w:rsidRDefault="00EB0614" w:rsidP="00AB7A2F" w:rsidR="00EB0614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EB0614" w:rsidP="00995CE9" w:rsidR="00EB0614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2F0EFB">
      <w:pPr>
        <w:jc w:val="both"/>
      </w:pPr>
    </w:p>
    <w:p w:rsidRDefault="00597AF3" w:rsidP="00597AF3" w:rsidR="00597AF3" w:rsidRPr="002F0EFB"/>
    <w:p w:rsidRDefault="00AB564F" w:rsidP="00AB564F" w:rsidR="00AB564F" w:rsidRPr="002F0EFB">
      <w:pPr>
        <w:jc w:val="right"/>
      </w:pPr>
    </w:p>
    <w:sectPr w:rsidSect="00EA79C2" w:rsidR="00AB564F" w:rsidRPr="002F0EF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D9A" w:rsidR="00C20D9A">
      <w:r>
        <w:separator/>
      </w:r>
    </w:p>
  </w:endnote>
  <w:endnote w:id="0" w:type="continuationSeparator">
    <w:p w:rsidRDefault="00C20D9A" w:rsidR="00C20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D9A" w:rsidR="00C20D9A">
      <w:r>
        <w:separator/>
      </w:r>
    </w:p>
  </w:footnote>
  <w:footnote w:id="0" w:type="continuationSeparator">
    <w:p w:rsidRDefault="00C20D9A" w:rsidR="00C20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D6" w:rsidP="00B3239D" w:rsidR="00DE29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614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DE29D6" w:rsidP="00B3239D" w:rsidR="00DE29D6" w:rsidRPr="00B3239D">
    <w:pPr>
      <w:pStyle w:val="Zaglavlje"/>
      <w:tabs>
        <w:tab w:pos="4536" w:val="clear"/>
        <w:tab w:pos="7920" w:val="center"/>
      </w:tabs>
      <w:ind w:right="360"/>
      <w:rPr>
        <w:rFonts w:hAnsi="Verdana" w:ascii="Verdana"/>
      </w:rPr>
    </w:pPr>
    <w:r>
      <w:rPr>
        <w:rFonts w:hAnsi="Verdana" w:ascii="Verdana"/>
      </w:rPr>
      <w:tab/>
    </w:r>
    <w:r w:rsidR="00316108">
      <w:rPr>
        <w:rFonts w:hAnsi="Verdana" w:ascii="Verdana"/>
      </w:rPr>
      <w:t>7 St-816/16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0AAA5114"/>
    <w:multiLevelType w:val="hybridMultilevel"/>
    <w:tmpl w:val="5E8CA69C"/>
    <w:lvl w:tplc="B50C0DD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0EFB"/>
    <w:rsid w:val="002F4362"/>
    <w:rsid w:val="00302A5A"/>
    <w:rsid w:val="00316108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500E7D"/>
    <w:rsid w:val="00505EAA"/>
    <w:rsid w:val="00532B26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C39D9"/>
    <w:rsid w:val="008E60B6"/>
    <w:rsid w:val="0098702F"/>
    <w:rsid w:val="00992C1E"/>
    <w:rsid w:val="009A073F"/>
    <w:rsid w:val="009B6E75"/>
    <w:rsid w:val="009C17EB"/>
    <w:rsid w:val="009D486B"/>
    <w:rsid w:val="009D521D"/>
    <w:rsid w:val="00A16883"/>
    <w:rsid w:val="00A2659C"/>
    <w:rsid w:val="00A5291B"/>
    <w:rsid w:val="00AB564F"/>
    <w:rsid w:val="00AC007B"/>
    <w:rsid w:val="00AC1F9C"/>
    <w:rsid w:val="00B26F2B"/>
    <w:rsid w:val="00B3239D"/>
    <w:rsid w:val="00B372C2"/>
    <w:rsid w:val="00B90D49"/>
    <w:rsid w:val="00B9110F"/>
    <w:rsid w:val="00BA5E0F"/>
    <w:rsid w:val="00BE5C01"/>
    <w:rsid w:val="00C158B4"/>
    <w:rsid w:val="00C20D9A"/>
    <w:rsid w:val="00C27B80"/>
    <w:rsid w:val="00C71071"/>
    <w:rsid w:val="00CB4D6B"/>
    <w:rsid w:val="00CB4E35"/>
    <w:rsid w:val="00CC71B8"/>
    <w:rsid w:val="00D10374"/>
    <w:rsid w:val="00D22616"/>
    <w:rsid w:val="00D50F92"/>
    <w:rsid w:val="00D51DFE"/>
    <w:rsid w:val="00D5259A"/>
    <w:rsid w:val="00DE29D6"/>
    <w:rsid w:val="00E321AD"/>
    <w:rsid w:val="00E46509"/>
    <w:rsid w:val="00EA79C2"/>
    <w:rsid w:val="00EB0614"/>
    <w:rsid w:val="00F23AAA"/>
    <w:rsid w:val="00F85B1C"/>
    <w:rsid w:val="00FA6C60"/>
    <w:rsid w:val="00FC567D"/>
    <w:rsid w:val="00FE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link w:val="OdlomakpopisaChar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3161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6108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link w:val="BezproredaChar"/>
    <w:uiPriority w:val="1"/>
    <w:qFormat/>
    <w:rsid w:val="002F0EFB"/>
    <w:rPr>
      <w:rFonts w:cstheme="minorBidi" w:eastAsiaTheme="minorHAns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locked/>
    <w:rsid w:val="002F0EFB"/>
    <w:rPr>
      <w:rFonts w:hAnsi="Calibri" w:ascii="Calibri"/>
      <w:sz w:val="22"/>
      <w:szCs w:val="22"/>
    </w:rPr>
  </w:style>
  <w:style w:customStyle="true" w:styleId="BezproredaChar" w:type="character">
    <w:name w:val="Bez proreda Char"/>
    <w:basedOn w:val="Zadanifontodlomka"/>
    <w:link w:val="Bezproreda"/>
    <w:uiPriority w:val="1"/>
    <w:rsid w:val="002F0EFB"/>
    <w:rPr>
      <w:rFonts w:cstheme="minorBidi" w:eastAsiaTheme="minorHAnsi"/>
      <w:sz w:val="24"/>
      <w:szCs w:val="22"/>
      <w:lang w:eastAsia="en-US"/>
    </w:rPr>
  </w:style>
  <w:style w:customStyle="true" w:styleId="st" w:type="character">
    <w:name w:val="st"/>
    <w:basedOn w:val="Zadanifontodlomka"/>
    <w:rsid w:val="002F0EFB"/>
  </w:style>
  <w:style w:customStyle="true" w:styleId="st1" w:type="character">
    <w:name w:val="st1"/>
    <w:basedOn w:val="Zadanifontodlomka"/>
    <w:rsid w:val="002F0EFB"/>
  </w:style>
  <w:style w:styleId="Tekstrezerviranogmjesta" w:type="character">
    <w:name w:val="Placeholder Text"/>
    <w:basedOn w:val="Zadanifontodlomka"/>
    <w:uiPriority w:val="99"/>
    <w:semiHidden/>
    <w:rsid w:val="00EB0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6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6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6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6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rsid w:val="00CB4D6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link w:val="OdlomakpopisaChar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3161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6108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link w:val="BezproredaChar"/>
    <w:uiPriority w:val="1"/>
    <w:qFormat/>
    <w:rsid w:val="002F0EFB"/>
    <w:rPr>
      <w:rFonts w:cstheme="minorBidi" w:eastAsiaTheme="minorHAns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locked/>
    <w:rsid w:val="002F0EFB"/>
    <w:rPr>
      <w:rFonts w:ascii="Calibri" w:hAnsi="Calibri"/>
      <w:sz w:val="22"/>
      <w:szCs w:val="22"/>
    </w:rPr>
  </w:style>
  <w:style w:customStyle="1" w:styleId="BezproredaChar" w:type="character">
    <w:name w:val="Bez proreda Char"/>
    <w:basedOn w:val="Zadanifontodlomka"/>
    <w:link w:val="Bezproreda"/>
    <w:uiPriority w:val="1"/>
    <w:rsid w:val="002F0EFB"/>
    <w:rPr>
      <w:rFonts w:cstheme="minorBidi" w:eastAsiaTheme="minorHAnsi"/>
      <w:sz w:val="24"/>
      <w:szCs w:val="22"/>
      <w:lang w:eastAsia="en-US"/>
    </w:rPr>
  </w:style>
  <w:style w:customStyle="1" w:styleId="st" w:type="character">
    <w:name w:val="st"/>
    <w:basedOn w:val="Zadanifontodlomka"/>
    <w:rsid w:val="002F0EFB"/>
  </w:style>
  <w:style w:customStyle="1" w:styleId="st1" w:type="character">
    <w:name w:val="st1"/>
    <w:basedOn w:val="Zadanifontodlomka"/>
    <w:rsid w:val="002F0EFB"/>
  </w:style>
  <w:style w:styleId="Tekstrezerviranogmjesta" w:type="character">
    <w:name w:val="Placeholder Text"/>
    <w:basedOn w:val="Zadanifontodlomka"/>
    <w:uiPriority w:val="99"/>
    <w:semiHidden/>
    <w:rsid w:val="00EB0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6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CENTAR SESVETE d.o.o.</izvorni_sadrzaj>
    <derivirana_varijabla naziv="DomainObject.Predmet.ProtustrankaFormated_1">  INOX CENTAR SESVETE d.o.o.</derivirana_varijabla>
  </DomainObject.Predmet.ProtustrankaFormated>
  <DomainObject.Predmet.ProtustrankaFormatedOIB>
    <izvorni_sadrzaj>  INOX CENTAR SESVETE d.o.o., OIB 17326752396</izvorni_sadrzaj>
    <derivirana_varijabla naziv="DomainObject.Predmet.ProtustrankaFormatedOIB_1">  INOX CENTAR SESVETE d.o.o., OIB 17326752396</derivirana_varijabla>
  </DomainObject.Predmet.ProtustrankaFormatedOIB>
  <DomainObject.Predmet.ProtustrankaFormatedWithAdress>
    <izvorni_sadrzaj> INOX CENTAR SESVETE d.o.o., Remetska 10, 10360 Sesvete</izvorni_sadrzaj>
    <derivirana_varijabla naziv="DomainObject.Predmet.ProtustrankaFormatedWithAdress_1"> INOX CENTAR SESVETE d.o.o., Remetska 10, 10360 Sesvete</derivirana_varijabla>
  </DomainObject.Predmet.ProtustrankaFormatedWithAdress>
  <DomainObject.Predmet.ProtustrankaFormatedWithAdressOIB>
    <izvorni_sadrzaj> INOX CENTAR SESVETE d.o.o., OIB 17326752396, Remetska 10, 10360 Sesvete</izvorni_sadrzaj>
    <derivirana_varijabla naziv="DomainObject.Predmet.ProtustrankaFormatedWithAdressOIB_1"> INOX CENTAR SESVETE d.o.o., OIB 17326752396, Remetska 10, 10360 Sesvete</derivirana_varijabla>
  </DomainObject.Predmet.ProtustrankaFormatedWithAdressOIB>
  <DomainObject.Predmet.ProtustrankaWithAdress>
    <izvorni_sadrzaj>INOX CENTAR SESVETE d.o.o. Remetska 10, 10360 Sesvete</izvorni_sadrzaj>
    <derivirana_varijabla naziv="DomainObject.Predmet.ProtustrankaWithAdress_1">INOX CENTAR SESVETE d.o.o. Remetska 10, 10360 Sesvete</derivirana_varijabla>
  </DomainObject.Predmet.ProtustrankaWithAdress>
  <DomainObject.Predmet.ProtustrankaWithAdressOIB>
    <izvorni_sadrzaj>INOX CENTAR SESVETE d.o.o., OIB 17326752396, Remetska 10, 10360 Sesvete</izvorni_sadrzaj>
    <derivirana_varijabla naziv="DomainObject.Predmet.ProtustrankaWithAdressOIB_1">INOX CENTAR SESVETE d.o.o., OIB 17326752396, Remetska 10, 10360 Sesvete</derivirana_varijabla>
  </DomainObject.Predmet.ProtustrankaWithAdressOIB>
  <DomainObject.Predmet.ProtustrankaNazivFormated>
    <izvorni_sadrzaj>INOX CENTAR SESVETE d.o.o.</izvorni_sadrzaj>
    <derivirana_varijabla naziv="DomainObject.Predmet.ProtustrankaNazivFormated_1">INOX CENTAR SESVETE d.o.o.</derivirana_varijabla>
  </DomainObject.Predmet.ProtustrankaNazivFormated>
  <DomainObject.Predmet.ProtustrankaNazivFormatedOIB>
    <izvorni_sadrzaj>INOX CENTAR SESVETE d.o.o., OIB 17326752396</izvorni_sadrzaj>
    <derivirana_varijabla naziv="DomainObject.Predmet.ProtustrankaNazivFormatedOIB_1">INOX CENTAR SESVETE d.o.o., OIB 17326752396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CENTAR SESVETE d.o.o.</izvorni_sadrzaj>
    <derivirana_varijabla naziv="DomainObject.Predmet.StrankaFormated_1">  INOX CENTAR SESVETE d.o.o.</derivirana_varijabla>
  </DomainObject.Predmet.StrankaFormated>
  <DomainObject.Predmet.StrankaFormatedOIB>
    <izvorni_sadrzaj>  INOX CENTAR SESVETE d.o.o., OIB 17326752396</izvorni_sadrzaj>
    <derivirana_varijabla naziv="DomainObject.Predmet.StrankaFormatedOIB_1">  INOX CENTAR SESVETE d.o.o., OIB 17326752396</derivirana_varijabla>
  </DomainObject.Predmet.StrankaFormatedOIB>
  <DomainObject.Predmet.StrankaFormatedWithAdress>
    <izvorni_sadrzaj> INOX CENTAR SESVETE d.o.o., Remetska 10, 10360 Sesvete</izvorni_sadrzaj>
    <derivirana_varijabla naziv="DomainObject.Predmet.StrankaFormatedWithAdress_1"> INOX CENTAR SESVETE d.o.o., Remetska 10, 10360 Sesvete</derivirana_varijabla>
  </DomainObject.Predmet.StrankaFormatedWithAdress>
  <DomainObject.Predmet.StrankaFormatedWithAdressOIB>
    <izvorni_sadrzaj> INOX CENTAR SESVETE d.o.o., OIB 17326752396, Remetska 10, 10360 Sesvete</izvorni_sadrzaj>
    <derivirana_varijabla naziv="DomainObject.Predmet.StrankaFormatedWithAdressOIB_1"> INOX CENTAR SESVETE d.o.o., OIB 17326752396, Remetska 10, 10360 Sesvete</derivirana_varijabla>
  </DomainObject.Predmet.StrankaFormatedWithAdressOIB>
  <DomainObject.Predmet.StrankaWithAdress>
    <izvorni_sadrzaj>INOX CENTAR SESVETE d.o.o. Remetska 10,10360 Sesvete</izvorni_sadrzaj>
    <derivirana_varijabla naziv="DomainObject.Predmet.StrankaWithAdress_1">INOX CENTAR SESVETE d.o.o. Remetska 10,10360 Sesvete</derivirana_varijabla>
  </DomainObject.Predmet.StrankaWithAdress>
  <DomainObject.Predmet.StrankaWithAdressOIB>
    <izvorni_sadrzaj>INOX CENTAR SESVETE d.o.o., OIB 17326752396, Remetska 10,10360 Sesvete</izvorni_sadrzaj>
    <derivirana_varijabla naziv="DomainObject.Predmet.StrankaWithAdressOIB_1">INOX CENTAR SESVETE d.o.o., OIB 17326752396, Remetska 10,10360 Sesvete</derivirana_varijabla>
  </DomainObject.Predmet.StrankaWithAdressOIB>
  <DomainObject.Predmet.StrankaNazivFormated>
    <izvorni_sadrzaj>INOX CENTAR SESVETE d.o.o.</izvorni_sadrzaj>
    <derivirana_varijabla naziv="DomainObject.Predmet.StrankaNazivFormated_1">INOX CENTAR SESVETE d.o.o.</derivirana_varijabla>
  </DomainObject.Predmet.StrankaNazivFormated>
  <DomainObject.Predmet.StrankaNazivFormatedOIB>
    <izvorni_sadrzaj>INOX CENTAR SESVETE d.o.o., OIB 17326752396</izvorni_sadrzaj>
    <derivirana_varijabla naziv="DomainObject.Predmet.StrankaNazivFormatedOIB_1">INOX CENTAR SESVETE d.o.o., OIB 17326752396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INOX CENTAR SESVETE d.o.o.</item>
    </izvorni_sadrzaj>
    <derivirana_varijabla naziv="DomainObject.Predmet.StrankaListFormated_1">
      <item>INOX CENTAR SESVETE d.o.o.</item>
    </derivirana_varijabla>
  </DomainObject.Predmet.StrankaListFormated>
  <DomainObject.Predmet.StrankaListFormatedOIB>
    <izvorni_sadrzaj>
      <item>INOX CENTAR SESVETE d.o.o., OIB 17326752396</item>
    </izvorni_sadrzaj>
    <derivirana_varijabla naziv="DomainObject.Predmet.StrankaListFormatedOIB_1">
      <item>INOX CENTAR SESVETE d.o.o., OIB 17326752396</item>
    </derivirana_varijabla>
  </DomainObject.Predmet.StrankaListFormatedOIB>
  <DomainObject.Predmet.StrankaListFormatedWithAdress>
    <izvorni_sadrzaj>
      <item>INOX CENTAR SESVETE d.o.o., Remetska 10, 10360 Sesvete</item>
    </izvorni_sadrzaj>
    <derivirana_varijabla naziv="DomainObject.Predmet.StrankaListFormatedWithAdress_1">
      <item>INOX CENTAR SESVETE d.o.o., Remetska 10, 10360 Sesvete</item>
    </derivirana_varijabla>
  </DomainObject.Predmet.StrankaListFormatedWithAdress>
  <DomainObject.Predmet.StrankaListFormatedWithAdressOIB>
    <izvorni_sadrzaj>
      <item>INOX CENTAR SESVETE d.o.o., OIB 17326752396, Remetska 10, 10360 Sesvete</item>
    </izvorni_sadrzaj>
    <derivirana_varijabla naziv="DomainObject.Predmet.StrankaListFormatedWithAdressOIB_1">
      <item>INOX CENTAR SESVETE d.o.o., OIB 17326752396, Remetska 10, 10360 Sesvete</item>
    </derivirana_varijabla>
  </DomainObject.Predmet.StrankaListFormatedWithAdressOIB>
  <DomainObject.Predmet.StrankaListNazivFormated>
    <izvorni_sadrzaj>
      <item>INOX CENTAR SESVETE d.o.o.</item>
    </izvorni_sadrzaj>
    <derivirana_varijabla naziv="DomainObject.Predmet.StrankaListNazivFormated_1">
      <item>INOX CENTAR SESVETE d.o.o.</item>
    </derivirana_varijabla>
  </DomainObject.Predmet.StrankaListNazivFormated>
  <DomainObject.Predmet.StrankaListNazivFormatedOIB>
    <izvorni_sadrzaj>
      <item>INOX CENTAR SESVETE d.o.o., OIB 17326752396</item>
    </izvorni_sadrzaj>
    <derivirana_varijabla naziv="DomainObject.Predmet.StrankaListNazivFormatedOIB_1">
      <item>INOX CENTAR SESVETE d.o.o., OIB 17326752396</item>
    </derivirana_varijabla>
  </DomainObject.Predmet.StrankaListNazivFormatedOIB>
  <DomainObject.Predmet.ProtuStrankaListFormated>
    <izvorni_sadrzaj>
      <item>INOX CENTAR SESVETE d.o.o.</item>
    </izvorni_sadrzaj>
    <derivirana_varijabla naziv="DomainObject.Predmet.ProtuStrankaListFormated_1">
      <item>INOX CENTAR SESVETE d.o.o.</item>
    </derivirana_varijabla>
  </DomainObject.Predmet.ProtuStrankaListFormated>
  <DomainObject.Predmet.ProtuStrankaListFormatedOIB>
    <izvorni_sadrzaj>
      <item>INOX CENTAR SESVETE d.o.o., OIB 17326752396</item>
    </izvorni_sadrzaj>
    <derivirana_varijabla naziv="DomainObject.Predmet.ProtuStrankaListFormatedOIB_1">
      <item>INOX CENTAR SESVETE d.o.o., OIB 17326752396</item>
    </derivirana_varijabla>
  </DomainObject.Predmet.ProtuStrankaListFormatedOIB>
  <DomainObject.Predmet.ProtuStrankaListFormatedWithAdress>
    <izvorni_sadrzaj>
      <item>INOX CENTAR SESVETE d.o.o., Remetska 10, 10360 Sesvete</item>
    </izvorni_sadrzaj>
    <derivirana_varijabla naziv="DomainObject.Predmet.ProtuStrankaListFormatedWithAdress_1">
      <item>INOX CENTAR SESVETE d.o.o., Remetska 10, 10360 Sesvete</item>
    </derivirana_varijabla>
  </DomainObject.Predmet.ProtuStrankaListFormatedWithAdress>
  <DomainObject.Predmet.ProtuStrankaListFormatedWithAdressOIB>
    <izvorni_sadrzaj>
      <item>INOX CENTAR SESVETE d.o.o., OIB 17326752396, Remetska 10, 10360 Sesvete</item>
    </izvorni_sadrzaj>
    <derivirana_varijabla naziv="DomainObject.Predmet.ProtuStrankaListFormatedWithAdressOIB_1">
      <item>INOX CENTAR SESVETE d.o.o., OIB 17326752396, Remetska 10, 10360 Sesvete</item>
    </derivirana_varijabla>
  </DomainObject.Predmet.ProtuStrankaListFormatedWithAdressOIB>
  <DomainObject.Predmet.ProtuStrankaListNazivFormated>
    <izvorni_sadrzaj>
      <item>INOX CENTAR SESVETE d.o.o.</item>
    </izvorni_sadrzaj>
    <derivirana_varijabla naziv="DomainObject.Predmet.ProtuStrankaListNazivFormated_1">
      <item>INOX CENTAR SESVETE d.o.o.</item>
    </derivirana_varijabla>
  </DomainObject.Predmet.ProtuStrankaListNazivFormated>
  <DomainObject.Predmet.ProtuStrankaListNazivFormatedOIB>
    <izvorni_sadrzaj>
      <item>INOX CENTAR SESVETE d.o.o., OIB 17326752396</item>
    </izvorni_sadrzaj>
    <derivirana_varijabla naziv="DomainObject.Predmet.ProtuStrankaListNazivFormatedOIB_1">
      <item>INOX CENTAR SESVETE d.o.o., OIB 17326752396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CENTAR SESVETE d.o.o.</izvorni_sadrzaj>
    <derivirana_varijabla naziv="DomainObject.Predmet.StrankaIDrugi_1">INOX CENTAR SESVETE d.o.o.</derivirana_varijabla>
  </DomainObject.Predmet.StrankaIDrugi>
  <DomainObject.Predmet.ProtustrankaIDrugi>
    <izvorni_sadrzaj>INOX CENTAR SESVETE d.o.o.</izvorni_sadrzaj>
    <derivirana_varijabla naziv="DomainObject.Predmet.ProtustrankaIDrugi_1">INOX CENTAR SESVETE d.o.o.</derivirana_varijabla>
  </DomainObject.Predmet.ProtustrankaIDrugi>
  <DomainObject.Predmet.StrankaIDrugiAdressOIB>
    <izvorni_sadrzaj>INOX CENTAR SESVETE d.o.o., OIB 17326752396, Remetska 10, 10360 Sesvete</izvorni_sadrzaj>
    <derivirana_varijabla naziv="DomainObject.Predmet.StrankaIDrugiAdressOIB_1">INOX CENTAR SESVETE d.o.o., OIB 17326752396, Remetska 10, 10360 Sesvete</derivirana_varijabla>
  </DomainObject.Predmet.StrankaIDrugiAdressOIB>
  <DomainObject.Predmet.ProtustrankaIDrugiAdressOIB>
    <izvorni_sadrzaj>INOX CENTAR SESVETE d.o.o., OIB 17326752396, Remetska 10, 10360 Sesvete</izvorni_sadrzaj>
    <derivirana_varijabla naziv="DomainObject.Predmet.ProtustrankaIDrugiAdressOIB_1">INOX CENTAR SESVETE d.o.o., OIB 17326752396, Remetska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CENTAR SESVETE d.o.o.</item>
      <item>INOX CENTAR SESVETE d.o.o.</item>
    </izvorni_sadrzaj>
    <derivirana_varijabla naziv="DomainObject.Predmet.SudioniciListNaziv_1">
      <item>INOX CENTAR SESVETE d.o.o.</item>
      <item>INOX CENTAR SESVETE d.o.o.</item>
    </derivirana_varijabla>
  </DomainObject.Predmet.SudioniciListNaziv>
  <DomainObject.Predmet.SudioniciListAdressOIB>
    <izvorni_sadrzaj>
      <item>INOX CENTAR SESVETE d.o.o., OIB 17326752396, Remetska 10,10360 Sesvete</item>
      <item>INOX CENTAR SESVETE d.o.o., OIB 17326752396, Remetska 10,10360 Sesvete</item>
    </izvorni_sadrzaj>
    <derivirana_varijabla naziv="DomainObject.Predmet.SudioniciListAdressOIB_1">
      <item>INOX CENTAR SESVETE d.o.o., OIB 17326752396, Remetska 10,10360 Sesvete</item>
      <item>INOX CENTAR SESVETE d.o.o., OIB 17326752396, Remetska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17326752396</item>
      <item>, OIB 17326752396</item>
    </izvorni_sadrzaj>
    <derivirana_varijabla naziv="DomainObject.Predmet.SudioniciListNazivOIB_1">
      <item>, OIB 17326752396</item>
      <item>, OIB 17326752396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2919</properties:Words>
  <properties:Characters>16874</properties:Characters>
  <properties:Lines>334</properties:Lines>
  <properties:Paragraphs>139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19728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2016-03-16T10:39:00Z</dcterms:created>
  <dc:creator>ksvajger</dc:creator>
  <cp:lastModifiedBy>Kristina Švajger</cp:lastModifiedBy>
  <cp:lastPrinted>2016-03-16T10:57:00Z</cp:lastPrinted>
  <dcterms:modified xmlns:xsi="http://www.w3.org/2001/XMLSchema-instance" xsi:type="dcterms:W3CDTF">2016-03-16T10:57:00Z</dcterms:modified>
  <cp:revision>6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