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cc358" w14:paraId="b3cc358" w:rsidRDefault="00874AA6" w:rsidP="00874AA6" w:rsidR="00874AA6" w:rsidRPr="00C412E0">
      <w:pPr>
        <w:spacing w:lineRule="auto" w:line="240" w:after="80"/>
        <w15:collapsed w:val="false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bookmarkStart w:name="_GoBack" w:id="0"/>
      <w:bookmarkEnd w:id="0"/>
      <w:r w:rsidRPr="00C412E0"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STEČAJNI UPRAVITELJ </w:t>
      </w:r>
    </w:p>
    <w:p w:rsidRDefault="00874AA6" w:rsidP="00874AA6" w:rsidR="00874AA6" w:rsidRPr="00C412E0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>
        <w:rPr>
          <w:rFonts w:cs="Times New Roman" w:eastAsia="Calibri" w:hAnsi="Times New Roman" w:ascii="Times New Roman"/>
          <w:b/>
          <w:sz w:val="24"/>
          <w:szCs w:val="24"/>
          <w:lang w:val="pl-PL"/>
        </w:rPr>
        <w:t>BRANKO PETANJEK</w:t>
      </w:r>
    </w:p>
    <w:p w:rsidRDefault="00874AA6" w:rsidP="00874AA6" w:rsidR="00874AA6" w:rsidRPr="00C412E0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>
        <w:rPr>
          <w:rFonts w:cs="Times New Roman" w:eastAsia="Calibri" w:hAnsi="Times New Roman" w:ascii="Times New Roman"/>
          <w:b/>
          <w:sz w:val="24"/>
          <w:szCs w:val="24"/>
          <w:lang w:val="pl-PL"/>
        </w:rPr>
        <w:t>Zemljakova 13</w:t>
      </w:r>
    </w:p>
    <w:p w:rsidRDefault="00874AA6" w:rsidP="00874AA6" w:rsidR="00874AA6" w:rsidRPr="00C412E0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C412E0">
        <w:rPr>
          <w:rFonts w:cs="Times New Roman" w:eastAsia="Calibri" w:hAnsi="Times New Roman" w:ascii="Times New Roman"/>
          <w:b/>
          <w:sz w:val="24"/>
          <w:szCs w:val="24"/>
          <w:lang w:val="pl-PL"/>
        </w:rPr>
        <w:t>10 000 Zagreb</w:t>
      </w:r>
    </w:p>
    <w:p w:rsidRDefault="00874AA6" w:rsidP="00874AA6" w:rsidR="00874AA6" w:rsidRPr="00C412E0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C412E0">
        <w:rPr>
          <w:rFonts w:cs="Times New Roman" w:eastAsia="Calibri" w:hAnsi="Times New Roman" w:ascii="Times New Roman"/>
          <w:b/>
          <w:sz w:val="24"/>
          <w:szCs w:val="24"/>
          <w:lang w:val="pl-PL"/>
        </w:rPr>
        <w:t>e</w:t>
      </w:r>
      <w:r w:rsidR="00AE2C76">
        <w:rPr>
          <w:rFonts w:cs="Times New Roman" w:eastAsia="Calibri" w:hAnsi="Times New Roman" w:ascii="Times New Roman"/>
          <w:b/>
          <w:sz w:val="24"/>
          <w:szCs w:val="24"/>
          <w:lang w:val="pl-PL"/>
        </w:rPr>
        <w:t>-</w:t>
      </w:r>
      <w:r w:rsidRPr="00C412E0"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mail: </w:t>
      </w:r>
      <w:r>
        <w:rPr>
          <w:rFonts w:cs="Times New Roman" w:eastAsia="Calibri" w:hAnsi="Times New Roman" w:ascii="Times New Roman"/>
          <w:b/>
          <w:sz w:val="24"/>
          <w:szCs w:val="24"/>
          <w:lang w:val="pl-PL"/>
        </w:rPr>
        <w:t>bran</w:t>
      </w:r>
      <w:r w:rsidR="00AE2C76">
        <w:rPr>
          <w:rFonts w:cs="Times New Roman" w:eastAsia="Calibri" w:hAnsi="Times New Roman" w:ascii="Times New Roman"/>
          <w:b/>
          <w:sz w:val="24"/>
          <w:szCs w:val="24"/>
          <w:lang w:val="pl-PL"/>
        </w:rPr>
        <w:t>k</w:t>
      </w:r>
      <w:r>
        <w:rPr>
          <w:rFonts w:cs="Times New Roman" w:eastAsia="Calibri" w:hAnsi="Times New Roman" w:ascii="Times New Roman"/>
          <w:b/>
          <w:sz w:val="24"/>
          <w:szCs w:val="24"/>
          <w:lang w:val="pl-PL"/>
        </w:rPr>
        <w:t>o.petanjek</w:t>
      </w:r>
      <w:r w:rsidRPr="00C412E0">
        <w:rPr>
          <w:rFonts w:cs="Times New Roman" w:eastAsia="Calibri" w:hAnsi="Times New Roman" w:ascii="Times New Roman"/>
          <w:b/>
          <w:sz w:val="24"/>
          <w:szCs w:val="24"/>
          <w:lang w:val="pl-PL"/>
        </w:rPr>
        <w:t>@</w:t>
      </w:r>
      <w:r>
        <w:rPr>
          <w:rFonts w:cs="Times New Roman" w:eastAsia="Calibri" w:hAnsi="Times New Roman" w:ascii="Times New Roman"/>
          <w:b/>
          <w:sz w:val="24"/>
          <w:szCs w:val="24"/>
          <w:lang w:val="pl-PL"/>
        </w:rPr>
        <w:t>gmail.com</w:t>
      </w:r>
    </w:p>
    <w:p w:rsidRDefault="00874AA6" w:rsidP="00874AA6" w:rsidR="00874AA6" w:rsidRPr="00C412E0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74AA6" w:rsidP="00874AA6" w:rsidR="00874AA6" w:rsidRPr="00C412E0">
      <w:pPr>
        <w:spacing w:after="0"/>
        <w:ind w:left="4956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 w:rsidRPr="00C412E0">
        <w:rPr>
          <w:rFonts w:cs="Times New Roman" w:eastAsia="Calibri" w:hAnsi="Times New Roman" w:ascii="Times New Roman"/>
          <w:b/>
          <w:sz w:val="24"/>
          <w:szCs w:val="24"/>
        </w:rPr>
        <w:t>REPUBLIKA HRVATSKA</w:t>
      </w:r>
    </w:p>
    <w:p w:rsidRDefault="00874AA6" w:rsidP="00874AA6" w:rsidR="00874AA6">
      <w:pPr>
        <w:spacing w:after="0"/>
        <w:ind w:left="4956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 w:rsidRPr="00C412E0">
        <w:rPr>
          <w:rFonts w:cs="Times New Roman" w:eastAsia="Calibri" w:hAnsi="Times New Roman" w:ascii="Times New Roman"/>
          <w:b/>
          <w:sz w:val="24"/>
          <w:szCs w:val="24"/>
        </w:rPr>
        <w:t xml:space="preserve">TRGOVAČKI SUD U </w:t>
      </w:r>
      <w:r>
        <w:rPr>
          <w:rFonts w:cs="Times New Roman" w:eastAsia="Calibri" w:hAnsi="Times New Roman" w:ascii="Times New Roman"/>
          <w:b/>
          <w:sz w:val="24"/>
          <w:szCs w:val="24"/>
        </w:rPr>
        <w:t>ZAGREBU</w:t>
      </w:r>
    </w:p>
    <w:p w:rsidRDefault="00874AA6" w:rsidP="00874AA6" w:rsidR="00874AA6" w:rsidRPr="00C412E0">
      <w:pPr>
        <w:spacing w:after="0"/>
        <w:ind w:left="4956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>
        <w:rPr>
          <w:rFonts w:cs="Times New Roman" w:eastAsia="Calibri" w:hAnsi="Times New Roman" w:ascii="Times New Roman"/>
          <w:b/>
          <w:sz w:val="24"/>
          <w:szCs w:val="24"/>
        </w:rPr>
        <w:t>Zagreb,</w:t>
      </w:r>
      <w:r w:rsidRPr="00C412E0">
        <w:rPr>
          <w:rFonts w:cs="Times New Roman" w:eastAsia="Calibri" w:hAnsi="Times New Roman" w:ascii="Times New Roman"/>
          <w:b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b/>
          <w:sz w:val="24"/>
          <w:szCs w:val="24"/>
        </w:rPr>
        <w:t>Petrinjska 7</w:t>
      </w:r>
    </w:p>
    <w:p w:rsidRDefault="00874AA6" w:rsidP="00874AA6" w:rsidR="00874AA6" w:rsidRPr="00C412E0">
      <w:pPr>
        <w:spacing w:after="0"/>
        <w:ind w:left="4956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 w:rsidRPr="00C412E0">
        <w:rPr>
          <w:rFonts w:cs="Times New Roman" w:eastAsia="Calibri" w:hAnsi="Times New Roman" w:ascii="Times New Roman"/>
          <w:b/>
          <w:sz w:val="24"/>
          <w:szCs w:val="24"/>
        </w:rPr>
        <w:t>Posl. br. St-</w:t>
      </w:r>
      <w:r>
        <w:rPr>
          <w:rFonts w:cs="Times New Roman" w:eastAsia="Calibri" w:hAnsi="Times New Roman" w:ascii="Times New Roman"/>
          <w:b/>
          <w:sz w:val="24"/>
          <w:szCs w:val="24"/>
        </w:rPr>
        <w:t>3048/16</w:t>
      </w:r>
    </w:p>
    <w:p w:rsidRDefault="00874AA6" w:rsidP="00874AA6" w:rsidR="00874AA6" w:rsidRPr="00C412E0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74AA6" w:rsidP="00874AA6" w:rsidR="00874AA6" w:rsidRPr="00C412E0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74AA6" w:rsidP="00874AA6" w:rsidR="00874AA6" w:rsidRPr="00C412E0">
      <w:pPr>
        <w:spacing w:after="0"/>
        <w:jc w:val="center"/>
        <w:rPr>
          <w:rFonts w:cs="Times New Roman" w:eastAsia="Calibri" w:hAnsi="Times New Roman" w:ascii="Times New Roman"/>
          <w:b/>
          <w:sz w:val="24"/>
          <w:szCs w:val="24"/>
        </w:rPr>
      </w:pPr>
      <w:r w:rsidRPr="00C412E0">
        <w:rPr>
          <w:rFonts w:cs="Times New Roman" w:eastAsia="Calibri" w:hAnsi="Times New Roman" w:ascii="Times New Roman"/>
          <w:b/>
          <w:sz w:val="24"/>
          <w:szCs w:val="24"/>
        </w:rPr>
        <w:t xml:space="preserve">STEČAJNI DUŽNIK </w:t>
      </w:r>
    </w:p>
    <w:p w:rsidRDefault="00874AA6" w:rsidP="00874AA6" w:rsidR="00874AA6" w:rsidRPr="00C412E0">
      <w:pPr>
        <w:spacing w:after="0"/>
        <w:jc w:val="center"/>
        <w:rPr>
          <w:rFonts w:cs="Times New Roman" w:eastAsia="Calibri" w:hAnsi="Times New Roman" w:ascii="Times New Roman"/>
          <w:b/>
          <w:sz w:val="24"/>
          <w:szCs w:val="24"/>
        </w:rPr>
      </w:pPr>
      <w:r>
        <w:rPr>
          <w:rFonts w:cs="Times New Roman" w:eastAsia="Calibri" w:hAnsi="Times New Roman" w:ascii="Times New Roman"/>
          <w:b/>
          <w:sz w:val="24"/>
          <w:szCs w:val="24"/>
        </w:rPr>
        <w:t xml:space="preserve">STANOGRAD stambeno-graditeljska zadruga </w:t>
      </w:r>
      <w:r w:rsidR="0043326B">
        <w:rPr>
          <w:rFonts w:cs="Times New Roman" w:eastAsia="Calibri" w:hAnsi="Times New Roman" w:ascii="Times New Roman"/>
          <w:b/>
          <w:sz w:val="24"/>
          <w:szCs w:val="24"/>
        </w:rPr>
        <w:t>u</w:t>
      </w:r>
      <w:r>
        <w:rPr>
          <w:rFonts w:cs="Times New Roman" w:eastAsia="Calibri" w:hAnsi="Times New Roman" w:ascii="Times New Roman"/>
          <w:b/>
          <w:sz w:val="24"/>
          <w:szCs w:val="24"/>
        </w:rPr>
        <w:t xml:space="preserve"> likvidaciji</w:t>
      </w:r>
      <w:r w:rsidRPr="00C412E0">
        <w:rPr>
          <w:rFonts w:cs="Times New Roman" w:eastAsia="Calibri" w:hAnsi="Times New Roman" w:ascii="Times New Roman"/>
          <w:b/>
          <w:sz w:val="24"/>
          <w:szCs w:val="24"/>
        </w:rPr>
        <w:t xml:space="preserve">– u stečaju, </w:t>
      </w:r>
      <w:r>
        <w:rPr>
          <w:rFonts w:cs="Times New Roman" w:eastAsia="Calibri" w:hAnsi="Times New Roman" w:ascii="Times New Roman"/>
          <w:b/>
          <w:sz w:val="24"/>
          <w:szCs w:val="24"/>
        </w:rPr>
        <w:t xml:space="preserve">Zagreb, Ilica 109, </w:t>
      </w:r>
      <w:r w:rsidRPr="00C412E0">
        <w:rPr>
          <w:rFonts w:cs="Times New Roman" w:eastAsia="Calibri" w:hAnsi="Times New Roman" w:ascii="Times New Roman"/>
          <w:b/>
          <w:sz w:val="24"/>
          <w:szCs w:val="24"/>
        </w:rPr>
        <w:t xml:space="preserve"> OIB: </w:t>
      </w:r>
      <w:r>
        <w:rPr>
          <w:rFonts w:cs="Times New Roman" w:eastAsia="Calibri" w:hAnsi="Times New Roman" w:ascii="Times New Roman"/>
          <w:b/>
          <w:sz w:val="24"/>
          <w:szCs w:val="24"/>
        </w:rPr>
        <w:t>488219479982</w:t>
      </w:r>
    </w:p>
    <w:p w:rsidRDefault="00874AA6" w:rsidP="00874AA6" w:rsidR="00874AA6" w:rsidRPr="00C412E0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874AA6" w:rsidP="00874AA6" w:rsidR="00874AA6" w:rsidRPr="00C412E0">
      <w:pPr>
        <w:spacing w:after="0"/>
        <w:jc w:val="center"/>
        <w:rPr>
          <w:rFonts w:cs="Times New Roman" w:eastAsia="Calibri" w:hAnsi="Times New Roman" w:ascii="Times New Roman"/>
          <w:b/>
          <w:sz w:val="24"/>
          <w:szCs w:val="24"/>
          <w:highlight w:val="yellow"/>
        </w:rPr>
      </w:pPr>
    </w:p>
    <w:p w:rsidRDefault="00874AA6" w:rsidP="00874AA6" w:rsidR="00874AA6" w:rsidRPr="00C412E0">
      <w:pPr>
        <w:spacing w:after="0"/>
        <w:jc w:val="center"/>
        <w:rPr>
          <w:rFonts w:cs="Times New Roman" w:eastAsia="Calibri" w:hAnsi="Times New Roman" w:ascii="Times New Roman"/>
          <w:b/>
          <w:sz w:val="24"/>
          <w:szCs w:val="24"/>
        </w:rPr>
      </w:pPr>
      <w:r w:rsidRPr="00C412E0">
        <w:rPr>
          <w:rFonts w:cs="Times New Roman" w:eastAsia="Calibri" w:hAnsi="Times New Roman" w:ascii="Times New Roman"/>
          <w:b/>
          <w:sz w:val="24"/>
          <w:szCs w:val="24"/>
        </w:rPr>
        <w:t xml:space="preserve">IZVJEŠĆE STEČAJNOG UPRAVITELJA </w:t>
      </w:r>
    </w:p>
    <w:p w:rsidRDefault="00874AA6" w:rsidP="00874AA6" w:rsidR="00874AA6" w:rsidRPr="00C412E0">
      <w:pPr>
        <w:spacing w:after="0"/>
        <w:jc w:val="center"/>
        <w:rPr>
          <w:rFonts w:cs="Times New Roman" w:eastAsia="Calibri" w:hAnsi="Times New Roman" w:ascii="Times New Roman"/>
          <w:b/>
          <w:sz w:val="24"/>
          <w:szCs w:val="24"/>
        </w:rPr>
      </w:pPr>
      <w:r w:rsidRPr="00C412E0">
        <w:rPr>
          <w:rFonts w:cs="Times New Roman" w:eastAsia="Calibri" w:hAnsi="Times New Roman" w:ascii="Times New Roman"/>
          <w:b/>
          <w:sz w:val="24"/>
          <w:szCs w:val="24"/>
        </w:rPr>
        <w:t>o gospodarskom položaju i njegovim uzrocima,</w:t>
      </w:r>
      <w:r w:rsidRPr="00C412E0">
        <w:rPr>
          <w:rFonts w:cs="Times New Roman" w:eastAsia="Calibri" w:hAnsi="Calibri" w:ascii="Calibri"/>
        </w:rPr>
        <w:t xml:space="preserve"> (</w:t>
      </w:r>
      <w:r w:rsidRPr="00C412E0">
        <w:rPr>
          <w:rFonts w:cs="Times New Roman" w:eastAsia="Calibri" w:hAnsi="Times New Roman" w:ascii="Times New Roman"/>
          <w:b/>
          <w:sz w:val="24"/>
          <w:szCs w:val="24"/>
        </w:rPr>
        <w:t xml:space="preserve">sukladno čl. 227. SZ). </w:t>
      </w:r>
    </w:p>
    <w:p w:rsidRDefault="00874AA6" w:rsidP="00874AA6" w:rsidR="00874AA6" w:rsidRPr="00C412E0">
      <w:pPr>
        <w:spacing w:after="0"/>
        <w:jc w:val="center"/>
        <w:rPr>
          <w:rFonts w:cs="Times New Roman" w:eastAsia="Calibri" w:hAnsi="Times New Roman" w:ascii="Times New Roman"/>
          <w:b/>
          <w:sz w:val="24"/>
          <w:szCs w:val="24"/>
        </w:rPr>
      </w:pPr>
      <w:r w:rsidRPr="00C412E0">
        <w:rPr>
          <w:rFonts w:cs="Times New Roman" w:eastAsia="Calibri" w:hAnsi="Times New Roman" w:ascii="Times New Roman"/>
          <w:b/>
          <w:sz w:val="24"/>
          <w:szCs w:val="24"/>
        </w:rPr>
        <w:t>Popis predmeta stečajne mase (sukladno čl. 221. SZ).</w:t>
      </w:r>
    </w:p>
    <w:p w:rsidRDefault="00874AA6" w:rsidP="00874AA6" w:rsidR="00874AA6" w:rsidRPr="00C412E0">
      <w:pPr>
        <w:spacing w:after="0"/>
        <w:jc w:val="center"/>
        <w:rPr>
          <w:rFonts w:cs="Times New Roman" w:eastAsia="Calibri" w:hAnsi="Times New Roman" w:ascii="Times New Roman"/>
          <w:b/>
          <w:sz w:val="24"/>
          <w:szCs w:val="24"/>
        </w:rPr>
      </w:pPr>
      <w:r w:rsidRPr="00C412E0">
        <w:rPr>
          <w:rFonts w:cs="Times New Roman" w:eastAsia="Calibri" w:hAnsi="Times New Roman" w:ascii="Times New Roman"/>
          <w:b/>
          <w:sz w:val="24"/>
          <w:szCs w:val="24"/>
        </w:rPr>
        <w:t>Popis vjerovnika (sukladno čl. 222. SZ).</w:t>
      </w:r>
    </w:p>
    <w:p w:rsidRDefault="00874AA6" w:rsidP="00874AA6" w:rsidR="00874AA6" w:rsidRPr="00C412E0">
      <w:pPr>
        <w:spacing w:after="0"/>
        <w:jc w:val="center"/>
        <w:rPr>
          <w:rFonts w:cs="Times New Roman" w:eastAsia="Calibri" w:hAnsi="Times New Roman" w:ascii="Times New Roman"/>
          <w:b/>
          <w:sz w:val="24"/>
          <w:szCs w:val="24"/>
        </w:rPr>
      </w:pPr>
      <w:r w:rsidRPr="00C412E0">
        <w:rPr>
          <w:rFonts w:cs="Times New Roman" w:eastAsia="Calibri" w:hAnsi="Times New Roman" w:ascii="Times New Roman"/>
          <w:b/>
          <w:sz w:val="24"/>
          <w:szCs w:val="24"/>
        </w:rPr>
        <w:t>Pregled imovine i obveza (sukladno čl. 223. SZ).</w:t>
      </w:r>
    </w:p>
    <w:p w:rsidRDefault="00874AA6" w:rsidP="00874AA6" w:rsidR="00874AA6" w:rsidRPr="00C412E0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74AA6" w:rsidP="00874AA6" w:rsidR="00874AA6" w:rsidRPr="00C412E0">
      <w:pPr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C412E0">
        <w:rPr>
          <w:rFonts w:cs="Times New Roman" w:eastAsia="Calibri" w:hAnsi="Times New Roman" w:ascii="Times New Roman"/>
          <w:sz w:val="24"/>
          <w:szCs w:val="24"/>
        </w:rPr>
        <w:t xml:space="preserve">U Zagrebu, </w:t>
      </w:r>
      <w:r>
        <w:rPr>
          <w:rFonts w:cs="Times New Roman" w:eastAsia="Calibri" w:hAnsi="Times New Roman" w:ascii="Times New Roman"/>
          <w:sz w:val="24"/>
          <w:szCs w:val="24"/>
        </w:rPr>
        <w:t>0</w:t>
      </w:r>
      <w:r w:rsidR="002D2C37">
        <w:rPr>
          <w:rFonts w:cs="Times New Roman" w:eastAsia="Calibri" w:hAnsi="Times New Roman" w:ascii="Times New Roman"/>
          <w:sz w:val="24"/>
          <w:szCs w:val="24"/>
        </w:rPr>
        <w:t>5</w:t>
      </w:r>
      <w:r>
        <w:rPr>
          <w:rFonts w:cs="Times New Roman" w:eastAsia="Calibri" w:hAnsi="Times New Roman" w:ascii="Times New Roman"/>
          <w:sz w:val="24"/>
          <w:szCs w:val="24"/>
        </w:rPr>
        <w:t>.</w:t>
      </w:r>
      <w:r w:rsidR="002D2C37">
        <w:rPr>
          <w:rFonts w:cs="Times New Roman" w:eastAsia="Calibri" w:hAnsi="Times New Roman" w:ascii="Times New Roman"/>
          <w:sz w:val="24"/>
          <w:szCs w:val="24"/>
        </w:rPr>
        <w:t>0</w:t>
      </w:r>
      <w:r w:rsidR="00373B14">
        <w:rPr>
          <w:rFonts w:cs="Times New Roman" w:eastAsia="Calibri" w:hAnsi="Times New Roman" w:ascii="Times New Roman"/>
          <w:sz w:val="24"/>
          <w:szCs w:val="24"/>
        </w:rPr>
        <w:t>2</w:t>
      </w:r>
      <w:r w:rsidRPr="00C412E0">
        <w:rPr>
          <w:rFonts w:cs="Times New Roman" w:eastAsia="Calibri" w:hAnsi="Times New Roman" w:ascii="Times New Roman"/>
          <w:sz w:val="24"/>
          <w:szCs w:val="24"/>
        </w:rPr>
        <w:t>.201</w:t>
      </w:r>
      <w:r w:rsidR="002D2C37">
        <w:rPr>
          <w:rFonts w:cs="Times New Roman" w:eastAsia="Calibri" w:hAnsi="Times New Roman" w:ascii="Times New Roman"/>
          <w:sz w:val="24"/>
          <w:szCs w:val="24"/>
        </w:rPr>
        <w:t>9</w:t>
      </w:r>
      <w:r w:rsidRPr="00C412E0">
        <w:rPr>
          <w:rFonts w:cs="Times New Roman" w:eastAsia="Calibri" w:hAnsi="Times New Roman" w:ascii="Times New Roman"/>
          <w:sz w:val="24"/>
          <w:szCs w:val="24"/>
        </w:rPr>
        <w:t>.</w:t>
      </w:r>
    </w:p>
    <w:p w:rsidRDefault="00AE2C76" w:rsidP="00874AA6" w:rsidR="00AE2C76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874AA6" w:rsidP="00874AA6" w:rsidR="00874AA6" w:rsidRPr="00C412E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C412E0">
        <w:rPr>
          <w:rFonts w:cs="Times New Roman" w:eastAsia="Calibri" w:hAnsi="Times New Roman" w:ascii="Times New Roman"/>
          <w:sz w:val="24"/>
          <w:szCs w:val="24"/>
        </w:rPr>
        <w:t xml:space="preserve">Sukladno odredbi članka 227. Stečajnog zakona („Narodne novine” broj: 71/15, u daljnjem tekstu: SZ), a temeljem Rješenja Trgovačkog suda u </w:t>
      </w:r>
      <w:r w:rsidR="00F27E75">
        <w:rPr>
          <w:rFonts w:cs="Times New Roman" w:eastAsia="Calibri" w:hAnsi="Times New Roman" w:ascii="Times New Roman"/>
          <w:sz w:val="24"/>
          <w:szCs w:val="24"/>
        </w:rPr>
        <w:t>Zagrebu</w:t>
      </w:r>
      <w:r w:rsidRPr="00C412E0">
        <w:rPr>
          <w:rFonts w:cs="Times New Roman" w:eastAsia="Calibri" w:hAnsi="Times New Roman" w:ascii="Times New Roman"/>
          <w:sz w:val="24"/>
          <w:szCs w:val="24"/>
        </w:rPr>
        <w:t>, posl.br. St-</w:t>
      </w:r>
      <w:r w:rsidR="00F27E75">
        <w:rPr>
          <w:rFonts w:cs="Times New Roman" w:eastAsia="Calibri" w:hAnsi="Times New Roman" w:ascii="Times New Roman"/>
          <w:sz w:val="24"/>
          <w:szCs w:val="24"/>
        </w:rPr>
        <w:t>3048/16</w:t>
      </w:r>
      <w:r w:rsidRPr="00C412E0">
        <w:rPr>
          <w:rFonts w:cs="Times New Roman" w:eastAsia="Calibri" w:hAnsi="Times New Roman" w:ascii="Times New Roman"/>
          <w:sz w:val="24"/>
          <w:szCs w:val="24"/>
        </w:rPr>
        <w:t xml:space="preserve"> od </w:t>
      </w:r>
      <w:r w:rsidR="00F27E75">
        <w:rPr>
          <w:rFonts w:cs="Times New Roman" w:eastAsia="Calibri" w:hAnsi="Times New Roman" w:ascii="Times New Roman"/>
          <w:sz w:val="24"/>
          <w:szCs w:val="24"/>
        </w:rPr>
        <w:t>22</w:t>
      </w:r>
      <w:r w:rsidRPr="00C412E0">
        <w:rPr>
          <w:rFonts w:cs="Times New Roman" w:eastAsia="Calibri" w:hAnsi="Times New Roman" w:ascii="Times New Roman"/>
          <w:sz w:val="24"/>
          <w:szCs w:val="24"/>
        </w:rPr>
        <w:t>.</w:t>
      </w:r>
      <w:r>
        <w:rPr>
          <w:rFonts w:cs="Times New Roman" w:eastAsia="Calibri" w:hAnsi="Times New Roman" w:ascii="Times New Roman"/>
          <w:sz w:val="24"/>
          <w:szCs w:val="24"/>
        </w:rPr>
        <w:t>1</w:t>
      </w:r>
      <w:r w:rsidR="00F27E75">
        <w:rPr>
          <w:rFonts w:cs="Times New Roman" w:eastAsia="Calibri" w:hAnsi="Times New Roman" w:ascii="Times New Roman"/>
          <w:sz w:val="24"/>
          <w:szCs w:val="24"/>
        </w:rPr>
        <w:t>1</w:t>
      </w:r>
      <w:r w:rsidRPr="00C412E0">
        <w:rPr>
          <w:rFonts w:cs="Times New Roman" w:eastAsia="Calibri" w:hAnsi="Times New Roman" w:ascii="Times New Roman"/>
          <w:sz w:val="24"/>
          <w:szCs w:val="24"/>
        </w:rPr>
        <w:t>.201</w:t>
      </w:r>
      <w:r>
        <w:rPr>
          <w:rFonts w:cs="Times New Roman" w:eastAsia="Calibri" w:hAnsi="Times New Roman" w:ascii="Times New Roman"/>
          <w:sz w:val="24"/>
          <w:szCs w:val="24"/>
        </w:rPr>
        <w:t>8</w:t>
      </w:r>
      <w:r w:rsidRPr="00C412E0">
        <w:rPr>
          <w:rFonts w:cs="Times New Roman" w:eastAsia="Calibri" w:hAnsi="Times New Roman" w:ascii="Times New Roman"/>
          <w:sz w:val="24"/>
          <w:szCs w:val="24"/>
        </w:rPr>
        <w:t>. godine, u nastavku iznosim izvješće o gospodarskom položaju stečajnog dužnika</w:t>
      </w:r>
      <w:r w:rsidRPr="00E079E4">
        <w:rPr>
          <w:rFonts w:cs="Times New Roman" w:eastAsia="Calibri" w:hAnsi="Times New Roman" w:ascii="Times New Roman"/>
          <w:b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b/>
          <w:sz w:val="24"/>
          <w:szCs w:val="24"/>
        </w:rPr>
        <w:t>S</w:t>
      </w:r>
      <w:r w:rsidR="00F27E75">
        <w:rPr>
          <w:rFonts w:cs="Times New Roman" w:eastAsia="Calibri" w:hAnsi="Times New Roman" w:ascii="Times New Roman"/>
          <w:b/>
          <w:sz w:val="24"/>
          <w:szCs w:val="24"/>
        </w:rPr>
        <w:t>TANOGRAD stambeno-graditeljska zadruga u likvidaciji-</w:t>
      </w:r>
      <w:r w:rsidRPr="00C412E0">
        <w:rPr>
          <w:rFonts w:cs="Times New Roman" w:eastAsia="Calibri" w:hAnsi="Times New Roman" w:ascii="Times New Roman"/>
          <w:b/>
          <w:sz w:val="24"/>
          <w:szCs w:val="24"/>
        </w:rPr>
        <w:t>u</w:t>
      </w:r>
      <w:r w:rsidR="00F27E75">
        <w:rPr>
          <w:rFonts w:cs="Times New Roman" w:eastAsia="Calibri" w:hAnsi="Times New Roman" w:ascii="Times New Roman"/>
          <w:b/>
          <w:sz w:val="24"/>
          <w:szCs w:val="24"/>
        </w:rPr>
        <w:t xml:space="preserve"> </w:t>
      </w:r>
      <w:r w:rsidRPr="00C412E0">
        <w:rPr>
          <w:rFonts w:cs="Times New Roman" w:eastAsia="Calibri" w:hAnsi="Times New Roman" w:ascii="Times New Roman"/>
          <w:b/>
          <w:sz w:val="24"/>
          <w:szCs w:val="24"/>
        </w:rPr>
        <w:t xml:space="preserve">stečaju, </w:t>
      </w:r>
      <w:r w:rsidR="00F27E75">
        <w:rPr>
          <w:rFonts w:cs="Times New Roman" w:eastAsia="Calibri" w:hAnsi="Times New Roman" w:ascii="Times New Roman"/>
          <w:b/>
          <w:sz w:val="24"/>
          <w:szCs w:val="24"/>
        </w:rPr>
        <w:t>Zagreb</w:t>
      </w:r>
      <w:r>
        <w:rPr>
          <w:rFonts w:cs="Times New Roman" w:eastAsia="Calibri" w:hAnsi="Times New Roman" w:ascii="Times New Roman"/>
          <w:b/>
          <w:sz w:val="24"/>
          <w:szCs w:val="24"/>
        </w:rPr>
        <w:t>,</w:t>
      </w:r>
      <w:r w:rsidR="00F27E75">
        <w:rPr>
          <w:rFonts w:cs="Times New Roman" w:eastAsia="Calibri" w:hAnsi="Times New Roman" w:ascii="Times New Roman"/>
          <w:b/>
          <w:sz w:val="24"/>
          <w:szCs w:val="24"/>
        </w:rPr>
        <w:t xml:space="preserve"> Ilica 109, </w:t>
      </w:r>
      <w:r w:rsidRPr="00C412E0">
        <w:rPr>
          <w:rFonts w:cs="Times New Roman" w:eastAsia="Calibri" w:hAnsi="Times New Roman" w:ascii="Times New Roman"/>
          <w:b/>
          <w:sz w:val="24"/>
          <w:szCs w:val="24"/>
        </w:rPr>
        <w:t xml:space="preserve"> OIB: </w:t>
      </w:r>
      <w:r w:rsidR="00F27E75">
        <w:rPr>
          <w:rFonts w:cs="Times New Roman" w:eastAsia="Calibri" w:hAnsi="Times New Roman" w:ascii="Times New Roman"/>
          <w:b/>
          <w:sz w:val="24"/>
          <w:szCs w:val="24"/>
        </w:rPr>
        <w:t>4882194982</w:t>
      </w:r>
      <w:r>
        <w:rPr>
          <w:rFonts w:cs="Times New Roman" w:eastAsia="Calibri" w:hAnsi="Times New Roman" w:ascii="Times New Roman"/>
          <w:b/>
          <w:sz w:val="24"/>
          <w:szCs w:val="24"/>
        </w:rPr>
        <w:t xml:space="preserve"> </w:t>
      </w:r>
      <w:r w:rsidRPr="00C412E0">
        <w:rPr>
          <w:rFonts w:cs="Times New Roman" w:eastAsia="Calibri" w:hAnsi="Times New Roman" w:ascii="Times New Roman"/>
          <w:sz w:val="24"/>
          <w:szCs w:val="24"/>
        </w:rPr>
        <w:t>popis predmeta stečajne mase, pregled imovine i obveza.</w:t>
      </w:r>
    </w:p>
    <w:p w:rsidRDefault="00874AA6" w:rsidP="00874AA6" w:rsidR="00874AA6" w:rsidRPr="00C412E0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74AA6" w:rsidP="00874AA6" w:rsidR="00874AA6" w:rsidRPr="00C412E0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C412E0">
        <w:rPr>
          <w:rFonts w:cs="Times New Roman" w:eastAsia="Calibri" w:hAnsi="Times New Roman" w:ascii="Times New Roman"/>
          <w:b/>
          <w:sz w:val="24"/>
          <w:szCs w:val="24"/>
          <w:lang w:val="pl-PL"/>
        </w:rPr>
        <w:t>I.</w:t>
      </w:r>
      <w:r w:rsidRPr="00C412E0">
        <w:rPr>
          <w:rFonts w:cs="Times New Roman" w:eastAsia="Calibri" w:hAnsi="Times New Roman" w:ascii="Times New Roman"/>
          <w:b/>
          <w:sz w:val="24"/>
          <w:szCs w:val="24"/>
          <w:lang w:val="pl-PL"/>
        </w:rPr>
        <w:tab/>
        <w:t>UVOD</w:t>
      </w:r>
    </w:p>
    <w:p w:rsidRDefault="00874AA6" w:rsidP="00874AA6" w:rsidR="00874AA6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874AA6" w:rsidP="00874AA6" w:rsidR="00874AA6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Rješanjem </w:t>
      </w:r>
      <w:r w:rsidR="00F27E75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Trgovačkog suda u Zagrebu </w:t>
      </w:r>
      <w:r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od </w:t>
      </w:r>
      <w:r w:rsidR="00F27E75">
        <w:rPr>
          <w:rFonts w:cs="Times New Roman" w:eastAsia="Calibri" w:hAnsi="Times New Roman" w:ascii="Times New Roman"/>
          <w:sz w:val="24"/>
          <w:szCs w:val="24"/>
          <w:lang w:val="pl-PL"/>
        </w:rPr>
        <w:t>22</w:t>
      </w:r>
      <w:r w:rsidRPr="00C412E0">
        <w:rPr>
          <w:rFonts w:cs="Times New Roman" w:eastAsia="Calibri" w:hAnsi="Times New Roman" w:ascii="Times New Roman"/>
          <w:sz w:val="24"/>
          <w:szCs w:val="24"/>
        </w:rPr>
        <w:t>.</w:t>
      </w:r>
      <w:r w:rsidR="00F27E75">
        <w:rPr>
          <w:rFonts w:cs="Times New Roman" w:eastAsia="Calibri" w:hAnsi="Times New Roman" w:ascii="Times New Roman"/>
          <w:sz w:val="24"/>
          <w:szCs w:val="24"/>
        </w:rPr>
        <w:t>1</w:t>
      </w:r>
      <w:r>
        <w:rPr>
          <w:rFonts w:cs="Times New Roman" w:eastAsia="Calibri" w:hAnsi="Times New Roman" w:ascii="Times New Roman"/>
          <w:sz w:val="24"/>
          <w:szCs w:val="24"/>
        </w:rPr>
        <w:t>1</w:t>
      </w:r>
      <w:r w:rsidRPr="00C412E0">
        <w:rPr>
          <w:rFonts w:cs="Times New Roman" w:eastAsia="Calibri" w:hAnsi="Times New Roman" w:ascii="Times New Roman"/>
          <w:sz w:val="24"/>
          <w:szCs w:val="24"/>
        </w:rPr>
        <w:t>.201</w:t>
      </w:r>
      <w:r>
        <w:rPr>
          <w:rFonts w:cs="Times New Roman" w:eastAsia="Calibri" w:hAnsi="Times New Roman" w:ascii="Times New Roman"/>
          <w:sz w:val="24"/>
          <w:szCs w:val="24"/>
        </w:rPr>
        <w:t>8</w:t>
      </w:r>
      <w:r w:rsidRPr="00C412E0">
        <w:rPr>
          <w:rFonts w:cs="Times New Roman" w:eastAsia="Calibri" w:hAnsi="Times New Roman" w:ascii="Times New Roman"/>
          <w:sz w:val="24"/>
          <w:szCs w:val="24"/>
        </w:rPr>
        <w:t xml:space="preserve">. godine, </w:t>
      </w:r>
      <w:r w:rsidR="00F27E75">
        <w:rPr>
          <w:rFonts w:cs="Times New Roman" w:eastAsia="Calibri" w:hAnsi="Times New Roman" w:ascii="Times New Roman"/>
          <w:sz w:val="24"/>
          <w:szCs w:val="24"/>
        </w:rPr>
        <w:t xml:space="preserve">otvoren je stečajni postupak nad dužnikom </w:t>
      </w:r>
      <w:r w:rsidR="003B5FF3">
        <w:rPr>
          <w:rFonts w:cs="Times New Roman" w:eastAsia="Calibri" w:hAnsi="Times New Roman" w:ascii="Times New Roman"/>
          <w:b/>
          <w:sz w:val="24"/>
          <w:szCs w:val="24"/>
        </w:rPr>
        <w:t>STANOGRAD stambeno-graditeljska zadruga u likvidaciji</w:t>
      </w:r>
      <w:r w:rsidR="003B5FF3" w:rsidRPr="00C412E0">
        <w:rPr>
          <w:rFonts w:cs="Times New Roman" w:eastAsia="Calibri" w:hAnsi="Times New Roman" w:ascii="Times New Roman"/>
          <w:b/>
          <w:sz w:val="24"/>
          <w:szCs w:val="24"/>
        </w:rPr>
        <w:t xml:space="preserve">, </w:t>
      </w:r>
      <w:r w:rsidR="003B5FF3">
        <w:rPr>
          <w:rFonts w:cs="Times New Roman" w:eastAsia="Calibri" w:hAnsi="Times New Roman" w:ascii="Times New Roman"/>
          <w:b/>
          <w:sz w:val="24"/>
          <w:szCs w:val="24"/>
        </w:rPr>
        <w:t xml:space="preserve">Zagreb, Ilica 109, </w:t>
      </w:r>
      <w:r w:rsidR="003B5FF3" w:rsidRPr="00C412E0">
        <w:rPr>
          <w:rFonts w:cs="Times New Roman" w:eastAsia="Calibri" w:hAnsi="Times New Roman" w:ascii="Times New Roman"/>
          <w:b/>
          <w:sz w:val="24"/>
          <w:szCs w:val="24"/>
        </w:rPr>
        <w:t xml:space="preserve"> OIB: </w:t>
      </w:r>
      <w:r w:rsidR="003B5FF3">
        <w:rPr>
          <w:rFonts w:cs="Times New Roman" w:eastAsia="Calibri" w:hAnsi="Times New Roman" w:ascii="Times New Roman"/>
          <w:b/>
          <w:sz w:val="24"/>
          <w:szCs w:val="24"/>
        </w:rPr>
        <w:t>4882194982.</w:t>
      </w:r>
      <w:r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 </w:t>
      </w:r>
      <w:r w:rsidR="003B5FF3">
        <w:rPr>
          <w:rFonts w:cs="Times New Roman" w:eastAsia="Calibri" w:hAnsi="Times New Roman" w:ascii="Times New Roman"/>
          <w:sz w:val="24"/>
          <w:szCs w:val="24"/>
          <w:lang w:val="pl-PL"/>
        </w:rPr>
        <w:t>Istim r</w:t>
      </w:r>
      <w:r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ješenjem </w:t>
      </w:r>
      <w:r w:rsidR="003B5FF3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pozvani su stečajni vjerovnici viših isplatnih redova da u roku od 60dana prijave svoje tražbine stečajnom ipravitelju u dva primjerka, zajedno sa ispravama iz kojih tražbina proizlazi. U istom roku pozvani su razlučni </w:t>
      </w:r>
      <w:r w:rsidR="00603D93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i izlučni </w:t>
      </w:r>
      <w:r w:rsidR="003B5FF3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vjerovnici </w:t>
      </w:r>
      <w:r w:rsidR="00603D93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obavijesttii stečajnog upravitelja o svom pravu, pravnoj osnovi opis imovine i predmeta na koji se to pravo osnosi. </w:t>
      </w:r>
    </w:p>
    <w:p w:rsidRDefault="007E7E94" w:rsidP="00874AA6" w:rsidR="002C0430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Stečajni postupak u ovom predmetu pokrenut je maprijedlog vjerovnika Branka Đukića koji ima tražbinu u iznosu od 759.491,21 kn, temeljenu na pravomoćnoj presudi Općinskog </w:t>
      </w:r>
      <w:r>
        <w:rPr>
          <w:rFonts w:cs="Times New Roman" w:eastAsia="Calibri" w:hAnsi="Times New Roman" w:ascii="Times New Roman"/>
          <w:sz w:val="24"/>
          <w:szCs w:val="24"/>
          <w:lang w:val="pl-PL"/>
        </w:rPr>
        <w:lastRenderedPageBreak/>
        <w:t>građanskog suda u Zagrebu, posl,br. P-4847/06 od 21.10.2010 godine . Uz prijedlog je priložena</w:t>
      </w:r>
      <w:r w:rsidR="002C0430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 potvrda FINA-e kojom se potvrđuje da dužnik u Očevidniku redoslijeda osnova za pjaćanje ima </w:t>
      </w:r>
      <w:r w:rsidR="00DB4457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evidentirane neizvršene osnove </w:t>
      </w:r>
      <w:r w:rsidR="002C0430">
        <w:rPr>
          <w:rFonts w:cs="Times New Roman" w:eastAsia="Calibri" w:hAnsi="Times New Roman" w:ascii="Times New Roman"/>
          <w:sz w:val="24"/>
          <w:szCs w:val="24"/>
          <w:lang w:val="pl-PL"/>
        </w:rPr>
        <w:t>za plaćanje u neprekinutom</w:t>
      </w:r>
      <w:r w:rsidR="00DB4457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 </w:t>
      </w:r>
      <w:r w:rsidR="002C0430">
        <w:rPr>
          <w:rFonts w:cs="Times New Roman" w:eastAsia="Calibri" w:hAnsi="Times New Roman" w:ascii="Times New Roman"/>
          <w:sz w:val="24"/>
          <w:szCs w:val="24"/>
          <w:lang w:val="pl-PL"/>
        </w:rPr>
        <w:t>razdoblju od</w:t>
      </w:r>
      <w:r w:rsidR="00DB4457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 </w:t>
      </w:r>
      <w:r w:rsidR="002C0430">
        <w:rPr>
          <w:rFonts w:cs="Times New Roman" w:eastAsia="Calibri" w:hAnsi="Times New Roman" w:ascii="Times New Roman"/>
          <w:sz w:val="24"/>
          <w:szCs w:val="24"/>
          <w:lang w:val="pl-PL"/>
        </w:rPr>
        <w:t>652 dana.</w:t>
      </w:r>
    </w:p>
    <w:p w:rsidRDefault="002C0430" w:rsidP="00DB4457" w:rsidR="00DB4457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Na temelju izvješćaprivremenog stečajnog upravitelja, podnesenog na ročištu radi izjašnjavanja o prijedlogu za otvaranje stečajnog postupka kpje je spojeno s ročistem radi rasprve o uvjetima za otvaranje </w:t>
      </w:r>
      <w:r w:rsidR="00DB4457">
        <w:rPr>
          <w:rFonts w:cs="Times New Roman" w:eastAsia="Calibri" w:hAnsi="Times New Roman" w:ascii="Times New Roman"/>
          <w:sz w:val="24"/>
          <w:szCs w:val="24"/>
          <w:lang w:val="pl-PL"/>
        </w:rPr>
        <w:t>stečajnog postupka sukladno čl. 128. St. 5. SZ, kao i priložene potvrde Financijske agencije, utvreno je da dužnik u Očevidniku redoslijeda osnova za pjaćanje ima evidentirane neizvršene osnove za plaćanje u neprekinutom razdoblju od 1279 dana i u iznosu iznosu od 66,962.613,27 kn.</w:t>
      </w:r>
    </w:p>
    <w:p w:rsidRDefault="0045717C" w:rsidP="0045717C" w:rsidR="00874AA6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Na temelju navedenog sud nalazi da su ispunjeni uvjeti za otvaranje ovog postupka temeljem članka 5. stavak 1. i 2.  u svezi stavka 6. stavka 1., 2., i 4. SZ i to nesposobnost za plaćanje kao stečajni razlog, a </w:t>
      </w:r>
      <w:r w:rsidR="00CE00BE">
        <w:rPr>
          <w:rFonts w:cs="Times New Roman" w:eastAsia="Calibri" w:hAnsi="Times New Roman" w:ascii="Times New Roman"/>
          <w:sz w:val="24"/>
          <w:szCs w:val="24"/>
          <w:lang w:val="pl-PL"/>
        </w:rPr>
        <w:t>budući je imovina dužnika dostatna za podmirenje troškova iog postupka, na temelju članka 128. stavak 6., 129. i 130. SZ rješeno je kaou izreci.</w:t>
      </w:r>
      <w:r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. </w:t>
      </w:r>
    </w:p>
    <w:p w:rsidRDefault="00874AA6" w:rsidP="00874AA6" w:rsidR="00874AA6" w:rsidRPr="00C412E0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C412E0">
        <w:rPr>
          <w:rFonts w:cs="Times New Roman" w:eastAsia="Calibri" w:hAnsi="Times New Roman" w:ascii="Times New Roman"/>
          <w:sz w:val="24"/>
          <w:szCs w:val="24"/>
          <w:lang w:val="pl-PL"/>
        </w:rPr>
        <w:t>Dužnost stečajno</w:t>
      </w:r>
      <w:r>
        <w:rPr>
          <w:rFonts w:cs="Times New Roman" w:eastAsia="Calibri" w:hAnsi="Times New Roman" w:ascii="Times New Roman"/>
          <w:sz w:val="24"/>
          <w:szCs w:val="24"/>
          <w:lang w:val="pl-PL"/>
        </w:rPr>
        <w:t>g upravitelja preuzeo sam dana 0</w:t>
      </w:r>
      <w:r w:rsidR="00CE00BE">
        <w:rPr>
          <w:rFonts w:cs="Times New Roman" w:eastAsia="Calibri" w:hAnsi="Times New Roman" w:ascii="Times New Roman"/>
          <w:sz w:val="24"/>
          <w:szCs w:val="24"/>
          <w:lang w:val="pl-PL"/>
        </w:rPr>
        <w:t>3</w:t>
      </w:r>
      <w:r>
        <w:rPr>
          <w:rFonts w:cs="Times New Roman" w:eastAsia="Calibri" w:hAnsi="Times New Roman" w:ascii="Times New Roman"/>
          <w:sz w:val="24"/>
          <w:szCs w:val="24"/>
          <w:lang w:val="pl-PL"/>
        </w:rPr>
        <w:t>.1</w:t>
      </w:r>
      <w:r w:rsidR="00CE00BE">
        <w:rPr>
          <w:rFonts w:cs="Times New Roman" w:eastAsia="Calibri" w:hAnsi="Times New Roman" w:ascii="Times New Roman"/>
          <w:sz w:val="24"/>
          <w:szCs w:val="24"/>
          <w:lang w:val="pl-PL"/>
        </w:rPr>
        <w:t>2</w:t>
      </w:r>
      <w:r>
        <w:rPr>
          <w:rFonts w:cs="Times New Roman" w:eastAsia="Calibri" w:hAnsi="Times New Roman" w:ascii="Times New Roman"/>
          <w:sz w:val="24"/>
          <w:szCs w:val="24"/>
          <w:lang w:val="pl-PL"/>
        </w:rPr>
        <w:t>.</w:t>
      </w:r>
      <w:r w:rsidRPr="00C412E0">
        <w:rPr>
          <w:rFonts w:cs="Times New Roman" w:eastAsia="Calibri" w:hAnsi="Times New Roman" w:ascii="Times New Roman"/>
          <w:sz w:val="24"/>
          <w:szCs w:val="24"/>
          <w:lang w:val="pl-PL"/>
        </w:rPr>
        <w:t>201</w:t>
      </w:r>
      <w:r>
        <w:rPr>
          <w:rFonts w:cs="Times New Roman" w:eastAsia="Calibri" w:hAnsi="Times New Roman" w:ascii="Times New Roman"/>
          <w:sz w:val="24"/>
          <w:szCs w:val="24"/>
          <w:lang w:val="pl-PL"/>
        </w:rPr>
        <w:t>8</w:t>
      </w:r>
      <w:r w:rsidRPr="00C412E0">
        <w:rPr>
          <w:rFonts w:cs="Times New Roman" w:eastAsia="Calibri" w:hAnsi="Times New Roman" w:ascii="Times New Roman"/>
          <w:sz w:val="24"/>
          <w:szCs w:val="24"/>
          <w:lang w:val="pl-PL"/>
        </w:rPr>
        <w:t>.</w:t>
      </w:r>
      <w:r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 godine</w:t>
      </w:r>
      <w:r w:rsidR="00CE00BE">
        <w:rPr>
          <w:rFonts w:cs="Times New Roman" w:eastAsia="Calibri" w:hAnsi="Times New Roman" w:ascii="Times New Roman"/>
          <w:sz w:val="24"/>
          <w:szCs w:val="24"/>
          <w:lang w:val="pl-PL"/>
        </w:rPr>
        <w:t>.</w:t>
      </w:r>
      <w:r w:rsidRPr="00C412E0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 </w:t>
      </w:r>
    </w:p>
    <w:p w:rsidRDefault="00874AA6" w:rsidP="00874AA6" w:rsidR="00874AA6" w:rsidRPr="00E64FB0">
      <w:pPr>
        <w:spacing w:lineRule="auto" w:line="240" w:after="0"/>
        <w:jc w:val="both"/>
        <w:rPr>
          <w:rFonts w:cs="Times New Roman" w:eastAsia="Calibri" w:hAnsi="Times New Roman" w:ascii="Times New Roman"/>
          <w:color w:val="FF0000"/>
          <w:sz w:val="24"/>
          <w:szCs w:val="24"/>
          <w:u w:val="single"/>
        </w:rPr>
      </w:pPr>
      <w:r>
        <w:rPr>
          <w:rFonts w:cs="Times New Roman" w:eastAsia="Calibri" w:hAnsi="Times New Roman" w:ascii="Times New Roman"/>
          <w:sz w:val="24"/>
          <w:szCs w:val="24"/>
        </w:rPr>
        <w:t>Ovaj izvještaj je sastavljen na temelju javno objavljeni podataka o poslovanju stečajnog dužnika do dana otvaranj</w:t>
      </w:r>
      <w:r w:rsidR="00E64FB0">
        <w:rPr>
          <w:rFonts w:cs="Times New Roman" w:eastAsia="Calibri" w:hAnsi="Times New Roman" w:ascii="Times New Roman"/>
          <w:sz w:val="24"/>
          <w:szCs w:val="24"/>
        </w:rPr>
        <w:t>a stečajnog postupka</w:t>
      </w:r>
      <w:r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="006E3B6F">
        <w:rPr>
          <w:rFonts w:cs="Times New Roman" w:eastAsia="Calibri" w:hAnsi="Times New Roman" w:ascii="Times New Roman"/>
          <w:sz w:val="24"/>
          <w:szCs w:val="24"/>
        </w:rPr>
        <w:t>te na temelju dokumentacije preuzete od financijskih djelatnika.</w:t>
      </w:r>
    </w:p>
    <w:p w:rsidRDefault="00874AA6" w:rsidP="00874AA6" w:rsidR="00874AA6" w:rsidRPr="00E64FB0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</w:pPr>
    </w:p>
    <w:p w:rsidRDefault="00874AA6" w:rsidP="00874AA6" w:rsidR="00874AA6" w:rsidRPr="00C412E0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874AA6" w:rsidP="00874AA6" w:rsidR="00874AA6" w:rsidRPr="00C412E0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C412E0">
        <w:rPr>
          <w:rFonts w:cs="Times New Roman" w:eastAsia="Calibri" w:hAnsi="Times New Roman" w:ascii="Times New Roman"/>
          <w:b/>
          <w:sz w:val="24"/>
          <w:szCs w:val="24"/>
          <w:lang w:val="pl-PL"/>
        </w:rPr>
        <w:t>II.</w:t>
      </w:r>
      <w:r w:rsidRPr="00C412E0">
        <w:rPr>
          <w:rFonts w:cs="Times New Roman" w:eastAsia="Calibri" w:hAnsi="Times New Roman" w:ascii="Times New Roman"/>
          <w:b/>
          <w:sz w:val="24"/>
          <w:szCs w:val="24"/>
          <w:lang w:val="pl-PL"/>
        </w:rPr>
        <w:tab/>
        <w:t>OSNOVNI PODACI O STEČAJNOM DUŽNIKU</w:t>
      </w:r>
    </w:p>
    <w:p w:rsidRDefault="00874AA6" w:rsidP="00874AA6" w:rsidR="00874AA6" w:rsidRPr="00C412E0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874AA6" w:rsidP="00874AA6" w:rsidR="00874AA6" w:rsidRPr="00C412E0">
      <w:pPr>
        <w:spacing w:lineRule="auto" w:line="240" w:after="80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  <w:r w:rsidRPr="00C412E0">
        <w:rPr>
          <w:rFonts w:cs="Times New Roman" w:eastAsia="Calibri" w:hAnsi="Times New Roman" w:ascii="Times New Roman"/>
          <w:b/>
          <w:sz w:val="24"/>
          <w:szCs w:val="24"/>
          <w:lang w:val="pl-PL"/>
        </w:rPr>
        <w:t>UPIS IZ SUDSKOG REGISTRA</w:t>
      </w:r>
    </w:p>
    <w:p w:rsidRDefault="00874AA6" w:rsidP="00874AA6" w:rsidR="00874AA6" w:rsidRPr="00C412E0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874AA6" w:rsidP="00AE2C76" w:rsidR="008A2A0B" w:rsidRPr="008A2A0B">
      <w:pPr>
        <w:spacing w:lineRule="auto" w:line="240" w:afterAutospacing="true" w:after="100" w:beforeAutospacing="true" w:before="10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C412E0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Stečajni dužnik je registriran kod sudskog registra Trgovačkog suda u </w:t>
      </w:r>
      <w:r w:rsidR="00E64FB0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Zagrebu </w:t>
      </w:r>
      <w:r w:rsidRPr="00C412E0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pod brojem </w:t>
      </w:r>
      <w:r w:rsidRPr="00C412E0"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MBS: </w:t>
      </w:r>
      <w:r w:rsidR="008A2A0B">
        <w:rPr>
          <w:rFonts w:cs="Times New Roman" w:eastAsia="Calibri" w:hAnsi="Times New Roman" w:ascii="Times New Roman"/>
          <w:b/>
          <w:sz w:val="24"/>
          <w:szCs w:val="24"/>
          <w:lang w:val="pl-PL"/>
        </w:rPr>
        <w:t>329497</w:t>
      </w:r>
      <w:r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, registracijski </w:t>
      </w:r>
      <w:r w:rsidRPr="008A2A0B">
        <w:rPr>
          <w:rFonts w:cs="Times New Roman" w:eastAsia="Calibri" w:hAnsi="Times New Roman" w:ascii="Times New Roman"/>
          <w:b/>
          <w:sz w:val="24"/>
          <w:szCs w:val="24"/>
          <w:lang w:val="pl-PL"/>
        </w:rPr>
        <w:t>broj</w:t>
      </w:r>
      <w:r w:rsidR="008A2A0B" w:rsidRPr="008A2A0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 080419998 </w:t>
      </w:r>
    </w:p>
    <w:p w:rsidRDefault="008A2A0B" w:rsidP="008A2A0B" w:rsidR="008A2A0B" w:rsidRPr="008A2A0B">
      <w:pPr>
        <w:numPr>
          <w:ilvl w:val="0"/>
          <w:numId w:val="2"/>
        </w:numPr>
        <w:spacing w:lineRule="auto" w:line="240" w:afterAutospacing="true" w:after="100" w:beforeAutospacing="true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2A0B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>OIB:</w:t>
      </w:r>
      <w:r w:rsidRPr="008A2A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 48821947982 </w:t>
      </w:r>
    </w:p>
    <w:p w:rsidRDefault="008A2A0B" w:rsidP="008A2A0B" w:rsidR="008A2A0B" w:rsidRPr="008A2A0B">
      <w:pPr>
        <w:numPr>
          <w:ilvl w:val="0"/>
          <w:numId w:val="2"/>
        </w:numPr>
        <w:spacing w:lineRule="auto" w:line="240" w:afterAutospacing="true" w:after="100" w:beforeAutospacing="true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2A0B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>Adresa sjedišta:</w:t>
      </w:r>
      <w:r w:rsidRPr="008A2A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10000 Zagreb, Ilica 109</w:t>
      </w:r>
    </w:p>
    <w:p w:rsidRDefault="008A2A0B" w:rsidP="008A2A0B" w:rsidR="008A2A0B" w:rsidRPr="008A2A0B">
      <w:pPr>
        <w:numPr>
          <w:ilvl w:val="0"/>
          <w:numId w:val="2"/>
        </w:numPr>
        <w:spacing w:lineRule="auto" w:line="240" w:afterAutospacing="true" w:after="100" w:beforeAutospacing="true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2A0B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>Djelatnost:</w:t>
      </w:r>
      <w:r w:rsidRPr="008A2A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41.10 Organizacija izvedbe projekata za zgrade (NKD 2007) </w:t>
      </w:r>
    </w:p>
    <w:p w:rsidRDefault="008A2A0B" w:rsidP="008A2A0B" w:rsidR="008A2A0B" w:rsidRPr="008A2A0B">
      <w:pPr>
        <w:numPr>
          <w:ilvl w:val="0"/>
          <w:numId w:val="2"/>
        </w:numPr>
        <w:spacing w:lineRule="auto" w:line="240" w:afterAutospacing="true" w:after="100" w:beforeAutospacing="true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2A0B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>Porijeklo kapitala:</w:t>
      </w:r>
      <w:r w:rsidRPr="008A2A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100% domaći kapital - izvor FINA</w:t>
      </w:r>
    </w:p>
    <w:p w:rsidRDefault="008A2A0B" w:rsidP="008A2A0B" w:rsidR="008A2A0B">
      <w:pPr>
        <w:numPr>
          <w:ilvl w:val="0"/>
          <w:numId w:val="2"/>
        </w:numPr>
        <w:spacing w:lineRule="auto" w:line="240" w:afterAutospacing="true" w:after="100" w:beforeAutospacing="true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A2A0B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>Godina osnivanja:</w:t>
      </w:r>
      <w:r w:rsidRPr="008A2A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1978</w:t>
      </w:r>
    </w:p>
    <w:p w:rsidRDefault="00092C76" w:rsidP="00092C76" w:rsidR="00092C76" w:rsidRPr="008A2A0B">
      <w:pPr>
        <w:spacing w:lineRule="auto" w:line="240" w:afterAutospacing="true" w:after="100" w:beforeAutospacing="true" w:before="100"/>
        <w:ind w:left="72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92C76" w:rsidP="00092C76" w:rsidR="00092C76">
      <w:pPr>
        <w:pStyle w:val="overtitle"/>
        <w:numPr>
          <w:ilvl w:val="0"/>
          <w:numId w:val="2"/>
        </w:numPr>
        <w:shd w:fill="F2F0EC" w:color="auto" w:val="clear"/>
        <w:spacing w:afterAutospacing="false" w:after="143" w:beforeAutospacing="false" w:before="0"/>
        <w:rPr>
          <w:rFonts w:cs="Arial" w:hAnsi="Arial" w:ascii="Arial"/>
          <w:caps/>
          <w:color w:val="7B7B7B"/>
        </w:rPr>
      </w:pPr>
      <w:r>
        <w:rPr>
          <w:rFonts w:cs="Arial" w:hAnsi="Arial" w:ascii="Arial"/>
          <w:caps/>
          <w:color w:val="7B7B7B"/>
        </w:rPr>
        <w:t>REGISTRIRANE DJELATNOSTI</w:t>
      </w:r>
    </w:p>
    <w:p w:rsidRDefault="00092C76" w:rsidP="00092C76" w:rsidR="00092C76">
      <w:pPr>
        <w:pStyle w:val="p-content"/>
        <w:numPr>
          <w:ilvl w:val="0"/>
          <w:numId w:val="2"/>
        </w:numPr>
        <w:shd w:fill="F2F0EC" w:color="auto" w:val="clear"/>
        <w:spacing w:afterAutospacing="false" w:after="330" w:beforeAutospacing="false" w:before="0"/>
        <w:rPr>
          <w:rFonts w:cs="Arial" w:hAnsi="Arial" w:ascii="Arial"/>
          <w:color w:val="7B7B7B"/>
        </w:rPr>
      </w:pPr>
      <w:r>
        <w:rPr>
          <w:rFonts w:cs="Arial" w:hAnsi="Arial" w:ascii="Arial"/>
          <w:color w:val="7B7B7B"/>
        </w:rPr>
        <w:t>(*) prikupljanje sredstava, nabava i priprema zemljišta, nabava građevinskog materijala i strojeva i obavljanje drugih poslova u pripremi za gradnju stanova, obiteljskih kuća i poslovnih prostora</w:t>
      </w:r>
      <w:r>
        <w:rPr>
          <w:rFonts w:cs="Arial" w:hAnsi="Arial" w:ascii="Arial"/>
          <w:color w:val="7B7B7B"/>
        </w:rPr>
        <w:br/>
        <w:t>(*) projektiranje, nadzor, izgradnja, nadogradnja i adaptacija kuća i stanova te obavljanje drugih investicijskih i stručnoadministrativnih poslova vezanih uz stambenu izgradnju</w:t>
      </w:r>
      <w:r>
        <w:rPr>
          <w:rFonts w:cs="Arial" w:hAnsi="Arial" w:ascii="Arial"/>
          <w:color w:val="7B7B7B"/>
        </w:rPr>
        <w:br/>
        <w:t>(*) opremanje stambenih prostora namještajem i uređajima</w:t>
      </w:r>
      <w:r>
        <w:rPr>
          <w:rFonts w:cs="Arial" w:hAnsi="Arial" w:ascii="Arial"/>
          <w:color w:val="7B7B7B"/>
        </w:rPr>
        <w:br/>
        <w:t>(*) kupnja kuća i zgrada nam</w:t>
      </w:r>
      <w:r w:rsidR="00C57686">
        <w:rPr>
          <w:rFonts w:cs="Arial" w:hAnsi="Arial" w:ascii="Arial"/>
          <w:color w:val="7B7B7B"/>
        </w:rPr>
        <w:t>i</w:t>
      </w:r>
      <w:r>
        <w:rPr>
          <w:rFonts w:cs="Arial" w:hAnsi="Arial" w:ascii="Arial"/>
          <w:color w:val="7B7B7B"/>
        </w:rPr>
        <w:t>jenjenih za stanovanje</w:t>
      </w:r>
      <w:r>
        <w:rPr>
          <w:rFonts w:cs="Arial" w:hAnsi="Arial" w:ascii="Arial"/>
          <w:color w:val="7B7B7B"/>
        </w:rPr>
        <w:br/>
        <w:t>(*) davanje u najam izgrađenih ili kupljenih obiteljskih kuća, stanova ili zgrada s mogućnošću otkupa (kupnje)</w:t>
      </w:r>
      <w:r>
        <w:rPr>
          <w:rFonts w:cs="Arial" w:hAnsi="Arial" w:ascii="Arial"/>
          <w:color w:val="7B7B7B"/>
        </w:rPr>
        <w:br/>
      </w:r>
      <w:r>
        <w:rPr>
          <w:rFonts w:cs="Arial" w:hAnsi="Arial" w:ascii="Arial"/>
          <w:color w:val="7B7B7B"/>
        </w:rPr>
        <w:lastRenderedPageBreak/>
        <w:t>(*) obavljanje drugih poslova vezanih uz rješavanje stambenih potreba koje joj članovi povjere</w:t>
      </w:r>
    </w:p>
    <w:p w:rsidRDefault="00874AA6" w:rsidP="00874AA6" w:rsidR="00874AA6" w:rsidRPr="00C412E0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FE0EE4" w:rsidP="00FE0EE4" w:rsidR="00FE0EE4">
      <w:pPr>
        <w:pStyle w:val="Naglaeno1"/>
        <w:spacing w:afterAutospacing="false" w:after="0" w:beforeAutospacing="false" w:before="0"/>
        <w:rPr>
          <w:b/>
          <w:bCs/>
        </w:rPr>
      </w:pPr>
      <w:r>
        <w:rPr>
          <w:b/>
          <w:bCs/>
        </w:rPr>
        <w:t>Razlozi za prestanak:</w:t>
      </w:r>
    </w:p>
    <w:p w:rsidRDefault="00FE0EE4" w:rsidP="00FE0EE4" w:rsidR="00FE0EE4">
      <w:pPr>
        <w:pStyle w:val="p-content"/>
        <w:spacing w:afterAutospacing="false" w:after="330" w:beforeAutospacing="false" w:before="0"/>
      </w:pPr>
      <w:r>
        <w:t>Članovi zadruge su dana 26.05.2015. godine donijeli Odluku o nastan</w:t>
      </w:r>
      <w:r w:rsidR="002D2C37">
        <w:t>ku razloga za prestanak zadruge, te je pokrenut postupak lividacoje.</w:t>
      </w:r>
    </w:p>
    <w:p w:rsidRDefault="00874AA6" w:rsidP="00874AA6" w:rsidR="00874AA6" w:rsidRPr="00C412E0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FE0EE4" w:rsidP="00874AA6" w:rsidR="00874AA6" w:rsidRPr="00C412E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</w:rPr>
        <w:t xml:space="preserve">II </w:t>
      </w:r>
      <w:r w:rsidR="00874AA6">
        <w:rPr>
          <w:rFonts w:cs="Times New Roman" w:eastAsia="Times New Roman" w:hAnsi="Times New Roman" w:ascii="Times New Roman"/>
          <w:b/>
          <w:sz w:val="24"/>
          <w:szCs w:val="24"/>
        </w:rPr>
        <w:t xml:space="preserve"> </w:t>
      </w:r>
      <w:r w:rsidR="00874AA6" w:rsidRPr="00C412E0">
        <w:rPr>
          <w:rFonts w:cs="Times New Roman" w:eastAsia="Times New Roman" w:hAnsi="Times New Roman" w:ascii="Times New Roman"/>
          <w:b/>
          <w:sz w:val="24"/>
          <w:szCs w:val="24"/>
        </w:rPr>
        <w:t>UZROCI GOSPODARSKOG POLOŽAJA</w:t>
      </w:r>
    </w:p>
    <w:p w:rsidRDefault="00874AA6" w:rsidP="00874AA6" w:rsidR="00874AA6" w:rsidRPr="00C412E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3B6A5D" w:rsidP="00CB28B9" w:rsidR="00317AB2">
      <w:pPr>
        <w:shd w:fill="F2F0EC" w:color="auto" w:val="clear"/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Stečajni dužnik je od 2oo3. godine pa do pokretanja postupka li</w:t>
      </w:r>
      <w:r w:rsidR="00C5768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vidacije operativno poslovanje prenosio postepeno na novoosnovana</w:t>
      </w:r>
      <w:r w:rsidR="00CB28B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društva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u kojima je imao udjele ili osnivao  društva kćeri. </w:t>
      </w:r>
    </w:p>
    <w:p w:rsidRDefault="00CB28B9" w:rsidP="00CB28B9" w:rsidR="00CB28B9" w:rsidRPr="004F08F4">
      <w:pPr>
        <w:shd w:fill="F2F0EC" w:color="auto" w:val="clear"/>
        <w:spacing w:lineRule="auto" w:line="240" w:after="0"/>
        <w:rPr>
          <w:rFonts w:cs="Arial" w:eastAsia="Times New Roman" w:hAnsi="Arial" w:ascii="Arial"/>
          <w:caps/>
          <w:color w:val="7B7B7B"/>
          <w:sz w:val="24"/>
          <w:szCs w:val="24"/>
          <w:lang w:eastAsia="hr-HR"/>
        </w:rPr>
      </w:pPr>
      <w:r w:rsidRPr="004F08F4">
        <w:rPr>
          <w:rFonts w:cs="Arial" w:eastAsia="Times New Roman" w:hAnsi="Arial" w:ascii="Arial"/>
          <w:color w:val="7B7B7B"/>
          <w:sz w:val="24"/>
          <w:szCs w:val="24"/>
          <w:lang w:eastAsia="hr-HR"/>
        </w:rPr>
        <w:t>POSLOVNI UDJELI - AKTIVNI</w:t>
      </w:r>
      <w:r w:rsidRPr="004F08F4">
        <w:rPr>
          <w:rFonts w:cs="Arial" w:eastAsia="Times New Roman" w:hAnsi="Arial" w:ascii="Arial"/>
          <w:caps/>
          <w:color w:val="7B7B7B"/>
          <w:sz w:val="24"/>
          <w:szCs w:val="24"/>
          <w:lang w:eastAsia="hr-HR"/>
        </w:rPr>
        <w:t> </w:t>
      </w:r>
      <w:r w:rsidRPr="004F08F4">
        <w:rPr>
          <w:rFonts w:cs="Arial" w:eastAsia="Times New Roman" w:hAnsi="Arial" w:ascii="Arial"/>
          <w:color w:val="7B7B7B"/>
          <w:sz w:val="19"/>
          <w:szCs w:val="19"/>
          <w:lang w:eastAsia="hr-HR"/>
        </w:rPr>
        <w:t>(Subjekti u kojima subjekt ima poslovne udjele)</w:t>
      </w:r>
    </w:p>
    <w:p w:rsidRDefault="00CB28B9" w:rsidP="00CB28B9" w:rsidR="00CB28B9" w:rsidRPr="004F08F4">
      <w:pPr>
        <w:shd w:fill="F2F0EC" w:color="auto" w:val="clear"/>
        <w:spacing w:lineRule="auto" w:line="240" w:after="0"/>
        <w:rPr>
          <w:rFonts w:cs="Arial" w:eastAsia="Times New Roman" w:hAnsi="Arial" w:ascii="Arial"/>
          <w:b/>
          <w:bCs/>
          <w:color w:val="7B7B7B"/>
          <w:sz w:val="24"/>
          <w:szCs w:val="24"/>
          <w:lang w:eastAsia="hr-HR"/>
        </w:rPr>
      </w:pPr>
      <w:r w:rsidRPr="004F08F4">
        <w:rPr>
          <w:rFonts w:cs="Arial" w:eastAsia="Times New Roman" w:hAnsi="Arial" w:ascii="Arial"/>
          <w:b/>
          <w:bCs/>
          <w:color w:val="7B7B7B"/>
          <w:sz w:val="24"/>
          <w:szCs w:val="24"/>
          <w:lang w:eastAsia="hr-HR"/>
        </w:rPr>
        <w:t>TvrtkaStatus</w:t>
      </w:r>
    </w:p>
    <w:p w:rsidRDefault="00E04AFD" w:rsidP="00AE2C76" w:rsidR="00CB28B9" w:rsidRPr="004F08F4">
      <w:pPr>
        <w:numPr>
          <w:ilvl w:val="0"/>
          <w:numId w:val="3"/>
        </w:numPr>
        <w:pBdr>
          <w:bottom w:space="12" w:sz="6" w:color="C9C4BD" w:val="single"/>
        </w:pBdr>
        <w:shd w:fill="F2F0EC" w:color="auto" w:val="clear"/>
        <w:spacing w:lineRule="auto" w:line="240" w:afterAutospacing="true" w:after="100" w:beforeAutospacing="true" w:before="100"/>
        <w:ind w:left="-300"/>
        <w:rPr>
          <w:rFonts w:cs="Arial" w:eastAsia="Times New Roman" w:hAnsi="Arial" w:ascii="Arial"/>
          <w:color w:val="7B7B7B"/>
          <w:sz w:val="24"/>
          <w:szCs w:val="24"/>
          <w:lang w:eastAsia="hr-HR"/>
        </w:rPr>
      </w:pPr>
      <w:hyperlink r:id="rId10" w:history="true">
        <w:r w:rsidR="00CB28B9" w:rsidRPr="004F08F4">
          <w:rPr>
            <w:rFonts w:cs="Arial" w:eastAsia="Times New Roman" w:hAnsi="Arial" w:ascii="Arial"/>
            <w:color w:val="000000"/>
            <w:sz w:val="24"/>
            <w:szCs w:val="24"/>
            <w:lang w:eastAsia="hr-HR"/>
          </w:rPr>
          <w:t>SG GRADITELJSTVO d.o.o.</w:t>
        </w:r>
      </w:hyperlink>
      <w:r w:rsidR="00CB28B9" w:rsidRPr="004F08F4">
        <w:rPr>
          <w:rFonts w:cs="Arial" w:eastAsia="Times New Roman" w:hAnsi="Arial" w:ascii="Arial"/>
          <w:color w:val="7B7B7B"/>
          <w:sz w:val="24"/>
          <w:szCs w:val="24"/>
          <w:lang w:eastAsia="hr-HR"/>
        </w:rPr>
        <w:t>udio u društvu</w:t>
      </w:r>
    </w:p>
    <w:p w:rsidRDefault="00E04AFD" w:rsidP="00CB28B9" w:rsidR="00CB28B9" w:rsidRPr="004F08F4">
      <w:pPr>
        <w:numPr>
          <w:ilvl w:val="0"/>
          <w:numId w:val="3"/>
        </w:numPr>
        <w:pBdr>
          <w:bottom w:space="12" w:sz="6" w:color="C9C4BD" w:val="single"/>
        </w:pBdr>
        <w:shd w:fill="F2F0EC" w:color="auto" w:val="clear"/>
        <w:spacing w:lineRule="auto" w:line="240" w:afterAutospacing="true" w:after="100" w:beforeAutospacing="true" w:before="100"/>
        <w:ind w:left="-300"/>
        <w:rPr>
          <w:rFonts w:cs="Arial" w:eastAsia="Times New Roman" w:hAnsi="Arial" w:ascii="Arial"/>
          <w:color w:val="7B7B7B"/>
          <w:sz w:val="24"/>
          <w:szCs w:val="24"/>
          <w:lang w:eastAsia="hr-HR"/>
        </w:rPr>
      </w:pPr>
      <w:hyperlink r:id="rId11" w:history="true">
        <w:r w:rsidR="00CB28B9" w:rsidRPr="004F08F4">
          <w:rPr>
            <w:rFonts w:cs="Arial" w:eastAsia="Times New Roman" w:hAnsi="Arial" w:ascii="Arial"/>
            <w:color w:val="000000"/>
            <w:sz w:val="24"/>
            <w:szCs w:val="24"/>
            <w:lang w:eastAsia="hr-HR"/>
          </w:rPr>
          <w:t>SGMTB - PROJEKT d.o.o.</w:t>
        </w:r>
      </w:hyperlink>
      <w:r w:rsidR="00CB28B9" w:rsidRPr="004F08F4">
        <w:rPr>
          <w:rFonts w:cs="Arial" w:eastAsia="Times New Roman" w:hAnsi="Arial" w:ascii="Arial"/>
          <w:color w:val="7B7B7B"/>
          <w:sz w:val="24"/>
          <w:szCs w:val="24"/>
          <w:lang w:eastAsia="hr-HR"/>
        </w:rPr>
        <w:t>udio u društvu</w:t>
      </w:r>
    </w:p>
    <w:p w:rsidRDefault="00E04AFD" w:rsidP="00CB28B9" w:rsidR="00CB28B9" w:rsidRPr="004F08F4">
      <w:pPr>
        <w:numPr>
          <w:ilvl w:val="0"/>
          <w:numId w:val="3"/>
        </w:numPr>
        <w:pBdr>
          <w:bottom w:space="12" w:sz="6" w:color="C9C4BD" w:val="single"/>
        </w:pBdr>
        <w:shd w:fill="F2F0EC" w:color="auto" w:val="clear"/>
        <w:spacing w:lineRule="auto" w:line="240" w:afterAutospacing="true" w:after="100" w:beforeAutospacing="true" w:before="100"/>
        <w:ind w:left="-300"/>
        <w:rPr>
          <w:rFonts w:cs="Arial" w:eastAsia="Times New Roman" w:hAnsi="Arial" w:ascii="Arial"/>
          <w:color w:val="7B7B7B"/>
          <w:sz w:val="24"/>
          <w:szCs w:val="24"/>
          <w:lang w:eastAsia="hr-HR"/>
        </w:rPr>
      </w:pPr>
      <w:hyperlink r:id="rId12" w:history="true">
        <w:r w:rsidR="00CB28B9" w:rsidRPr="004F08F4">
          <w:rPr>
            <w:rFonts w:cs="Arial" w:eastAsia="Times New Roman" w:hAnsi="Arial" w:ascii="Arial"/>
            <w:color w:val="000000"/>
            <w:sz w:val="24"/>
            <w:szCs w:val="24"/>
            <w:lang w:eastAsia="hr-HR"/>
          </w:rPr>
          <w:t>SG SJEVER 1978 d.o.o.</w:t>
        </w:r>
      </w:hyperlink>
      <w:r w:rsidR="00CB28B9" w:rsidRPr="004F08F4">
        <w:rPr>
          <w:rFonts w:cs="Arial" w:eastAsia="Times New Roman" w:hAnsi="Arial" w:ascii="Arial"/>
          <w:color w:val="7B7B7B"/>
          <w:sz w:val="24"/>
          <w:szCs w:val="24"/>
          <w:lang w:eastAsia="hr-HR"/>
        </w:rPr>
        <w:t>tvrtka-kći od 2014</w:t>
      </w:r>
    </w:p>
    <w:p w:rsidRDefault="00E04AFD" w:rsidP="00CB28B9" w:rsidR="00CB28B9" w:rsidRPr="004F08F4">
      <w:pPr>
        <w:numPr>
          <w:ilvl w:val="0"/>
          <w:numId w:val="3"/>
        </w:numPr>
        <w:pBdr>
          <w:bottom w:space="12" w:sz="6" w:color="C9C4BD" w:val="single"/>
        </w:pBdr>
        <w:shd w:fill="F2F0EC" w:color="auto" w:val="clear"/>
        <w:spacing w:lineRule="auto" w:line="240" w:afterAutospacing="true" w:after="100" w:beforeAutospacing="true" w:before="100"/>
        <w:ind w:left="-300"/>
        <w:rPr>
          <w:rFonts w:cs="Arial" w:eastAsia="Times New Roman" w:hAnsi="Arial" w:ascii="Arial"/>
          <w:color w:val="7B7B7B"/>
          <w:sz w:val="24"/>
          <w:szCs w:val="24"/>
          <w:lang w:eastAsia="hr-HR"/>
        </w:rPr>
      </w:pPr>
      <w:hyperlink r:id="rId13" w:history="true">
        <w:r w:rsidR="00CB28B9" w:rsidRPr="004F08F4">
          <w:rPr>
            <w:rFonts w:cs="Arial" w:eastAsia="Times New Roman" w:hAnsi="Arial" w:ascii="Arial"/>
            <w:color w:val="000000"/>
            <w:sz w:val="24"/>
            <w:szCs w:val="24"/>
            <w:lang w:eastAsia="hr-HR"/>
          </w:rPr>
          <w:t>SG ČRNOMEREC 1978 d.o.o.</w:t>
        </w:r>
      </w:hyperlink>
      <w:r w:rsidR="00CB28B9" w:rsidRPr="004F08F4">
        <w:rPr>
          <w:rFonts w:cs="Arial" w:eastAsia="Times New Roman" w:hAnsi="Arial" w:ascii="Arial"/>
          <w:color w:val="7B7B7B"/>
          <w:sz w:val="24"/>
          <w:szCs w:val="24"/>
          <w:lang w:eastAsia="hr-HR"/>
        </w:rPr>
        <w:t>udio u društvu</w:t>
      </w:r>
    </w:p>
    <w:p w:rsidRDefault="00E04AFD" w:rsidP="00CB28B9" w:rsidR="00CB28B9" w:rsidRPr="004F08F4">
      <w:pPr>
        <w:numPr>
          <w:ilvl w:val="0"/>
          <w:numId w:val="3"/>
        </w:numPr>
        <w:pBdr>
          <w:bottom w:space="12" w:sz="6" w:color="C9C4BD" w:val="single"/>
        </w:pBdr>
        <w:shd w:fill="F2F0EC" w:color="auto" w:val="clear"/>
        <w:spacing w:lineRule="auto" w:line="240" w:afterAutospacing="true" w:after="100" w:beforeAutospacing="true" w:before="100"/>
        <w:ind w:left="-300"/>
        <w:rPr>
          <w:rFonts w:cs="Arial" w:eastAsia="Times New Roman" w:hAnsi="Arial" w:ascii="Arial"/>
          <w:color w:val="7B7B7B"/>
          <w:sz w:val="24"/>
          <w:szCs w:val="24"/>
          <w:lang w:eastAsia="hr-HR"/>
        </w:rPr>
      </w:pPr>
      <w:hyperlink r:id="rId14" w:history="true">
        <w:r w:rsidR="00CB28B9" w:rsidRPr="004F08F4">
          <w:rPr>
            <w:rFonts w:cs="Arial" w:eastAsia="Times New Roman" w:hAnsi="Arial" w:ascii="Arial"/>
            <w:color w:val="000000"/>
            <w:sz w:val="24"/>
            <w:szCs w:val="24"/>
            <w:lang w:eastAsia="hr-HR"/>
          </w:rPr>
          <w:t>SG GORNJI GRAD - GRADNJA 1978 d.o.o.</w:t>
        </w:r>
      </w:hyperlink>
      <w:r w:rsidR="00CB28B9" w:rsidRPr="004F08F4">
        <w:rPr>
          <w:rFonts w:cs="Arial" w:eastAsia="Times New Roman" w:hAnsi="Arial" w:ascii="Arial"/>
          <w:color w:val="7B7B7B"/>
          <w:sz w:val="24"/>
          <w:szCs w:val="24"/>
          <w:lang w:eastAsia="hr-HR"/>
        </w:rPr>
        <w:t>tvrtka-kći</w:t>
      </w:r>
    </w:p>
    <w:p w:rsidRDefault="00E04AFD" w:rsidP="00CB28B9" w:rsidR="00CB28B9" w:rsidRPr="004F08F4">
      <w:pPr>
        <w:numPr>
          <w:ilvl w:val="0"/>
          <w:numId w:val="3"/>
        </w:numPr>
        <w:pBdr>
          <w:bottom w:space="12" w:sz="6" w:color="C9C4BD" w:val="single"/>
        </w:pBdr>
        <w:shd w:fill="F2F0EC" w:color="auto" w:val="clear"/>
        <w:spacing w:lineRule="auto" w:line="240" w:afterAutospacing="true" w:after="100" w:beforeAutospacing="true" w:before="100"/>
        <w:ind w:left="-300"/>
        <w:rPr>
          <w:rFonts w:cs="Arial" w:eastAsia="Times New Roman" w:hAnsi="Arial" w:ascii="Arial"/>
          <w:color w:val="7B7B7B"/>
          <w:sz w:val="24"/>
          <w:szCs w:val="24"/>
          <w:lang w:eastAsia="hr-HR"/>
        </w:rPr>
      </w:pPr>
      <w:hyperlink r:id="rId15" w:history="true">
        <w:r w:rsidR="00CB28B9" w:rsidRPr="004F08F4">
          <w:rPr>
            <w:rFonts w:cs="Arial" w:eastAsia="Times New Roman" w:hAnsi="Arial" w:ascii="Arial"/>
            <w:color w:val="000000"/>
            <w:sz w:val="24"/>
            <w:szCs w:val="24"/>
            <w:lang w:eastAsia="hr-HR"/>
          </w:rPr>
          <w:t>SG VRBIK 1978 d.o.o.</w:t>
        </w:r>
      </w:hyperlink>
      <w:r w:rsidR="00CB28B9" w:rsidRPr="004F08F4">
        <w:rPr>
          <w:rFonts w:cs="Arial" w:eastAsia="Times New Roman" w:hAnsi="Arial" w:ascii="Arial"/>
          <w:color w:val="7B7B7B"/>
          <w:sz w:val="24"/>
          <w:szCs w:val="24"/>
          <w:lang w:eastAsia="hr-HR"/>
        </w:rPr>
        <w:t>tvrtka-kći od 2014</w:t>
      </w:r>
    </w:p>
    <w:p w:rsidRDefault="00E04AFD" w:rsidP="00CB28B9" w:rsidR="00CB28B9" w:rsidRPr="004F08F4">
      <w:pPr>
        <w:numPr>
          <w:ilvl w:val="0"/>
          <w:numId w:val="3"/>
        </w:numPr>
        <w:shd w:fill="F2F0EC" w:color="auto" w:val="clear"/>
        <w:spacing w:lineRule="auto" w:line="240" w:afterAutospacing="true" w:after="100" w:beforeAutospacing="true" w:before="100"/>
        <w:ind w:left="-300"/>
        <w:rPr>
          <w:rFonts w:cs="Arial" w:eastAsia="Times New Roman" w:hAnsi="Arial" w:ascii="Arial"/>
          <w:color w:val="7B7B7B"/>
          <w:sz w:val="24"/>
          <w:szCs w:val="24"/>
          <w:lang w:eastAsia="hr-HR"/>
        </w:rPr>
      </w:pPr>
      <w:hyperlink r:id="rId16" w:history="true">
        <w:r w:rsidR="00CB28B9" w:rsidRPr="004F08F4">
          <w:rPr>
            <w:rFonts w:cs="Arial" w:eastAsia="Times New Roman" w:hAnsi="Arial" w:ascii="Arial"/>
            <w:color w:val="000000"/>
            <w:sz w:val="24"/>
            <w:szCs w:val="24"/>
            <w:lang w:eastAsia="hr-HR"/>
          </w:rPr>
          <w:t>SG KRISTALI 1978 d.o.o.</w:t>
        </w:r>
      </w:hyperlink>
      <w:r w:rsidR="00CB28B9" w:rsidRPr="004F08F4">
        <w:rPr>
          <w:rFonts w:cs="Arial" w:eastAsia="Times New Roman" w:hAnsi="Arial" w:ascii="Arial"/>
          <w:color w:val="7B7B7B"/>
          <w:sz w:val="24"/>
          <w:szCs w:val="24"/>
          <w:lang w:eastAsia="hr-HR"/>
        </w:rPr>
        <w:t>tvrtka-kći od 2014</w:t>
      </w:r>
    </w:p>
    <w:p w:rsidRDefault="00CB28B9" w:rsidP="00CB28B9" w:rsidR="00CB28B9" w:rsidRPr="004F08F4">
      <w:pPr>
        <w:shd w:fill="F2F0EC" w:color="auto" w:val="clear"/>
        <w:spacing w:lineRule="auto" w:line="240" w:after="0"/>
        <w:rPr>
          <w:rFonts w:cs="Arial" w:eastAsia="Times New Roman" w:hAnsi="Arial" w:ascii="Arial"/>
          <w:caps/>
          <w:color w:val="7B7B7B"/>
          <w:sz w:val="24"/>
          <w:szCs w:val="24"/>
          <w:lang w:eastAsia="hr-HR"/>
        </w:rPr>
      </w:pPr>
      <w:r w:rsidRPr="004F08F4">
        <w:rPr>
          <w:rFonts w:cs="Arial" w:eastAsia="Times New Roman" w:hAnsi="Arial" w:ascii="Arial"/>
          <w:color w:val="7B7B7B"/>
          <w:sz w:val="24"/>
          <w:szCs w:val="24"/>
          <w:lang w:eastAsia="hr-HR"/>
        </w:rPr>
        <w:t>POSLOVNI UDJELI - NEAKTIVNI</w:t>
      </w:r>
      <w:r w:rsidRPr="004F08F4">
        <w:rPr>
          <w:rFonts w:cs="Arial" w:eastAsia="Times New Roman" w:hAnsi="Arial" w:ascii="Arial"/>
          <w:caps/>
          <w:color w:val="7B7B7B"/>
          <w:sz w:val="24"/>
          <w:szCs w:val="24"/>
          <w:lang w:eastAsia="hr-HR"/>
        </w:rPr>
        <w:t> </w:t>
      </w:r>
      <w:r w:rsidRPr="004F08F4">
        <w:rPr>
          <w:rFonts w:cs="Arial" w:eastAsia="Times New Roman" w:hAnsi="Arial" w:ascii="Arial"/>
          <w:color w:val="7B7B7B"/>
          <w:sz w:val="19"/>
          <w:szCs w:val="19"/>
          <w:lang w:eastAsia="hr-HR"/>
        </w:rPr>
        <w:t>(Subjekti u kojima je subjekt imao poslovne udjele)</w:t>
      </w:r>
    </w:p>
    <w:p w:rsidRDefault="00CB28B9" w:rsidP="00CB28B9" w:rsidR="00CB28B9" w:rsidRPr="004F08F4">
      <w:pPr>
        <w:shd w:fill="F2F0EC" w:color="auto" w:val="clear"/>
        <w:spacing w:lineRule="auto" w:line="240" w:after="0"/>
        <w:rPr>
          <w:rFonts w:cs="Arial" w:eastAsia="Times New Roman" w:hAnsi="Arial" w:ascii="Arial"/>
          <w:b/>
          <w:bCs/>
          <w:color w:val="7B7B7B"/>
          <w:sz w:val="24"/>
          <w:szCs w:val="24"/>
          <w:lang w:eastAsia="hr-HR"/>
        </w:rPr>
      </w:pPr>
      <w:r w:rsidRPr="004F08F4">
        <w:rPr>
          <w:rFonts w:cs="Arial" w:eastAsia="Times New Roman" w:hAnsi="Arial" w:ascii="Arial"/>
          <w:b/>
          <w:bCs/>
          <w:color w:val="7B7B7B"/>
          <w:sz w:val="24"/>
          <w:szCs w:val="24"/>
          <w:lang w:eastAsia="hr-HR"/>
        </w:rPr>
        <w:t>TvrtkaStatus</w:t>
      </w:r>
    </w:p>
    <w:p w:rsidRDefault="00E04AFD" w:rsidP="00AE2C76" w:rsidR="00CB28B9" w:rsidRPr="004F08F4">
      <w:pPr>
        <w:numPr>
          <w:ilvl w:val="0"/>
          <w:numId w:val="4"/>
        </w:numPr>
        <w:pBdr>
          <w:bottom w:space="12" w:sz="6" w:color="C9C4BD" w:val="single"/>
        </w:pBdr>
        <w:shd w:fill="F2F0EC" w:color="auto" w:val="clear"/>
        <w:spacing w:lineRule="auto" w:line="240" w:afterAutospacing="true" w:after="100" w:beforeAutospacing="true" w:before="100"/>
        <w:ind w:left="-300"/>
        <w:rPr>
          <w:rFonts w:cs="Arial" w:eastAsia="Times New Roman" w:hAnsi="Arial" w:ascii="Arial"/>
          <w:color w:val="7B7B7B"/>
          <w:sz w:val="24"/>
          <w:szCs w:val="24"/>
          <w:lang w:eastAsia="hr-HR"/>
        </w:rPr>
      </w:pPr>
      <w:hyperlink r:id="rId17" w:history="true">
        <w:r w:rsidR="00CB28B9" w:rsidRPr="004F08F4">
          <w:rPr>
            <w:rFonts w:cs="Arial" w:eastAsia="Times New Roman" w:hAnsi="Arial" w:ascii="Arial"/>
            <w:color w:val="000000"/>
            <w:sz w:val="24"/>
            <w:szCs w:val="24"/>
            <w:lang w:eastAsia="hr-HR"/>
          </w:rPr>
          <w:t>SG ZAGADRIA d.o.o.</w:t>
        </w:r>
      </w:hyperlink>
      <w:r w:rsidR="00CB28B9" w:rsidRPr="004F08F4">
        <w:rPr>
          <w:rFonts w:cs="Arial" w:eastAsia="Times New Roman" w:hAnsi="Arial" w:ascii="Arial"/>
          <w:color w:val="7B7B7B"/>
          <w:sz w:val="24"/>
          <w:szCs w:val="24"/>
          <w:lang w:eastAsia="hr-HR"/>
        </w:rPr>
        <w:t>tvrtka-kći od 2014 do 2014</w:t>
      </w:r>
    </w:p>
    <w:p w:rsidRDefault="00E04AFD" w:rsidP="00CB28B9" w:rsidR="00CB28B9" w:rsidRPr="004F08F4">
      <w:pPr>
        <w:numPr>
          <w:ilvl w:val="0"/>
          <w:numId w:val="4"/>
        </w:numPr>
        <w:pBdr>
          <w:bottom w:space="12" w:sz="6" w:color="C9C4BD" w:val="single"/>
        </w:pBdr>
        <w:shd w:fill="F2F0EC" w:color="auto" w:val="clear"/>
        <w:spacing w:lineRule="auto" w:line="240" w:afterAutospacing="true" w:after="100" w:beforeAutospacing="true" w:before="100"/>
        <w:ind w:left="-300"/>
        <w:rPr>
          <w:rFonts w:cs="Arial" w:eastAsia="Times New Roman" w:hAnsi="Arial" w:ascii="Arial"/>
          <w:color w:val="7B7B7B"/>
          <w:sz w:val="24"/>
          <w:szCs w:val="24"/>
          <w:lang w:eastAsia="hr-HR"/>
        </w:rPr>
      </w:pPr>
      <w:hyperlink r:id="rId18" w:history="true">
        <w:r w:rsidR="00CB28B9" w:rsidRPr="004F08F4">
          <w:rPr>
            <w:rFonts w:cs="Arial" w:eastAsia="Times New Roman" w:hAnsi="Arial" w:ascii="Arial"/>
            <w:color w:val="000000"/>
            <w:sz w:val="24"/>
            <w:szCs w:val="24"/>
            <w:lang w:eastAsia="hr-HR"/>
          </w:rPr>
          <w:t>SG URBIS PROJEKT d.o.o.</w:t>
        </w:r>
      </w:hyperlink>
      <w:r w:rsidR="00CB28B9" w:rsidRPr="004F08F4">
        <w:rPr>
          <w:rFonts w:cs="Arial" w:eastAsia="Times New Roman" w:hAnsi="Arial" w:ascii="Arial"/>
          <w:color w:val="7B7B7B"/>
          <w:sz w:val="24"/>
          <w:szCs w:val="24"/>
          <w:lang w:eastAsia="hr-HR"/>
        </w:rPr>
        <w:t>tvrtka-kći do 2015</w:t>
      </w:r>
    </w:p>
    <w:p w:rsidRDefault="00E04AFD" w:rsidP="00CB28B9" w:rsidR="00CB28B9" w:rsidRPr="004F08F4">
      <w:pPr>
        <w:numPr>
          <w:ilvl w:val="0"/>
          <w:numId w:val="4"/>
        </w:numPr>
        <w:pBdr>
          <w:bottom w:space="12" w:sz="6" w:color="C9C4BD" w:val="single"/>
        </w:pBdr>
        <w:shd w:fill="F2F0EC" w:color="auto" w:val="clear"/>
        <w:spacing w:lineRule="auto" w:line="240" w:afterAutospacing="true" w:after="100" w:beforeAutospacing="true" w:before="100"/>
        <w:ind w:left="-300"/>
        <w:rPr>
          <w:rFonts w:cs="Arial" w:eastAsia="Times New Roman" w:hAnsi="Arial" w:ascii="Arial"/>
          <w:color w:val="7B7B7B"/>
          <w:sz w:val="24"/>
          <w:szCs w:val="24"/>
          <w:lang w:eastAsia="hr-HR"/>
        </w:rPr>
      </w:pPr>
      <w:hyperlink r:id="rId19" w:history="true">
        <w:r w:rsidR="00CB28B9" w:rsidRPr="004F08F4">
          <w:rPr>
            <w:rFonts w:cs="Arial" w:eastAsia="Times New Roman" w:hAnsi="Arial" w:ascii="Arial"/>
            <w:color w:val="000000"/>
            <w:sz w:val="24"/>
            <w:szCs w:val="24"/>
            <w:lang w:eastAsia="hr-HR"/>
          </w:rPr>
          <w:t>SG SVETICE 1978 d.o.o.</w:t>
        </w:r>
      </w:hyperlink>
      <w:r w:rsidR="00CB28B9" w:rsidRPr="004F08F4">
        <w:rPr>
          <w:rFonts w:cs="Arial" w:eastAsia="Times New Roman" w:hAnsi="Arial" w:ascii="Arial"/>
          <w:color w:val="7B7B7B"/>
          <w:sz w:val="24"/>
          <w:szCs w:val="24"/>
          <w:lang w:eastAsia="hr-HR"/>
        </w:rPr>
        <w:t>tvrtka-kći do 2016</w:t>
      </w:r>
    </w:p>
    <w:p w:rsidRDefault="00E04AFD" w:rsidP="00CB28B9" w:rsidR="00CB28B9" w:rsidRPr="004F08F4">
      <w:pPr>
        <w:numPr>
          <w:ilvl w:val="0"/>
          <w:numId w:val="4"/>
        </w:numPr>
        <w:pBdr>
          <w:bottom w:space="12" w:sz="6" w:color="C9C4BD" w:val="single"/>
        </w:pBdr>
        <w:shd w:fill="F2F0EC" w:color="auto" w:val="clear"/>
        <w:spacing w:lineRule="auto" w:line="240" w:afterAutospacing="true" w:after="100" w:beforeAutospacing="true" w:before="100"/>
        <w:ind w:left="-300"/>
        <w:rPr>
          <w:rFonts w:cs="Arial" w:eastAsia="Times New Roman" w:hAnsi="Arial" w:ascii="Arial"/>
          <w:color w:val="7B7B7B"/>
          <w:sz w:val="24"/>
          <w:szCs w:val="24"/>
          <w:lang w:eastAsia="hr-HR"/>
        </w:rPr>
      </w:pPr>
      <w:hyperlink r:id="rId20" w:history="true">
        <w:r w:rsidR="00CB28B9" w:rsidRPr="004F08F4">
          <w:rPr>
            <w:rFonts w:cs="Arial" w:eastAsia="Times New Roman" w:hAnsi="Arial" w:ascii="Arial"/>
            <w:color w:val="000000"/>
            <w:sz w:val="24"/>
            <w:szCs w:val="24"/>
            <w:lang w:eastAsia="hr-HR"/>
          </w:rPr>
          <w:t>SG HISTRIA 1978 d.o.o.</w:t>
        </w:r>
      </w:hyperlink>
      <w:r w:rsidR="00CB28B9" w:rsidRPr="004F08F4">
        <w:rPr>
          <w:rFonts w:cs="Arial" w:eastAsia="Times New Roman" w:hAnsi="Arial" w:ascii="Arial"/>
          <w:color w:val="7B7B7B"/>
          <w:sz w:val="24"/>
          <w:szCs w:val="24"/>
          <w:lang w:eastAsia="hr-HR"/>
        </w:rPr>
        <w:t>tvrtka-kći od 2014 do 2014</w:t>
      </w:r>
    </w:p>
    <w:p w:rsidRDefault="00E04AFD" w:rsidP="00CB28B9" w:rsidR="00CB28B9" w:rsidRPr="004F08F4">
      <w:pPr>
        <w:numPr>
          <w:ilvl w:val="0"/>
          <w:numId w:val="4"/>
        </w:numPr>
        <w:pBdr>
          <w:bottom w:space="12" w:sz="6" w:color="C9C4BD" w:val="single"/>
        </w:pBdr>
        <w:shd w:fill="F2F0EC" w:color="auto" w:val="clear"/>
        <w:spacing w:lineRule="auto" w:line="240" w:afterAutospacing="true" w:after="100" w:beforeAutospacing="true" w:before="100"/>
        <w:ind w:left="-300"/>
        <w:rPr>
          <w:rFonts w:cs="Arial" w:eastAsia="Times New Roman" w:hAnsi="Arial" w:ascii="Arial"/>
          <w:color w:val="7B7B7B"/>
          <w:sz w:val="24"/>
          <w:szCs w:val="24"/>
          <w:lang w:eastAsia="hr-HR"/>
        </w:rPr>
      </w:pPr>
      <w:hyperlink r:id="rId21" w:history="true">
        <w:r w:rsidR="00CB28B9" w:rsidRPr="004F08F4">
          <w:rPr>
            <w:rFonts w:cs="Arial" w:eastAsia="Times New Roman" w:hAnsi="Arial" w:ascii="Arial"/>
            <w:color w:val="000000"/>
            <w:sz w:val="24"/>
            <w:szCs w:val="24"/>
            <w:lang w:eastAsia="hr-HR"/>
          </w:rPr>
          <w:t>SG NEKRETNINE 1978 d.o.o.</w:t>
        </w:r>
      </w:hyperlink>
      <w:r w:rsidR="00CB28B9" w:rsidRPr="004F08F4">
        <w:rPr>
          <w:rFonts w:cs="Arial" w:eastAsia="Times New Roman" w:hAnsi="Arial" w:ascii="Arial"/>
          <w:color w:val="7B7B7B"/>
          <w:sz w:val="24"/>
          <w:szCs w:val="24"/>
          <w:lang w:eastAsia="hr-HR"/>
        </w:rPr>
        <w:t>udio u društvu od 2014 do 2015</w:t>
      </w:r>
    </w:p>
    <w:p w:rsidRDefault="00E04AFD" w:rsidP="00CB28B9" w:rsidR="00CB28B9" w:rsidRPr="004F08F4">
      <w:pPr>
        <w:numPr>
          <w:ilvl w:val="0"/>
          <w:numId w:val="4"/>
        </w:numPr>
        <w:shd w:fill="F2F0EC" w:color="auto" w:val="clear"/>
        <w:spacing w:lineRule="auto" w:line="240" w:afterAutospacing="true" w:after="100" w:beforeAutospacing="true" w:before="100"/>
        <w:ind w:left="-300"/>
        <w:rPr>
          <w:rFonts w:cs="Arial" w:eastAsia="Times New Roman" w:hAnsi="Arial" w:ascii="Arial"/>
          <w:color w:val="7B7B7B"/>
          <w:sz w:val="24"/>
          <w:szCs w:val="24"/>
          <w:lang w:eastAsia="hr-HR"/>
        </w:rPr>
      </w:pPr>
      <w:hyperlink r:id="rId22" w:history="true">
        <w:r w:rsidR="00CB28B9" w:rsidRPr="004F08F4">
          <w:rPr>
            <w:rFonts w:cs="Arial" w:eastAsia="Times New Roman" w:hAnsi="Arial" w:ascii="Arial"/>
            <w:color w:val="000000"/>
            <w:sz w:val="24"/>
            <w:szCs w:val="24"/>
            <w:lang w:eastAsia="hr-HR"/>
          </w:rPr>
          <w:t>SG GORAN TOURS d.o.o.</w:t>
        </w:r>
      </w:hyperlink>
      <w:r w:rsidR="00CB28B9" w:rsidRPr="004F08F4">
        <w:rPr>
          <w:rFonts w:cs="Arial" w:eastAsia="Times New Roman" w:hAnsi="Arial" w:ascii="Arial"/>
          <w:color w:val="7B7B7B"/>
          <w:sz w:val="24"/>
          <w:szCs w:val="24"/>
          <w:lang w:eastAsia="hr-HR"/>
        </w:rPr>
        <w:t>tvrtka-kći od 2015-prestao</w:t>
      </w:r>
    </w:p>
    <w:tbl>
      <w:tblPr>
        <w:tblW w:type="dxa" w:w="12140"/>
        <w:tblInd w:type="dxa" w:w="93"/>
        <w:tblLook w:val="04A0" w:noVBand="1" w:noHBand="0" w:lastColumn="0" w:firstColumn="1" w:lastRow="0" w:firstRow="1"/>
      </w:tblPr>
      <w:tblGrid>
        <w:gridCol w:w="580"/>
        <w:gridCol w:w="3000"/>
        <w:gridCol w:w="1720"/>
        <w:gridCol w:w="960"/>
        <w:gridCol w:w="1107"/>
        <w:gridCol w:w="1498"/>
        <w:gridCol w:w="1620"/>
        <w:gridCol w:w="960"/>
        <w:gridCol w:w="960"/>
      </w:tblGrid>
      <w:tr w:rsidTr="00CB28B9" w:rsidR="00CB28B9" w:rsidRPr="00CB28B9">
        <w:trPr>
          <w:trHeight w:val="300"/>
        </w:trPr>
        <w:tc>
          <w:tcPr>
            <w:tcW w:type="dxa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30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Naziv</w:t>
            </w:r>
          </w:p>
        </w:tc>
        <w:tc>
          <w:tcPr>
            <w:tcW w:type="dxa" w:w="17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OIB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God osn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Ten.kap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CB28B9" w:rsidR="00CB28B9" w:rsidRPr="00CB28B9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1</w:t>
            </w:r>
          </w:p>
        </w:tc>
        <w:tc>
          <w:tcPr>
            <w:tcW w:type="dxa" w:w="3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SG VRBIK 1978 d.o.o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13938832604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20.000,00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550.000,00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u stvarima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tvrtka kći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stečaj</w:t>
            </w:r>
          </w:p>
        </w:tc>
      </w:tr>
      <w:tr w:rsidTr="00CB28B9" w:rsidR="00CB28B9" w:rsidRPr="00CB28B9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</w:t>
            </w:r>
          </w:p>
        </w:tc>
        <w:tc>
          <w:tcPr>
            <w:tcW w:type="dxa" w:w="3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SG SVETICE 1078  d.o.o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74614543529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2008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20.000,00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6.219.700,00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u stvarima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tvrtka kći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brisan</w:t>
            </w:r>
          </w:p>
        </w:tc>
      </w:tr>
      <w:tr w:rsidTr="00CB28B9" w:rsidR="00CB28B9" w:rsidRPr="00CB28B9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3</w:t>
            </w:r>
          </w:p>
        </w:tc>
        <w:tc>
          <w:tcPr>
            <w:tcW w:type="dxa" w:w="3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SG ZAGADRIA d.o.o.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82606860974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20.000,00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tvrtka kći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brisan</w:t>
            </w:r>
          </w:p>
        </w:tc>
      </w:tr>
      <w:tr w:rsidTr="00CB28B9" w:rsidR="00CB28B9" w:rsidRPr="00CB28B9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4</w:t>
            </w:r>
          </w:p>
        </w:tc>
        <w:tc>
          <w:tcPr>
            <w:tcW w:type="dxa" w:w="3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SG ČRNOMEREC 1978 d.o.o.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58548238071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20.000,00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3.703.800,00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unos nekretnine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udio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stečaj</w:t>
            </w:r>
          </w:p>
        </w:tc>
      </w:tr>
      <w:tr w:rsidTr="00CB28B9" w:rsidR="00CB28B9" w:rsidRPr="00CB28B9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5</w:t>
            </w:r>
          </w:p>
        </w:tc>
        <w:tc>
          <w:tcPr>
            <w:tcW w:type="dxa" w:w="3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SG GORNJI GRAD Gradnja d.o.o.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884656947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20.000,00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1.738.700,00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unos nekretnine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tvrka kći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zak steč</w:t>
            </w:r>
          </w:p>
        </w:tc>
      </w:tr>
      <w:tr w:rsidTr="00CB28B9" w:rsidR="00CB28B9" w:rsidRPr="00CB28B9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6</w:t>
            </w:r>
          </w:p>
        </w:tc>
        <w:tc>
          <w:tcPr>
            <w:tcW w:type="dxa" w:w="3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SG GRADITELJSTVO d.o.o.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545666809737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20.000,00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udio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stečaj</w:t>
            </w:r>
          </w:p>
        </w:tc>
      </w:tr>
      <w:tr w:rsidTr="00CB28B9" w:rsidR="00CB28B9" w:rsidRPr="00CB28B9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lastRenderedPageBreak/>
              <w:t>6</w:t>
            </w:r>
          </w:p>
        </w:tc>
        <w:tc>
          <w:tcPr>
            <w:tcW w:type="dxa" w:w="3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SG GORAN TOURS d,o.o.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43001376083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35.400,00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tvrtka kći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CB28B9" w:rsidR="00CB28B9" w:rsidRPr="00CB28B9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7</w:t>
            </w:r>
          </w:p>
        </w:tc>
        <w:tc>
          <w:tcPr>
            <w:tcW w:type="dxa" w:w="3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SG NEKRETNINE 1987 d.o.o.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333212425685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20.000,00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3.457.000,00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unos nekretnine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udio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CB28B9" w:rsidR="00CB28B9" w:rsidRPr="00CB28B9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8</w:t>
            </w:r>
          </w:p>
        </w:tc>
        <w:tc>
          <w:tcPr>
            <w:tcW w:type="dxa" w:w="3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SG HISRIA 1979 d.o.o.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92425844173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2.890.200,00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tvrtka kći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CB28B9" w:rsidR="00CB28B9" w:rsidRPr="00CB28B9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9</w:t>
            </w:r>
          </w:p>
        </w:tc>
        <w:tc>
          <w:tcPr>
            <w:tcW w:type="dxa" w:w="3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SG KRISTAL 1978 d.o.o.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54190227200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7.643.400,00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tvrtka kći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CB28B9" w:rsidR="00CB28B9" w:rsidRPr="00CB28B9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10</w:t>
            </w:r>
          </w:p>
        </w:tc>
        <w:tc>
          <w:tcPr>
            <w:tcW w:type="dxa" w:w="3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SG URBIS PROJEKT d,o,o.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23380031369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2007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20.000,00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940.000,00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tvrtka kći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stečaj</w:t>
            </w:r>
          </w:p>
        </w:tc>
      </w:tr>
      <w:tr w:rsidTr="00CB28B9" w:rsidR="00CB28B9" w:rsidRPr="00CB28B9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11</w:t>
            </w:r>
          </w:p>
        </w:tc>
        <w:tc>
          <w:tcPr>
            <w:tcW w:type="dxa" w:w="30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SGMTB-PROJEKT d.o.o.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36838965227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2005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7.264.900,00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unos nekretnine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udio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CB28B9" w:rsidR="00CB28B9" w:rsidRPr="00CB28B9">
        <w:trPr>
          <w:trHeight w:val="300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3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CB28B9" w:rsidR="00CB28B9" w:rsidRPr="00CB28B9">
        <w:trPr>
          <w:trHeight w:val="300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3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CB28B9">
              <w:rPr>
                <w:rFonts w:cs="Calibri" w:eastAsia="Times New Roman" w:hAnsi="Calibri" w:ascii="Calibri"/>
                <w:color w:val="000000"/>
                <w:lang w:eastAsia="hr-HR"/>
              </w:rPr>
              <w:t>34.407.700,00</w:t>
            </w: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B28B9" w:rsidP="00CB28B9" w:rsidR="00CB28B9" w:rsidRPr="00CB28B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</w:tbl>
    <w:p w:rsidRDefault="006E3B6F" w:rsidP="00874AA6" w:rsidR="006E3B6F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317AB2" w:rsidP="00BC7A85" w:rsidR="00B32E13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Društva od r.br. 1 do 6 i 1o su do današnjeg dana brisana iz </w:t>
      </w:r>
      <w:r w:rsidR="00BC7A8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sudskog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r</w:t>
      </w:r>
      <w:r w:rsidR="00B32E1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e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gistra ili su u stečajnom postupku.</w:t>
      </w:r>
    </w:p>
    <w:p w:rsidRDefault="00317AB2" w:rsidP="00BC7A85" w:rsidR="00874AA6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4664AA" w:rsidP="00BC7A85" w:rsidR="00BC7A85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Dugotrajna materijalna imovina u iznosu od 12,389.862 kn odnosi se na građevinske objekte u iznosu 3,077.596 kn (uredi u Ilici 109,111 i 134), zemljište pod građevinskim objektima u iznosu 1,084.271 kn, račun</w:t>
      </w:r>
      <w:r w:rsidR="00B32E1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a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lnu opremu u iznosu od 7.105 kn te ulaganja u nekretnine u</w:t>
      </w:r>
      <w:r w:rsidR="00B32E1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iznosu od 8,022.893 kn (građevinsko zemljište na Cresu 2</w:t>
      </w:r>
      <w:r w:rsidR="002D646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B32E1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422.610 kn, građevinsko zemljište u Biogradu N/M 4,190.043 kn, građevinsko zemljište u Koprivnici 1,326.404 kn i ½ stana u Zagrebu  Svetice28 u iznosu 281.837 kn).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B32E13" w:rsidP="00BC7A85" w:rsidR="001D7CB8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Financijska imovina predstavlja </w:t>
      </w:r>
      <w:r w:rsidR="00A629A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ulaganje novca, stvari i ustupanje prava s ciljem stjecanja prihoda. Dugoročna financijska imovina u iznosu od 61,348.711 kn odnosi se na udjele kod povezanih poduzetnika u iznosu 30,293.708 kn kako slijedi : Udjel u kapitalu SG Graditeljstvo </w:t>
      </w:r>
      <w:r w:rsidR="00F8309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d.o.o. 317.297 kn, SG MTB Projekt d.o.o. 4397.805 kn, SG Črnomerec 1978 d.o.o. 3,723.874 kn, SG Sjever 1987 d.o.o. 10,692.100 kn, SG Svetice 1978 d.o.o. 6,319.</w:t>
      </w:r>
      <w:r w:rsidR="001D7CB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700 kn, SG Gornji Grad-gradnja d.o.o.1738.727 kn, SG Vrbik 3,102.706 kn, Stanograd Agro poljoprivredna prehrambena zadruga 1.500 kn., te na dane zajmove za prodane poslovne udjele u iznosu od 31,055.003 kn.</w:t>
      </w:r>
    </w:p>
    <w:p w:rsidRDefault="001D7CB8" w:rsidP="00BC7A85" w:rsidR="001D7CB8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1D7CB8" w:rsidP="00BC7A85" w:rsidR="001D7CB8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Kratkoročna financijska imovina u iznosu od 588.339 kn odnosi se na dane zajmove povezanim poduzetnicima. </w:t>
      </w:r>
    </w:p>
    <w:p w:rsidRDefault="001D7CB8" w:rsidP="00BC7A85" w:rsidR="001D7CB8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1D7CB8" w:rsidP="00BC7A85" w:rsidR="00D9609F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Vrijednost </w:t>
      </w:r>
      <w:r w:rsidR="00D9609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zaliha na dan 11.06.2015. u iznosu 3,886.086 kn odnosi se na proizvodnju u tijeku i gotove proizvode u iznosu 2,116.311 kn te kupljene nekretnine za daljnju prodaju u iznosu 1,769.755 kn.</w:t>
      </w:r>
    </w:p>
    <w:p w:rsidRDefault="00D9609F" w:rsidP="00BC7A85" w:rsidR="00D9609F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D9609F" w:rsidP="00BC7A85" w:rsidR="003E1474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Kratkoročna potraživanja u iznosu  48,080.412 kn, se odnose</w:t>
      </w:r>
      <w:r w:rsidR="003E14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 potraživanja od povezanih poduzetnika u iznosu 27,752.525 kn, potraživanja od kupaca u iznosu 19,603.632 kn</w:t>
      </w:r>
      <w:r w:rsidR="003E14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potraživanja od države za pretporez u iznosu 286.068 kn, i ostala potraživanja u iznosu  438.187 kn.</w:t>
      </w:r>
    </w:p>
    <w:p w:rsidRDefault="003E1474" w:rsidP="00BC7A85" w:rsidR="00B32E13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</w:t>
      </w:r>
      <w:r w:rsidR="00A629A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</w:p>
    <w:p w:rsidRDefault="00BC7A85" w:rsidP="00BC7A85" w:rsidR="00BC7A85" w:rsidRPr="00C412E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Stanje sredstava na poslovnim računima  i u blagajni 11.06.2015. godine, dan pokretanja postupka lividacije je 0,00 kn, kao i na dan 22.11.2018. godine, dan otvaranja stečajnog postupka</w:t>
      </w:r>
      <w:r w:rsidR="00205910">
        <w:rPr>
          <w:rFonts w:cs="Times New Roman" w:eastAsia="Calibri" w:hAnsi="Times New Roman" w:ascii="Times New Roman"/>
          <w:sz w:val="24"/>
          <w:szCs w:val="24"/>
        </w:rPr>
        <w:t>, dakle račun je u stalnoj blokadi.</w:t>
      </w: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</w:p>
    <w:p w:rsidRDefault="00874AA6" w:rsidP="00874AA6" w:rsidR="00874AA6" w:rsidRPr="00C412E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874AA6" w:rsidP="00874AA6" w:rsidR="00874AA6">
      <w:pPr>
        <w:spacing w:lineRule="auto" w:line="240" w:after="0"/>
        <w:jc w:val="both"/>
        <w:rPr>
          <w:rFonts w:cs="Times New Roman" w:eastAsia="Calibri" w:hAnsi="Times New Roman" w:ascii="Times New Roman"/>
          <w:bCs/>
          <w:sz w:val="24"/>
          <w:szCs w:val="24"/>
        </w:rPr>
      </w:pPr>
    </w:p>
    <w:p w:rsidRDefault="00874AA6" w:rsidP="00874AA6" w:rsidR="00874AA6">
      <w:pPr>
        <w:spacing w:lineRule="auto" w:line="240" w:after="0"/>
        <w:rPr>
          <w:rFonts w:cs="Times New Roman" w:eastAsia="Calibri" w:hAnsi="Times New Roman" w:ascii="Times New Roman"/>
          <w:b/>
          <w:sz w:val="24"/>
          <w:szCs w:val="24"/>
        </w:rPr>
      </w:pPr>
      <w:r w:rsidRPr="00C412E0">
        <w:rPr>
          <w:rFonts w:cs="Times New Roman" w:eastAsia="Calibri" w:hAnsi="Times New Roman" w:ascii="Times New Roman"/>
          <w:b/>
          <w:sz w:val="24"/>
          <w:szCs w:val="24"/>
        </w:rPr>
        <w:lastRenderedPageBreak/>
        <w:t>II</w:t>
      </w:r>
      <w:r w:rsidR="00205910">
        <w:rPr>
          <w:rFonts w:cs="Times New Roman" w:eastAsia="Calibri" w:hAnsi="Times New Roman" w:ascii="Times New Roman"/>
          <w:b/>
          <w:sz w:val="24"/>
          <w:szCs w:val="24"/>
        </w:rPr>
        <w:t>I.</w:t>
      </w:r>
      <w:r w:rsidR="00205910">
        <w:rPr>
          <w:rFonts w:cs="Times New Roman" w:eastAsia="Calibri" w:hAnsi="Times New Roman" w:ascii="Times New Roman"/>
          <w:b/>
          <w:sz w:val="24"/>
          <w:szCs w:val="24"/>
        </w:rPr>
        <w:tab/>
        <w:t>TIJEK STEČAJNOG POSTUPKA OD 22.11</w:t>
      </w:r>
      <w:r>
        <w:rPr>
          <w:rFonts w:cs="Times New Roman" w:eastAsia="Calibri" w:hAnsi="Times New Roman" w:ascii="Times New Roman"/>
          <w:b/>
          <w:sz w:val="24"/>
          <w:szCs w:val="24"/>
        </w:rPr>
        <w:t xml:space="preserve">.2018.  do podnošenja ovog </w:t>
      </w:r>
    </w:p>
    <w:p w:rsidRDefault="00874AA6" w:rsidP="00874AA6" w:rsidR="00874AA6" w:rsidRPr="00C412E0">
      <w:pPr>
        <w:spacing w:lineRule="auto" w:line="240" w:after="0"/>
        <w:ind w:firstLine="708"/>
        <w:rPr>
          <w:rFonts w:cs="Times New Roman" w:eastAsia="Calibri" w:hAnsi="Times New Roman" w:ascii="Times New Roman"/>
          <w:b/>
          <w:sz w:val="24"/>
          <w:szCs w:val="24"/>
        </w:rPr>
      </w:pPr>
      <w:r>
        <w:rPr>
          <w:rFonts w:cs="Times New Roman" w:eastAsia="Calibri" w:hAnsi="Times New Roman" w:ascii="Times New Roman"/>
          <w:b/>
          <w:sz w:val="24"/>
          <w:szCs w:val="24"/>
        </w:rPr>
        <w:t>izvještaja</w:t>
      </w:r>
      <w:r w:rsidRPr="00C412E0">
        <w:rPr>
          <w:rFonts w:cs="Times New Roman" w:eastAsia="Calibri" w:hAnsi="Times New Roman" w:ascii="Times New Roman"/>
          <w:b/>
          <w:sz w:val="24"/>
          <w:szCs w:val="24"/>
        </w:rPr>
        <w:t>.</w:t>
      </w:r>
      <w:r>
        <w:rPr>
          <w:rFonts w:cs="Times New Roman" w:eastAsia="Calibri" w:hAnsi="Times New Roman" w:ascii="Times New Roman"/>
          <w:b/>
          <w:sz w:val="24"/>
          <w:szCs w:val="24"/>
        </w:rPr>
        <w:tab/>
      </w:r>
      <w:r>
        <w:rPr>
          <w:rFonts w:cs="Times New Roman" w:eastAsia="Calibri" w:hAnsi="Times New Roman" w:ascii="Times New Roman"/>
          <w:b/>
          <w:sz w:val="24"/>
          <w:szCs w:val="24"/>
        </w:rPr>
        <w:tab/>
      </w:r>
    </w:p>
    <w:p w:rsidRDefault="00205910" w:rsidP="00874AA6" w:rsidR="00205910">
      <w:pPr>
        <w:rPr>
          <w:rFonts w:cs="Times New Roman" w:eastAsia="Calibri" w:hAnsi="Times New Roman" w:ascii="Times New Roman"/>
          <w:sz w:val="24"/>
          <w:szCs w:val="24"/>
        </w:rPr>
      </w:pPr>
    </w:p>
    <w:p w:rsidRDefault="00874AA6" w:rsidP="00874AA6" w:rsidR="00874AA6" w:rsidRPr="00C412E0">
      <w:pPr>
        <w:rPr>
          <w:rFonts w:cs="Times New Roman" w:eastAsia="Calibri" w:hAnsi="Times New Roman" w:ascii="Times New Roman"/>
          <w:sz w:val="24"/>
          <w:szCs w:val="24"/>
        </w:rPr>
      </w:pPr>
      <w:r w:rsidRPr="00C412E0">
        <w:rPr>
          <w:rFonts w:cs="Times New Roman" w:eastAsia="Calibri" w:hAnsi="Times New Roman" w:ascii="Times New Roman"/>
          <w:sz w:val="24"/>
          <w:szCs w:val="24"/>
        </w:rPr>
        <w:t>U razdoblju od stupanja na dužnost stečajnog upravitelja do održavanja ovog ročišta, obavio sam sljedeće radnje:</w:t>
      </w:r>
    </w:p>
    <w:p w:rsidRDefault="00205910" w:rsidP="006A4B16" w:rsidR="00874AA6" w:rsidRPr="006A4B16">
      <w:pPr>
        <w:pStyle w:val="Odlomakpopisa"/>
        <w:numPr>
          <w:ilvl w:val="0"/>
          <w:numId w:val="5"/>
        </w:numPr>
        <w:spacing w:lineRule="auto" w:line="240" w:after="0"/>
        <w:ind w:left="360"/>
        <w:rPr>
          <w:rFonts w:cs="Times New Roman" w:eastAsia="Calibri" w:hAnsi="Times New Roman" w:ascii="Times New Roman"/>
          <w:sz w:val="24"/>
          <w:szCs w:val="24"/>
        </w:rPr>
      </w:pPr>
      <w:r w:rsidRPr="006A4B16">
        <w:rPr>
          <w:rFonts w:cs="Times New Roman" w:eastAsia="Calibri" w:hAnsi="Times New Roman" w:ascii="Times New Roman"/>
          <w:sz w:val="24"/>
          <w:szCs w:val="24"/>
        </w:rPr>
        <w:t xml:space="preserve">primopredaju sam obavio sa djelatnicima iz SG Koncerna , te preuzeo 2 žiga, te ključeve  poslovnog prostora na adresi Ilica 134, kompletne poslovne knjige od dana otvaranja likvidacijskog postupka u elektronskom obliku, </w:t>
      </w:r>
      <w:r w:rsidR="006A4B16" w:rsidRPr="006A4B16">
        <w:rPr>
          <w:rFonts w:cs="Times New Roman" w:eastAsia="Calibri" w:hAnsi="Times New Roman" w:ascii="Times New Roman"/>
          <w:sz w:val="24"/>
          <w:szCs w:val="24"/>
        </w:rPr>
        <w:t>oformio knjigovodstvo stečaja, registrirao statusnu promjenu pri DZS, otvorio poslovni račun stečaja, preuzeo informaciju o sudskim postupcima u tijeku,</w:t>
      </w:r>
    </w:p>
    <w:p w:rsidRDefault="00874AA6" w:rsidP="00874AA6" w:rsidR="00874AA6" w:rsidRPr="00C412E0">
      <w:pPr>
        <w:spacing w:lineRule="auto" w:line="240" w:after="0"/>
        <w:ind w:hanging="703" w:left="703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2.</w:t>
      </w:r>
      <w:r w:rsidRPr="00C412E0">
        <w:rPr>
          <w:rFonts w:cs="Times New Roman" w:eastAsia="Calibri" w:hAnsi="Times New Roman" w:ascii="Times New Roman"/>
          <w:sz w:val="24"/>
          <w:szCs w:val="24"/>
        </w:rPr>
        <w:tab/>
        <w:t>Sastavljen je Popis predmeta stečajne mase koji su prema dostupnim informacijama nesporno u vlasništvu dužnika  (sukladno čl. 221. SZ).</w:t>
      </w:r>
    </w:p>
    <w:p w:rsidRDefault="00874AA6" w:rsidP="00874AA6" w:rsidR="00874AA6" w:rsidRPr="00C412E0">
      <w:pPr>
        <w:spacing w:lineRule="auto" w:line="240" w:after="0"/>
        <w:ind w:hanging="703" w:left="703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3</w:t>
      </w:r>
      <w:r w:rsidRPr="00C412E0">
        <w:rPr>
          <w:rFonts w:cs="Times New Roman" w:eastAsia="Calibri" w:hAnsi="Times New Roman" w:ascii="Times New Roman"/>
          <w:sz w:val="24"/>
          <w:szCs w:val="24"/>
        </w:rPr>
        <w:t>.</w:t>
      </w:r>
      <w:r w:rsidRPr="00C412E0">
        <w:rPr>
          <w:rFonts w:cs="Times New Roman" w:eastAsia="Calibri" w:hAnsi="Times New Roman" w:ascii="Times New Roman"/>
          <w:sz w:val="24"/>
          <w:szCs w:val="24"/>
        </w:rPr>
        <w:tab/>
        <w:t>Sastavljen je Popis vjerovnika (sukladno čl. 222. SZ).</w:t>
      </w:r>
    </w:p>
    <w:p w:rsidRDefault="00874AA6" w:rsidP="00874AA6" w:rsidR="00874AA6" w:rsidRPr="00C412E0">
      <w:pPr>
        <w:spacing w:lineRule="auto" w:line="240" w:after="0"/>
        <w:ind w:hanging="703" w:left="703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4</w:t>
      </w:r>
      <w:r w:rsidRPr="00C412E0">
        <w:rPr>
          <w:rFonts w:cs="Times New Roman" w:eastAsia="Calibri" w:hAnsi="Times New Roman" w:ascii="Times New Roman"/>
          <w:sz w:val="24"/>
          <w:szCs w:val="24"/>
        </w:rPr>
        <w:t>.</w:t>
      </w:r>
      <w:r w:rsidRPr="00C412E0">
        <w:rPr>
          <w:rFonts w:cs="Times New Roman" w:eastAsia="Calibri" w:hAnsi="Times New Roman" w:ascii="Times New Roman"/>
          <w:sz w:val="24"/>
          <w:szCs w:val="24"/>
        </w:rPr>
        <w:tab/>
        <w:t>Sastavljen je Pregled imovine i obveza (sukladno čl. 223. SZ).</w:t>
      </w:r>
    </w:p>
    <w:p w:rsidRDefault="00874AA6" w:rsidP="00874AA6" w:rsidR="00874AA6" w:rsidRPr="00C412E0">
      <w:pPr>
        <w:spacing w:lineRule="auto" w:line="240" w:after="0"/>
        <w:ind w:hanging="703" w:left="703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5</w:t>
      </w:r>
      <w:r w:rsidRPr="00C412E0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Pr="00C412E0">
        <w:rPr>
          <w:rFonts w:cs="Times New Roman" w:eastAsia="Calibri" w:hAnsi="Times New Roman" w:ascii="Times New Roman"/>
          <w:sz w:val="24"/>
          <w:szCs w:val="24"/>
        </w:rPr>
        <w:tab/>
        <w:t>Izrađen je predračun troškova stečajnog postupka</w:t>
      </w:r>
    </w:p>
    <w:p w:rsidRDefault="007B534F" w:rsidP="00874AA6" w:rsidR="007B534F">
      <w:pPr>
        <w:jc w:val="both"/>
        <w:rPr>
          <w:rFonts w:cs="Times New Roman" w:eastAsia="Calibri" w:hAnsi="Times New Roman" w:ascii="Times New Roman"/>
          <w:b/>
          <w:sz w:val="24"/>
          <w:szCs w:val="24"/>
        </w:rPr>
      </w:pPr>
    </w:p>
    <w:p w:rsidRDefault="00874AA6" w:rsidP="00874AA6" w:rsidR="00874AA6">
      <w:pPr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 w:rsidRPr="00C412E0">
        <w:rPr>
          <w:rFonts w:cs="Times New Roman" w:eastAsia="Calibri" w:hAnsi="Times New Roman" w:ascii="Times New Roman"/>
          <w:b/>
          <w:sz w:val="24"/>
          <w:szCs w:val="24"/>
        </w:rPr>
        <w:t>IV.</w:t>
      </w:r>
      <w:r w:rsidRPr="00C412E0">
        <w:rPr>
          <w:rFonts w:cs="Times New Roman" w:eastAsia="Calibri" w:hAnsi="Times New Roman" w:ascii="Times New Roman"/>
          <w:b/>
          <w:sz w:val="24"/>
          <w:szCs w:val="24"/>
        </w:rPr>
        <w:tab/>
        <w:t>IMOVINA DRUŠTVA</w:t>
      </w:r>
    </w:p>
    <w:p w:rsidRDefault="00C82641" w:rsidP="00874AA6" w:rsidR="00C82D0B">
      <w:p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C82641">
        <w:rPr>
          <w:rFonts w:cs="Times New Roman" w:eastAsia="Calibri" w:hAnsi="Times New Roman" w:ascii="Times New Roman"/>
          <w:sz w:val="24"/>
          <w:szCs w:val="24"/>
        </w:rPr>
        <w:t>Im</w:t>
      </w:r>
      <w:r>
        <w:rPr>
          <w:rFonts w:cs="Times New Roman" w:eastAsia="Calibri" w:hAnsi="Times New Roman" w:ascii="Times New Roman"/>
          <w:sz w:val="24"/>
          <w:szCs w:val="24"/>
        </w:rPr>
        <w:t>o</w:t>
      </w:r>
      <w:r w:rsidRPr="00C82641">
        <w:rPr>
          <w:rFonts w:cs="Times New Roman" w:eastAsia="Calibri" w:hAnsi="Times New Roman" w:ascii="Times New Roman"/>
          <w:sz w:val="24"/>
          <w:szCs w:val="24"/>
        </w:rPr>
        <w:t>vin</w:t>
      </w:r>
      <w:r>
        <w:rPr>
          <w:rFonts w:cs="Times New Roman" w:eastAsia="Calibri" w:hAnsi="Times New Roman" w:ascii="Times New Roman"/>
          <w:sz w:val="24"/>
          <w:szCs w:val="24"/>
        </w:rPr>
        <w:t xml:space="preserve">u zadruge čine </w:t>
      </w:r>
      <w:r w:rsidRPr="00C82641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7B534F">
        <w:rPr>
          <w:rFonts w:cs="Times New Roman" w:eastAsia="Calibri" w:hAnsi="Times New Roman" w:ascii="Times New Roman"/>
          <w:sz w:val="24"/>
          <w:szCs w:val="24"/>
        </w:rPr>
        <w:t xml:space="preserve">dugotrajna materijalna imovina </w:t>
      </w:r>
      <w:r w:rsidR="00C82D0B">
        <w:rPr>
          <w:rFonts w:cs="Times New Roman" w:eastAsia="Calibri" w:hAnsi="Times New Roman" w:ascii="Times New Roman"/>
          <w:sz w:val="24"/>
          <w:szCs w:val="24"/>
        </w:rPr>
        <w:t>knjigovodstvene vrijednosti</w:t>
      </w:r>
      <w:r w:rsidR="007B534F">
        <w:rPr>
          <w:rFonts w:cs="Times New Roman" w:eastAsia="Calibri" w:hAnsi="Times New Roman" w:ascii="Times New Roman"/>
          <w:sz w:val="24"/>
          <w:szCs w:val="24"/>
        </w:rPr>
        <w:t xml:space="preserve"> 12,389.682</w:t>
      </w:r>
      <w:r w:rsidR="00622E8E">
        <w:rPr>
          <w:rFonts w:cs="Times New Roman" w:eastAsia="Calibri" w:hAnsi="Times New Roman" w:ascii="Times New Roman"/>
          <w:sz w:val="24"/>
          <w:szCs w:val="24"/>
        </w:rPr>
        <w:t xml:space="preserve"> kn,</w:t>
      </w:r>
      <w:r w:rsidR="00C82D0B">
        <w:rPr>
          <w:rFonts w:cs="Times New Roman" w:eastAsia="Calibri" w:hAnsi="Times New Roman" w:ascii="Times New Roman"/>
          <w:sz w:val="24"/>
          <w:szCs w:val="24"/>
        </w:rPr>
        <w:t xml:space="preserve"> a sastoji se od slijedećih nekretnin</w:t>
      </w:r>
      <w:r w:rsidR="00445752">
        <w:rPr>
          <w:rFonts w:cs="Times New Roman" w:eastAsia="Calibri" w:hAnsi="Times New Roman" w:ascii="Times New Roman"/>
          <w:sz w:val="24"/>
          <w:szCs w:val="24"/>
        </w:rPr>
        <w:t>a</w:t>
      </w:r>
      <w:r w:rsidR="00C82D0B">
        <w:rPr>
          <w:rFonts w:cs="Times New Roman" w:eastAsia="Calibri" w:hAnsi="Times New Roman" w:ascii="Times New Roman"/>
          <w:sz w:val="24"/>
          <w:szCs w:val="24"/>
        </w:rPr>
        <w:t xml:space="preserve">: </w:t>
      </w:r>
    </w:p>
    <w:p w:rsidRDefault="00616B98" w:rsidP="00874AA6" w:rsidR="00874AA6" w:rsidRPr="00C412E0">
      <w:pPr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>
        <w:rPr>
          <w:rFonts w:cs="Times New Roman" w:eastAsia="Calibri" w:hAnsi="Times New Roman" w:ascii="Times New Roman"/>
          <w:b/>
          <w:sz w:val="24"/>
          <w:szCs w:val="24"/>
        </w:rPr>
        <w:t xml:space="preserve">POPIS </w:t>
      </w:r>
      <w:r w:rsidR="00874AA6" w:rsidRPr="00C412E0">
        <w:rPr>
          <w:rFonts w:cs="Times New Roman" w:eastAsia="Calibri" w:hAnsi="Times New Roman" w:ascii="Times New Roman"/>
          <w:b/>
          <w:sz w:val="24"/>
          <w:szCs w:val="24"/>
        </w:rPr>
        <w:t>NEKRETNIN</w:t>
      </w:r>
      <w:r w:rsidR="00874AA6">
        <w:rPr>
          <w:rFonts w:cs="Times New Roman" w:eastAsia="Calibri" w:hAnsi="Times New Roman" w:ascii="Times New Roman"/>
          <w:b/>
          <w:sz w:val="24"/>
          <w:szCs w:val="24"/>
        </w:rPr>
        <w:t>A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123"/>
        <w:gridCol w:w="1077"/>
        <w:gridCol w:w="1620"/>
        <w:gridCol w:w="874"/>
        <w:gridCol w:w="2998"/>
        <w:gridCol w:w="1596"/>
      </w:tblGrid>
      <w:tr w:rsidTr="00C82D0B" w:rsidR="00C82D0B" w:rsidRPr="00C82D0B">
        <w:trPr>
          <w:trHeight w:val="315"/>
        </w:trPr>
        <w:tc>
          <w:tcPr>
            <w:tcW w:type="dxa" w:w="897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C82D0B">
              <w:rPr>
                <w:rFonts w:eastAsia="Calibri"/>
                <w:b/>
                <w:bCs/>
                <w:sz w:val="24"/>
                <w:szCs w:val="24"/>
              </w:rPr>
              <w:t>č</w:t>
            </w:r>
            <w:r w:rsidR="00445752">
              <w:rPr>
                <w:rFonts w:eastAsia="Calibri"/>
                <w:b/>
                <w:bCs/>
                <w:sz w:val="24"/>
                <w:szCs w:val="24"/>
              </w:rPr>
              <w:t>k</w:t>
            </w:r>
            <w:r w:rsidRPr="00C82D0B">
              <w:rPr>
                <w:rFonts w:eastAsia="Calibri"/>
                <w:b/>
                <w:bCs/>
                <w:sz w:val="24"/>
                <w:szCs w:val="24"/>
              </w:rPr>
              <w:t xml:space="preserve">br. </w:t>
            </w:r>
          </w:p>
        </w:tc>
        <w:tc>
          <w:tcPr>
            <w:tcW w:type="dxa" w:w="86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C82D0B">
              <w:rPr>
                <w:rFonts w:eastAsia="Calibri"/>
                <w:b/>
                <w:bCs/>
                <w:sz w:val="24"/>
                <w:szCs w:val="24"/>
              </w:rPr>
              <w:t>zk.ul.br.</w:t>
            </w:r>
          </w:p>
        </w:tc>
        <w:tc>
          <w:tcPr>
            <w:tcW w:type="dxa" w:w="162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C82D0B">
              <w:rPr>
                <w:rFonts w:eastAsia="Calibri"/>
                <w:b/>
                <w:bCs/>
                <w:sz w:val="24"/>
                <w:szCs w:val="24"/>
              </w:rPr>
              <w:t>k.o.</w:t>
            </w:r>
          </w:p>
        </w:tc>
        <w:tc>
          <w:tcPr>
            <w:tcW w:type="dxa" w:w="874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C82D0B">
              <w:rPr>
                <w:rFonts w:eastAsia="Calibri"/>
                <w:b/>
                <w:bCs/>
                <w:sz w:val="24"/>
                <w:szCs w:val="24"/>
              </w:rPr>
              <w:t>etažni dio</w:t>
            </w:r>
          </w:p>
        </w:tc>
        <w:tc>
          <w:tcPr>
            <w:tcW w:type="dxa" w:w="7529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C82D0B">
              <w:rPr>
                <w:rFonts w:eastAsia="Calibri"/>
                <w:b/>
                <w:bCs/>
                <w:sz w:val="24"/>
                <w:szCs w:val="24"/>
              </w:rPr>
              <w:t>opis nekretnine</w:t>
            </w:r>
          </w:p>
        </w:tc>
        <w:tc>
          <w:tcPr>
            <w:tcW w:type="dxa" w:w="3180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C82D0B">
              <w:rPr>
                <w:rFonts w:eastAsia="Calibri"/>
                <w:b/>
                <w:bCs/>
                <w:sz w:val="24"/>
                <w:szCs w:val="24"/>
              </w:rPr>
              <w:t>adresa nekretnine</w:t>
            </w:r>
          </w:p>
        </w:tc>
      </w:tr>
      <w:tr w:rsidTr="00C82D0B" w:rsidR="00C82D0B" w:rsidRPr="00C82D0B">
        <w:trPr>
          <w:trHeight w:val="900"/>
        </w:trPr>
        <w:tc>
          <w:tcPr>
            <w:tcW w:type="dxa" w:w="897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5177</w:t>
            </w:r>
          </w:p>
        </w:tc>
        <w:tc>
          <w:tcPr>
            <w:tcW w:type="dxa" w:w="86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8886</w:t>
            </w:r>
          </w:p>
        </w:tc>
        <w:tc>
          <w:tcPr>
            <w:tcW w:type="dxa" w:w="162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Grad Zagreb</w:t>
            </w:r>
          </w:p>
        </w:tc>
        <w:tc>
          <w:tcPr>
            <w:tcW w:type="dxa" w:w="874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77</w:t>
            </w:r>
          </w:p>
        </w:tc>
        <w:tc>
          <w:tcPr>
            <w:tcW w:type="dxa" w:w="7529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Poslovni prostor u polukatu lijevo površine 157.27 m2 neodvojivo povezan sa suvlasničkim dijelom  nekretnine koji je jednako velik kao i ostali suvlasnički dijelovi dok se ne utvrdi drukčije</w:t>
            </w:r>
          </w:p>
        </w:tc>
        <w:tc>
          <w:tcPr>
            <w:tcW w:type="dxa" w:w="3180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Ilica 109</w:t>
            </w:r>
          </w:p>
        </w:tc>
      </w:tr>
      <w:tr w:rsidTr="00C82D0B" w:rsidR="00C82D0B" w:rsidRPr="00C82D0B">
        <w:trPr>
          <w:trHeight w:val="900"/>
        </w:trPr>
        <w:tc>
          <w:tcPr>
            <w:tcW w:type="dxa" w:w="897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5177</w:t>
            </w:r>
          </w:p>
        </w:tc>
        <w:tc>
          <w:tcPr>
            <w:tcW w:type="dxa" w:w="86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8886</w:t>
            </w:r>
          </w:p>
        </w:tc>
        <w:tc>
          <w:tcPr>
            <w:tcW w:type="dxa" w:w="162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Grad Zagreb</w:t>
            </w:r>
          </w:p>
        </w:tc>
        <w:tc>
          <w:tcPr>
            <w:tcW w:type="dxa" w:w="874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78</w:t>
            </w:r>
          </w:p>
        </w:tc>
        <w:tc>
          <w:tcPr>
            <w:tcW w:type="dxa" w:w="7529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Poslovni prostor u polukatu desno površine 75.82 m2 neodvojivo povezan sa suvlasničkim dijelom  nekretnine koji je jednako velik kao i ostali suvlasnički dijelovi dok se ne utvrdi drukčije</w:t>
            </w:r>
          </w:p>
        </w:tc>
        <w:tc>
          <w:tcPr>
            <w:tcW w:type="dxa" w:w="3180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Ilica 109</w:t>
            </w:r>
          </w:p>
        </w:tc>
      </w:tr>
      <w:tr w:rsidTr="00C82D0B" w:rsidR="00C82D0B" w:rsidRPr="00C82D0B">
        <w:trPr>
          <w:trHeight w:val="900"/>
        </w:trPr>
        <w:tc>
          <w:tcPr>
            <w:tcW w:type="dxa" w:w="897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478/3</w:t>
            </w:r>
          </w:p>
        </w:tc>
        <w:tc>
          <w:tcPr>
            <w:tcW w:type="dxa" w:w="86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12916</w:t>
            </w:r>
          </w:p>
        </w:tc>
        <w:tc>
          <w:tcPr>
            <w:tcW w:type="dxa" w:w="162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Grad Zagreb</w:t>
            </w:r>
          </w:p>
        </w:tc>
        <w:tc>
          <w:tcPr>
            <w:tcW w:type="dxa" w:w="874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24</w:t>
            </w:r>
          </w:p>
        </w:tc>
        <w:tc>
          <w:tcPr>
            <w:tcW w:type="dxa" w:w="7529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Lokal br. 4, površine 35,93 čm, u prizemlju (kota 0,00), u  planu posebnih dijelova označeno tamno narančastom bojom.</w:t>
            </w:r>
          </w:p>
        </w:tc>
        <w:tc>
          <w:tcPr>
            <w:tcW w:type="dxa" w:w="3180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Ilica 134</w:t>
            </w:r>
          </w:p>
        </w:tc>
      </w:tr>
      <w:tr w:rsidTr="00C82D0B" w:rsidR="00C82D0B" w:rsidRPr="00C82D0B">
        <w:trPr>
          <w:trHeight w:val="900"/>
        </w:trPr>
        <w:tc>
          <w:tcPr>
            <w:tcW w:type="dxa" w:w="897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lastRenderedPageBreak/>
              <w:t>478/3</w:t>
            </w:r>
          </w:p>
        </w:tc>
        <w:tc>
          <w:tcPr>
            <w:tcW w:type="dxa" w:w="86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12916</w:t>
            </w:r>
          </w:p>
        </w:tc>
        <w:tc>
          <w:tcPr>
            <w:tcW w:type="dxa" w:w="162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Grad Zagreb</w:t>
            </w:r>
          </w:p>
        </w:tc>
        <w:tc>
          <w:tcPr>
            <w:tcW w:type="dxa" w:w="874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25</w:t>
            </w:r>
          </w:p>
        </w:tc>
        <w:tc>
          <w:tcPr>
            <w:tcW w:type="dxa" w:w="7529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 Lokal br. 5, površine 35,14 čm, u prizemlju (kota 0,00), u planu posebnih dijelova označeno crvenom bojom.</w:t>
            </w:r>
          </w:p>
        </w:tc>
        <w:tc>
          <w:tcPr>
            <w:tcW w:type="dxa" w:w="3180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Ilica 134</w:t>
            </w:r>
          </w:p>
        </w:tc>
      </w:tr>
      <w:tr w:rsidTr="00C82D0B" w:rsidR="00C82D0B" w:rsidRPr="00C82D0B">
        <w:trPr>
          <w:trHeight w:val="900"/>
        </w:trPr>
        <w:tc>
          <w:tcPr>
            <w:tcW w:type="dxa" w:w="897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5166/1</w:t>
            </w:r>
          </w:p>
        </w:tc>
        <w:tc>
          <w:tcPr>
            <w:tcW w:type="dxa" w:w="86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3903</w:t>
            </w:r>
          </w:p>
        </w:tc>
        <w:tc>
          <w:tcPr>
            <w:tcW w:type="dxa" w:w="162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Grad Zagreb</w:t>
            </w:r>
          </w:p>
        </w:tc>
        <w:tc>
          <w:tcPr>
            <w:tcW w:type="dxa" w:w="874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28</w:t>
            </w:r>
          </w:p>
        </w:tc>
        <w:tc>
          <w:tcPr>
            <w:tcW w:type="dxa" w:w="7529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Poslovni prostor u prizemlju dvorišne zgrade površine 292,06 m2, neodvojivo povezan sa suvlasničkim dijelom nekretnine u A koji je jednako velik kao i ostali suvlasnički dijelovi</w:t>
            </w:r>
          </w:p>
        </w:tc>
        <w:tc>
          <w:tcPr>
            <w:tcW w:type="dxa" w:w="3180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Primorska  ulica 10</w:t>
            </w:r>
          </w:p>
        </w:tc>
      </w:tr>
      <w:tr w:rsidTr="00C82D0B" w:rsidR="00C82D0B" w:rsidRPr="00C82D0B">
        <w:trPr>
          <w:trHeight w:val="1200"/>
        </w:trPr>
        <w:tc>
          <w:tcPr>
            <w:tcW w:type="dxa" w:w="897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8604/6</w:t>
            </w:r>
          </w:p>
        </w:tc>
        <w:tc>
          <w:tcPr>
            <w:tcW w:type="dxa" w:w="86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23414</w:t>
            </w:r>
          </w:p>
        </w:tc>
        <w:tc>
          <w:tcPr>
            <w:tcW w:type="dxa" w:w="162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Grad Zagreb</w:t>
            </w:r>
          </w:p>
        </w:tc>
        <w:tc>
          <w:tcPr>
            <w:tcW w:type="dxa" w:w="874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 </w:t>
            </w:r>
          </w:p>
        </w:tc>
        <w:tc>
          <w:tcPr>
            <w:tcW w:type="dxa" w:w="7529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 xml:space="preserve">STAMBENA ZGRADA PANTOVČAK BR. 123/A I DVORIŠTE, površina 700 m2 </w:t>
            </w:r>
          </w:p>
        </w:tc>
        <w:tc>
          <w:tcPr>
            <w:tcW w:type="dxa" w:w="3180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Pantovčak 123/A</w:t>
            </w:r>
          </w:p>
        </w:tc>
      </w:tr>
      <w:tr w:rsidTr="00C82D0B" w:rsidR="00C82D0B" w:rsidRPr="00C82D0B">
        <w:trPr>
          <w:trHeight w:val="900"/>
        </w:trPr>
        <w:tc>
          <w:tcPr>
            <w:tcW w:type="dxa" w:w="897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1945/2</w:t>
            </w:r>
          </w:p>
        </w:tc>
        <w:tc>
          <w:tcPr>
            <w:tcW w:type="dxa" w:w="86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7543</w:t>
            </w:r>
          </w:p>
        </w:tc>
        <w:tc>
          <w:tcPr>
            <w:tcW w:type="dxa" w:w="162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Grad Zagreb</w:t>
            </w:r>
          </w:p>
        </w:tc>
        <w:tc>
          <w:tcPr>
            <w:tcW w:type="dxa" w:w="874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38</w:t>
            </w:r>
          </w:p>
        </w:tc>
        <w:tc>
          <w:tcPr>
            <w:tcW w:type="dxa" w:w="7529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Podrum -1 parkirno mjesto PG6 ukupne površine 5,88 čm</w:t>
            </w:r>
          </w:p>
        </w:tc>
        <w:tc>
          <w:tcPr>
            <w:tcW w:type="dxa" w:w="3180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Svetice 24</w:t>
            </w:r>
          </w:p>
        </w:tc>
      </w:tr>
      <w:tr w:rsidTr="00C82D0B" w:rsidR="00C82D0B" w:rsidRPr="00C82D0B">
        <w:trPr>
          <w:trHeight w:val="900"/>
        </w:trPr>
        <w:tc>
          <w:tcPr>
            <w:tcW w:type="dxa" w:w="897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1909/2                                             1910                                     1911/1</w:t>
            </w:r>
          </w:p>
        </w:tc>
        <w:tc>
          <w:tcPr>
            <w:tcW w:type="dxa" w:w="86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886</w:t>
            </w:r>
          </w:p>
        </w:tc>
        <w:tc>
          <w:tcPr>
            <w:tcW w:type="dxa" w:w="162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Koprivnica</w:t>
            </w:r>
          </w:p>
        </w:tc>
        <w:tc>
          <w:tcPr>
            <w:tcW w:type="dxa" w:w="874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 </w:t>
            </w:r>
          </w:p>
        </w:tc>
        <w:tc>
          <w:tcPr>
            <w:tcW w:type="dxa" w:w="7529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VOĆNJAK  I ORANICA U ZAGORSKOJ ULICI, površine 17334 m2</w:t>
            </w:r>
          </w:p>
        </w:tc>
        <w:tc>
          <w:tcPr>
            <w:tcW w:type="dxa" w:w="3180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 xml:space="preserve">Zagorska ulica </w:t>
            </w:r>
          </w:p>
        </w:tc>
      </w:tr>
      <w:tr w:rsidTr="00C82D0B" w:rsidR="00C82D0B" w:rsidRPr="00C82D0B">
        <w:trPr>
          <w:trHeight w:val="900"/>
        </w:trPr>
        <w:tc>
          <w:tcPr>
            <w:tcW w:type="dxa" w:w="897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2290                                                                                2291</w:t>
            </w:r>
          </w:p>
        </w:tc>
        <w:tc>
          <w:tcPr>
            <w:tcW w:type="dxa" w:w="86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107</w:t>
            </w:r>
          </w:p>
        </w:tc>
        <w:tc>
          <w:tcPr>
            <w:tcW w:type="dxa" w:w="162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Biograd na Moru</w:t>
            </w:r>
          </w:p>
        </w:tc>
        <w:tc>
          <w:tcPr>
            <w:tcW w:type="dxa" w:w="874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 </w:t>
            </w:r>
          </w:p>
        </w:tc>
        <w:tc>
          <w:tcPr>
            <w:tcW w:type="dxa" w:w="7529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GRANDA - PAŠNJAK, površine 3749 m2</w:t>
            </w:r>
          </w:p>
        </w:tc>
        <w:tc>
          <w:tcPr>
            <w:tcW w:type="dxa" w:w="3180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Ulica Vidove gore</w:t>
            </w:r>
          </w:p>
        </w:tc>
      </w:tr>
      <w:tr w:rsidTr="00C82D0B" w:rsidR="00C82D0B" w:rsidRPr="00C82D0B">
        <w:trPr>
          <w:trHeight w:val="2100"/>
        </w:trPr>
        <w:tc>
          <w:tcPr>
            <w:tcW w:type="dxa" w:w="897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 xml:space="preserve">1781/10                                                          1793/1                                               1793/33                                                 1802/1                                                    1802/5                                                      1802/6                                                   1802/173   </w:t>
            </w:r>
          </w:p>
        </w:tc>
        <w:tc>
          <w:tcPr>
            <w:tcW w:type="dxa" w:w="86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1926</w:t>
            </w:r>
          </w:p>
        </w:tc>
        <w:tc>
          <w:tcPr>
            <w:tcW w:type="dxa" w:w="162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Martinščica</w:t>
            </w:r>
          </w:p>
        </w:tc>
        <w:tc>
          <w:tcPr>
            <w:tcW w:type="dxa" w:w="874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 </w:t>
            </w:r>
          </w:p>
        </w:tc>
        <w:tc>
          <w:tcPr>
            <w:tcW w:type="dxa" w:w="7529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ŠUMA, PARK, površine 53506 m2</w:t>
            </w:r>
          </w:p>
        </w:tc>
        <w:tc>
          <w:tcPr>
            <w:tcW w:type="dxa" w:w="3180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Zaglav</w:t>
            </w:r>
          </w:p>
        </w:tc>
      </w:tr>
      <w:tr w:rsidTr="00C82D0B" w:rsidR="00C82D0B" w:rsidRPr="00C82D0B">
        <w:trPr>
          <w:trHeight w:val="900"/>
        </w:trPr>
        <w:tc>
          <w:tcPr>
            <w:tcW w:type="dxa" w:w="897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1085/3</w:t>
            </w:r>
          </w:p>
        </w:tc>
        <w:tc>
          <w:tcPr>
            <w:tcW w:type="dxa" w:w="86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8206</w:t>
            </w:r>
          </w:p>
        </w:tc>
        <w:tc>
          <w:tcPr>
            <w:tcW w:type="dxa" w:w="1620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Sesvete</w:t>
            </w:r>
          </w:p>
        </w:tc>
        <w:tc>
          <w:tcPr>
            <w:tcW w:type="dxa" w:w="874"/>
            <w:noWrap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 </w:t>
            </w:r>
          </w:p>
        </w:tc>
        <w:tc>
          <w:tcPr>
            <w:tcW w:type="dxa" w:w="7529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LIVADA, površine 2745 m2</w:t>
            </w:r>
          </w:p>
        </w:tc>
        <w:tc>
          <w:tcPr>
            <w:tcW w:type="dxa" w:w="3180"/>
            <w:hideMark/>
          </w:tcPr>
          <w:p w:rsidRDefault="00C82D0B" w:rsidP="00C82D0B" w:rsidR="00C82D0B" w:rsidRPr="00C82D0B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C82D0B">
              <w:rPr>
                <w:rFonts w:eastAsia="Calibri"/>
                <w:b/>
                <w:sz w:val="24"/>
                <w:szCs w:val="24"/>
              </w:rPr>
              <w:t>Brestje - ulica  Emanuela Vidovića</w:t>
            </w:r>
          </w:p>
        </w:tc>
      </w:tr>
    </w:tbl>
    <w:p w:rsidRDefault="00616B98" w:rsidP="00874AA6" w:rsidR="00616B98">
      <w:pPr>
        <w:jc w:val="both"/>
        <w:rPr>
          <w:rFonts w:cs="Times New Roman" w:eastAsia="Calibri" w:hAnsi="Times New Roman" w:ascii="Times New Roman"/>
          <w:b/>
          <w:sz w:val="24"/>
          <w:szCs w:val="24"/>
        </w:rPr>
      </w:pPr>
    </w:p>
    <w:p w:rsidRDefault="00616B98" w:rsidP="00874AA6" w:rsidR="00616B98">
      <w:pPr>
        <w:jc w:val="both"/>
        <w:rPr>
          <w:rFonts w:cs="Times New Roman" w:eastAsia="Calibri" w:hAnsi="Times New Roman" w:ascii="Times New Roman"/>
          <w:b/>
          <w:sz w:val="24"/>
          <w:szCs w:val="24"/>
        </w:rPr>
      </w:pPr>
    </w:p>
    <w:p w:rsidRDefault="00F008BE" w:rsidP="00874AA6" w:rsidR="00F008BE">
      <w:pPr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>
        <w:rPr>
          <w:rFonts w:cs="Times New Roman" w:eastAsia="Calibri" w:hAnsi="Times New Roman" w:ascii="Times New Roman"/>
          <w:b/>
          <w:sz w:val="24"/>
          <w:szCs w:val="24"/>
        </w:rPr>
        <w:t xml:space="preserve">SUDSKI POSTUPCI </w:t>
      </w:r>
    </w:p>
    <w:p w:rsidRDefault="0014773A" w:rsidP="00874AA6" w:rsidR="00F008BE">
      <w:pPr>
        <w:jc w:val="both"/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</w:pP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Od Odvjetničkog ureda GROF, koji je pružao odvjetničke usluge dobiveno je izvješće o parničnim postupcima u tijeku, među kojima je istaknuto:</w:t>
      </w:r>
    </w:p>
    <w:p w:rsidRDefault="0014773A" w:rsidP="00445752" w:rsidR="0014773A">
      <w:pPr>
        <w:spacing w:after="0"/>
        <w:jc w:val="both"/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</w:pP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1.Hrvatska lutrija d.o.o. c/a Stanograd – TS Zagreb – P-3029, zahtjev za isplatu 4,751</w:t>
      </w:r>
      <w:r w:rsidR="007C6B71"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.485,43 kn + kanata 1997,19980i 1999,</w:t>
      </w:r>
    </w:p>
    <w:p w:rsidRDefault="007C6B71" w:rsidP="00445752" w:rsidR="007C6B71">
      <w:pPr>
        <w:spacing w:after="0"/>
        <w:jc w:val="both"/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</w:pP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lastRenderedPageBreak/>
        <w:t>2.Stanograd c/a</w:t>
      </w:r>
      <w:r w:rsidR="00D80B56"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 xml:space="preserve"> </w:t>
      </w: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Grad Zagreb – TS Zagreb – P-2721/15 naknada štete 10,910.000,00 kn,- tužbeni zahtjev odbijen, dosuđen trošak 579.275,00 kn,</w:t>
      </w:r>
    </w:p>
    <w:p w:rsidRDefault="007C6B71" w:rsidP="00445752" w:rsidR="007C6B71">
      <w:pPr>
        <w:spacing w:after="0"/>
        <w:jc w:val="both"/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</w:pP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3.Stanograd c/a RH –TS Zagreb – P-1</w:t>
      </w:r>
      <w:r w:rsidR="00D80B56"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806</w:t>
      </w: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/2016 naknada štete 7,430.000,00 kn</w:t>
      </w:r>
      <w:r w:rsidR="00D80B56"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,</w:t>
      </w:r>
    </w:p>
    <w:p w:rsidRDefault="00D80B56" w:rsidP="00445752" w:rsidR="00D80B56">
      <w:pPr>
        <w:spacing w:after="0"/>
        <w:jc w:val="both"/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</w:pP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4.</w:t>
      </w:r>
      <w:r w:rsidRPr="00D80B56"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 xml:space="preserve"> </w:t>
      </w: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 xml:space="preserve">Stanograd c/a RH –TS Zagreb – P-1808/2016 naknada štete 10,910.000,00 kn, </w:t>
      </w:r>
      <w:r w:rsidR="007C1E76"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 xml:space="preserve">tužbeni zahtjev odbijen, </w:t>
      </w: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dosuđen parnični trošak tužitelju 230.460,00 kn,</w:t>
      </w:r>
    </w:p>
    <w:p w:rsidRDefault="00D80B56" w:rsidP="00445752" w:rsidR="007C1E76">
      <w:pPr>
        <w:spacing w:after="0"/>
        <w:jc w:val="both"/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</w:pP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5.</w:t>
      </w:r>
      <w:r w:rsidRPr="00D80B56"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 xml:space="preserve"> </w:t>
      </w: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Stanograd c/a Grad Zagreb – TS Zagreb – P-2720/15</w:t>
      </w:r>
      <w:r w:rsidRPr="00D80B56"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 xml:space="preserve"> </w:t>
      </w: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naknada štete 7,430.000,00 kn,</w:t>
      </w:r>
      <w:r w:rsidR="007C1E76" w:rsidRPr="007C1E76"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 xml:space="preserve"> </w:t>
      </w:r>
      <w:r w:rsidR="007C1E76"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tužbeni zahtjev odbijen, dosuđen trošak 155.375,00 kn,</w:t>
      </w:r>
    </w:p>
    <w:p w:rsidRDefault="007C1E76" w:rsidP="00445752" w:rsidR="007C1E76">
      <w:pPr>
        <w:spacing w:after="0"/>
        <w:jc w:val="both"/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</w:pP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6.</w:t>
      </w:r>
      <w:r w:rsidRPr="007C1E76"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 xml:space="preserve"> </w:t>
      </w: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Stanograd c/a Grad Zagreb – TS Zagreb – P-2722/15</w:t>
      </w:r>
      <w:r w:rsidRPr="00D80B56"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 xml:space="preserve"> </w:t>
      </w: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naknada štete 7,610.000,00 kn,</w:t>
      </w:r>
      <w:r w:rsidRPr="007C1E76"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 xml:space="preserve"> </w:t>
      </w: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nepravomoćna presuda umkorist tužitelja,</w:t>
      </w:r>
    </w:p>
    <w:p w:rsidRDefault="00827B18" w:rsidP="00445752" w:rsidR="007C1E76">
      <w:pPr>
        <w:spacing w:after="0"/>
        <w:jc w:val="both"/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</w:pP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7.</w:t>
      </w:r>
      <w:r w:rsidRPr="00827B18"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 xml:space="preserve"> </w:t>
      </w: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Stanograd c/a Grad Zagreb – TS Zagreb –Povr-3690/2015 naplata po rn 7,455.273,26 kn</w:t>
      </w:r>
    </w:p>
    <w:p w:rsidRDefault="00827B18" w:rsidP="00445752" w:rsidR="00827B18">
      <w:pPr>
        <w:spacing w:after="0"/>
        <w:jc w:val="both"/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</w:pP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8.Croatia Lloyd d.o.o. c/a Stanograd , dug po ug o kreditu 15,674.616,93 kn, sudužništvo SG Vrbik d.o.o.</w:t>
      </w:r>
    </w:p>
    <w:p w:rsidRDefault="00827B18" w:rsidP="00445752" w:rsidR="00827B18">
      <w:pPr>
        <w:spacing w:after="0"/>
        <w:jc w:val="both"/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</w:pPr>
      <w:r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9. A</w:t>
      </w:r>
      <w:r w:rsidR="005C4323"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  <w:t>BC Interijer d.o.o. c/a PLASA limarski obrt zadruga Stanograd  i SG Nekretnine  1978 d.o.o. –povrat nekretnine u Masarykovoj ili solidarna isplata 116.864,00 EUR-a,</w:t>
      </w:r>
    </w:p>
    <w:p w:rsidRDefault="005C4323" w:rsidP="007C1E76" w:rsidR="005C4323">
      <w:pPr>
        <w:jc w:val="both"/>
        <w:rPr>
          <w:rStyle w:val="Istaknutareferenca"/>
          <w:rFonts w:cs="Times New Roman" w:hAnsi="Times New Roman" w:ascii="Times New Roman"/>
          <w:b w:val="false"/>
          <w:smallCaps w:val="false"/>
          <w:color w:val="auto"/>
          <w:u w:val="none"/>
        </w:rPr>
      </w:pPr>
    </w:p>
    <w:p w:rsidRDefault="00874AA6" w:rsidP="00874AA6" w:rsidR="00874AA6" w:rsidRPr="00C412E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  <w:r w:rsidRPr="00C412E0">
        <w:rPr>
          <w:rFonts w:cs="Times New Roman" w:eastAsia="Times New Roman" w:hAnsi="Times New Roman" w:ascii="Times New Roman"/>
          <w:b/>
          <w:sz w:val="24"/>
          <w:szCs w:val="24"/>
        </w:rPr>
        <w:t>V.</w:t>
      </w:r>
      <w:r w:rsidRPr="00C412E0">
        <w:rPr>
          <w:rFonts w:cs="Times New Roman" w:eastAsia="Calibri" w:hAnsi="Times New Roman" w:ascii="Times New Roman"/>
          <w:sz w:val="24"/>
          <w:szCs w:val="24"/>
        </w:rPr>
        <w:tab/>
      </w:r>
      <w:r w:rsidRPr="00C412E0">
        <w:rPr>
          <w:rFonts w:cs="Times New Roman" w:eastAsia="Times New Roman" w:hAnsi="Times New Roman" w:ascii="Times New Roman"/>
          <w:b/>
          <w:sz w:val="24"/>
          <w:szCs w:val="24"/>
        </w:rPr>
        <w:t xml:space="preserve">POPIS VJEROVNIKA (Čl. 222. SZ) </w:t>
      </w:r>
    </w:p>
    <w:p w:rsidRDefault="00874AA6" w:rsidP="00874AA6" w:rsidR="00874AA6" w:rsidRPr="00C412E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  <w:r w:rsidRPr="00C412E0">
        <w:rPr>
          <w:rFonts w:cs="Times New Roman" w:eastAsia="Times New Roman" w:hAnsi="Times New Roman" w:ascii="Times New Roman"/>
          <w:b/>
          <w:sz w:val="24"/>
          <w:szCs w:val="24"/>
        </w:rPr>
        <w:t>OBVEZE – PRIJAVLJENE TRAŽBINE</w:t>
      </w:r>
    </w:p>
    <w:p w:rsidRDefault="00874AA6" w:rsidP="00874AA6" w:rsidR="00874AA6" w:rsidRPr="00C412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74AA6" w:rsidP="00064888" w:rsidR="000648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412E0">
        <w:rPr>
          <w:rFonts w:cs="Times New Roman" w:eastAsia="Times New Roman" w:hAnsi="Times New Roman" w:ascii="Times New Roman"/>
          <w:sz w:val="24"/>
          <w:szCs w:val="24"/>
        </w:rPr>
        <w:t xml:space="preserve">U roku od 60 dana od objave rješenja o </w:t>
      </w:r>
      <w:r w:rsidR="005C4323">
        <w:rPr>
          <w:rFonts w:cs="Times New Roman" w:eastAsia="Times New Roman" w:hAnsi="Times New Roman" w:ascii="Times New Roman"/>
          <w:sz w:val="24"/>
          <w:szCs w:val="24"/>
        </w:rPr>
        <w:t>otvaranju</w:t>
      </w:r>
      <w:r w:rsidRPr="00C412E0">
        <w:rPr>
          <w:rFonts w:cs="Times New Roman" w:eastAsia="Times New Roman" w:hAnsi="Times New Roman" w:ascii="Times New Roman"/>
          <w:sz w:val="24"/>
          <w:szCs w:val="24"/>
        </w:rPr>
        <w:t xml:space="preserve"> stečajnog postupka pristigl</w:t>
      </w:r>
      <w:r>
        <w:rPr>
          <w:rFonts w:cs="Times New Roman" w:eastAsia="Times New Roman" w:hAnsi="Times New Roman" w:ascii="Times New Roman"/>
          <w:sz w:val="24"/>
          <w:szCs w:val="24"/>
        </w:rPr>
        <w:t>a</w:t>
      </w:r>
      <w:r w:rsidRPr="00C412E0">
        <w:rPr>
          <w:rFonts w:cs="Times New Roman" w:eastAsia="Times New Roman" w:hAnsi="Times New Roman" w:ascii="Times New Roman"/>
          <w:sz w:val="24"/>
          <w:szCs w:val="24"/>
        </w:rPr>
        <w:t xml:space="preserve"> je ukupno </w:t>
      </w:r>
      <w:r w:rsidR="00B119D8">
        <w:rPr>
          <w:rFonts w:cs="Times New Roman" w:eastAsia="Times New Roman" w:hAnsi="Times New Roman" w:ascii="Times New Roman"/>
          <w:sz w:val="24"/>
          <w:szCs w:val="24"/>
        </w:rPr>
        <w:t>45</w:t>
      </w:r>
      <w:r w:rsidRPr="00C412E0">
        <w:rPr>
          <w:rFonts w:cs="Times New Roman" w:eastAsia="Times New Roman" w:hAnsi="Times New Roman" w:ascii="Times New Roman"/>
          <w:sz w:val="24"/>
          <w:szCs w:val="24"/>
        </w:rPr>
        <w:t xml:space="preserve"> prijave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tražbine vjerovnika. </w:t>
      </w:r>
      <w:r w:rsidRPr="00C412E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064888" w:rsidP="00064888" w:rsidR="000648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064888" w:rsidP="00064888" w:rsidR="00064888" w:rsidRPr="007F406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Sastavljene su tablice </w:t>
      </w:r>
      <w:r w:rsidRPr="007F406B">
        <w:rPr>
          <w:rFonts w:cs="Times New Roman" w:eastAsia="Times New Roman" w:hAnsi="Times New Roman" w:ascii="Times New Roman"/>
          <w:sz w:val="24"/>
          <w:szCs w:val="24"/>
        </w:rPr>
        <w:t>pristigl</w:t>
      </w:r>
      <w:r>
        <w:rPr>
          <w:rFonts w:cs="Times New Roman" w:eastAsia="Times New Roman" w:hAnsi="Times New Roman" w:ascii="Times New Roman"/>
          <w:sz w:val="24"/>
          <w:szCs w:val="24"/>
        </w:rPr>
        <w:t>ih</w:t>
      </w:r>
      <w:r w:rsidRPr="007F406B">
        <w:rPr>
          <w:rFonts w:cs="Times New Roman" w:eastAsia="Times New Roman" w:hAnsi="Times New Roman" w:ascii="Times New Roman"/>
          <w:sz w:val="24"/>
          <w:szCs w:val="24"/>
        </w:rPr>
        <w:t xml:space="preserve"> obavijest o izlučnom pravu. </w:t>
      </w:r>
    </w:p>
    <w:p w:rsidRDefault="00064888" w:rsidP="00064888" w:rsidR="00064888" w:rsidRPr="007F406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064888" w:rsidP="00064888" w:rsidR="00064888" w:rsidRPr="007F406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Sastavljene su tablice </w:t>
      </w:r>
      <w:r w:rsidRPr="007F406B">
        <w:rPr>
          <w:rFonts w:cs="Times New Roman" w:eastAsia="Times New Roman" w:hAnsi="Times New Roman" w:ascii="Times New Roman"/>
          <w:sz w:val="24"/>
          <w:szCs w:val="24"/>
        </w:rPr>
        <w:t>pristigl</w:t>
      </w:r>
      <w:r>
        <w:rPr>
          <w:rFonts w:cs="Times New Roman" w:eastAsia="Times New Roman" w:hAnsi="Times New Roman" w:ascii="Times New Roman"/>
          <w:sz w:val="24"/>
          <w:szCs w:val="24"/>
        </w:rPr>
        <w:t>ih</w:t>
      </w:r>
      <w:r w:rsidRPr="007F406B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prijava i </w:t>
      </w:r>
      <w:r w:rsidRPr="007F406B">
        <w:rPr>
          <w:rFonts w:cs="Times New Roman" w:eastAsia="Times New Roman" w:hAnsi="Times New Roman" w:ascii="Times New Roman"/>
          <w:sz w:val="24"/>
          <w:szCs w:val="24"/>
        </w:rPr>
        <w:t xml:space="preserve">obavijest o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razlučnim </w:t>
      </w:r>
      <w:r w:rsidRPr="007F406B">
        <w:rPr>
          <w:rFonts w:cs="Times New Roman" w:eastAsia="Times New Roman" w:hAnsi="Times New Roman" w:ascii="Times New Roman"/>
          <w:sz w:val="24"/>
          <w:szCs w:val="24"/>
        </w:rPr>
        <w:t>prav</w:t>
      </w:r>
      <w:r>
        <w:rPr>
          <w:rFonts w:cs="Times New Roman" w:eastAsia="Times New Roman" w:hAnsi="Times New Roman" w:ascii="Times New Roman"/>
          <w:sz w:val="24"/>
          <w:szCs w:val="24"/>
        </w:rPr>
        <w:t>ima</w:t>
      </w:r>
      <w:r w:rsidRPr="007F406B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874AA6" w:rsidP="00874AA6" w:rsidR="00874AA6" w:rsidRPr="00C412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74AA6" w:rsidP="00874AA6" w:rsidR="00874AA6" w:rsidRPr="00C412E0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C412E0">
        <w:rPr>
          <w:rFonts w:cs="Times New Roman" w:eastAsia="Calibri" w:hAnsi="Times New Roman" w:ascii="Times New Roman"/>
          <w:sz w:val="24"/>
          <w:szCs w:val="24"/>
        </w:rPr>
        <w:t xml:space="preserve">Ukupan iznos prijavljenih tražbina: 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2292"/>
        <w:gridCol w:w="2296"/>
        <w:gridCol w:w="1986"/>
        <w:gridCol w:w="2714"/>
      </w:tblGrid>
      <w:tr w:rsidTr="009B36E3" w:rsidR="00874AA6" w:rsidRPr="00C412E0">
        <w:trPr>
          <w:trHeight w:val="324"/>
        </w:trPr>
        <w:tc>
          <w:tcPr>
            <w:tcW w:type="pct" w:w="123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874AA6" w:rsidP="009B36E3" w:rsidR="00874AA6" w:rsidRPr="00C412E0">
            <w:pPr>
              <w:spacing w:lineRule="auto" w:line="240" w:after="0"/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</w:pPr>
            <w:r w:rsidRPr="00C412E0"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type="pct" w:w="12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874AA6" w:rsidP="009B36E3" w:rsidR="00874AA6" w:rsidRPr="00C412E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</w:pPr>
            <w:r w:rsidRPr="00C412E0"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  <w:t xml:space="preserve">Prijavljeno </w:t>
            </w:r>
          </w:p>
        </w:tc>
        <w:tc>
          <w:tcPr>
            <w:tcW w:type="pct" w:w="10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874AA6" w:rsidP="009B36E3" w:rsidR="00874AA6" w:rsidRPr="00C412E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</w:pPr>
            <w:r w:rsidRPr="00C412E0"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  <w:t xml:space="preserve">Priznato </w:t>
            </w:r>
          </w:p>
        </w:tc>
        <w:tc>
          <w:tcPr>
            <w:tcW w:type="pct" w:w="14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874AA6" w:rsidP="009B36E3" w:rsidR="00874AA6" w:rsidRPr="00C412E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</w:pPr>
            <w:r w:rsidRPr="00C412E0"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  <w:t xml:space="preserve">Osporeno </w:t>
            </w:r>
          </w:p>
        </w:tc>
      </w:tr>
      <w:tr w:rsidTr="009B36E3" w:rsidR="00874AA6" w:rsidRPr="00C412E0">
        <w:trPr>
          <w:trHeight w:val="329"/>
        </w:trPr>
        <w:tc>
          <w:tcPr>
            <w:tcW w:type="pct" w:w="12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874AA6" w:rsidP="009B36E3" w:rsidR="00874AA6" w:rsidRPr="00C412E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</w:pPr>
            <w:r w:rsidRPr="00C412E0"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  <w:t>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119D8" w:rsidP="009B36E3" w:rsidR="00874AA6" w:rsidRPr="00C412E0">
            <w:pPr>
              <w:spacing w:lineRule="auto" w:line="240" w:after="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  <w:t>55.00</w:t>
            </w:r>
            <w:r w:rsidR="00874AA6"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119D8" w:rsidP="009B36E3" w:rsidR="00874AA6" w:rsidRPr="00C412E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55.00</w:t>
            </w:r>
            <w:r w:rsidR="00874AA6">
              <w:rPr>
                <w:rFonts w:cs="Times New Roman" w:eastAsia="Times New Roman"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874AA6" w:rsidP="009B36E3" w:rsidR="00874AA6" w:rsidRPr="00C412E0">
            <w:pPr>
              <w:spacing w:lineRule="auto" w:line="240" w:after="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</w:pPr>
            <w:r w:rsidRPr="00C412E0"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  <w:tr w:rsidTr="009B36E3" w:rsidR="00874AA6" w:rsidRPr="00C412E0">
        <w:trPr>
          <w:trHeight w:val="263"/>
        </w:trPr>
        <w:tc>
          <w:tcPr>
            <w:tcW w:type="pct" w:w="12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874AA6" w:rsidP="009B36E3" w:rsidR="00874AA6" w:rsidRPr="00C412E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</w:pPr>
            <w:r w:rsidRPr="00C412E0"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  <w:t>II.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119D8" w:rsidP="00B119D8" w:rsidR="00874AA6" w:rsidRPr="00C412E0">
            <w:pPr>
              <w:spacing w:lineRule="auto" w:line="240" w:after="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  <w:t>135.203.544</w:t>
            </w:r>
            <w:r w:rsidR="00874AA6"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  <w:t>,</w:t>
            </w:r>
            <w:r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B119D8" w:rsidP="00B119D8" w:rsidR="00874AA6" w:rsidRPr="00C412E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  <w:t>135,203.544,28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874AA6" w:rsidP="009B36E3" w:rsidR="00874AA6" w:rsidRPr="00C412E0">
            <w:pPr>
              <w:spacing w:lineRule="auto" w:line="240" w:after="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</w:pPr>
            <w:r w:rsidRPr="00C412E0"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  <w:tr w:rsidTr="009B36E3" w:rsidR="00874AA6" w:rsidRPr="00C412E0">
        <w:trPr>
          <w:trHeight w:val="324"/>
        </w:trPr>
        <w:tc>
          <w:tcPr>
            <w:tcW w:type="pct" w:w="12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874AA6" w:rsidP="009B36E3" w:rsidR="00874AA6" w:rsidRPr="00C412E0">
            <w:pPr>
              <w:spacing w:lineRule="auto" w:line="240" w:after="0"/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</w:pPr>
            <w:r w:rsidRPr="00C412E0"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B119D8" w:rsidP="00B119D8" w:rsidR="00874AA6" w:rsidRPr="00C412E0">
            <w:pPr>
              <w:spacing w:lineRule="auto" w:line="240" w:after="0"/>
              <w:jc w:val="right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135,258.544</w:t>
            </w:r>
            <w:r w:rsidR="00874AA6">
              <w:rPr>
                <w:rFonts w:cs="Times New Roman" w:eastAsia="Times New Roman" w:hAnsi="Times New Roman" w:ascii="Times New Roman"/>
                <w:sz w:val="24"/>
                <w:szCs w:val="24"/>
              </w:rPr>
              <w:t>,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28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hideMark/>
          </w:tcPr>
          <w:p w:rsidRDefault="00874AA6" w:rsidP="00B119D8" w:rsidR="00874AA6" w:rsidRPr="00C412E0">
            <w:pPr>
              <w:tabs>
                <w:tab w:pos="885" w:val="center"/>
                <w:tab w:pos="1770" w:val="right"/>
              </w:tabs>
              <w:spacing w:lineRule="auto" w:line="240" w:after="0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C412E0">
              <w:rPr>
                <w:rFonts w:cs="Times New Roman" w:eastAsia="Times New Roman" w:hAnsi="Times New Roman" w:ascii="Times New Roman"/>
                <w:sz w:val="24"/>
                <w:szCs w:val="24"/>
              </w:rPr>
              <w:tab/>
            </w:r>
            <w:r w:rsidR="00B119D8">
              <w:rPr>
                <w:rFonts w:cs="Times New Roman" w:eastAsia="Times New Roman" w:hAnsi="Times New Roman" w:ascii="Times New Roman"/>
                <w:sz w:val="24"/>
                <w:szCs w:val="24"/>
              </w:rPr>
              <w:t>135,528.244,28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874AA6" w:rsidP="009B36E3" w:rsidR="00874AA6" w:rsidRPr="00C412E0">
            <w:pPr>
              <w:spacing w:lineRule="auto" w:line="240" w:after="0"/>
              <w:jc w:val="right"/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</w:pPr>
            <w:r w:rsidRPr="00C412E0">
              <w:rPr>
                <w:rFonts w:cs="Times New Roman" w:eastAsia="Calibri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Default="005C4323" w:rsidP="00874AA6" w:rsidR="005C432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74AA6" w:rsidP="00874AA6" w:rsidR="00874AA6" w:rsidRPr="00C412E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  <w:r w:rsidRPr="00C412E0">
        <w:rPr>
          <w:rFonts w:cs="Times New Roman" w:eastAsia="Times New Roman" w:hAnsi="Times New Roman" w:ascii="Times New Roman"/>
          <w:sz w:val="24"/>
          <w:szCs w:val="24"/>
        </w:rPr>
        <w:t xml:space="preserve">Osim gornjih, obveze stečajnog dužnika su i troškovi stečajnog postupka (čl. 155. SZ) i ostale obveze stečajne mase (čl. 156. SZ), koje prema nepotpunom predračunu iznose </w:t>
      </w:r>
      <w:r w:rsidRPr="00C412E0">
        <w:rPr>
          <w:rFonts w:cs="Times New Roman" w:eastAsia="Times New Roman" w:hAnsi="Times New Roman" w:ascii="Times New Roman"/>
          <w:b/>
          <w:sz w:val="24"/>
          <w:szCs w:val="24"/>
        </w:rPr>
        <w:t>1</w:t>
      </w:r>
      <w:r>
        <w:rPr>
          <w:rFonts w:cs="Times New Roman" w:eastAsia="Times New Roman" w:hAnsi="Times New Roman" w:ascii="Times New Roman"/>
          <w:b/>
          <w:sz w:val="24"/>
          <w:szCs w:val="24"/>
        </w:rPr>
        <w:t xml:space="preserve">64,40 </w:t>
      </w:r>
      <w:r w:rsidRPr="00C412E0">
        <w:rPr>
          <w:rFonts w:cs="Times New Roman" w:eastAsia="Times New Roman" w:hAnsi="Times New Roman" w:ascii="Times New Roman"/>
          <w:b/>
          <w:sz w:val="24"/>
          <w:szCs w:val="24"/>
        </w:rPr>
        <w:t>kuna kuna.</w:t>
      </w:r>
    </w:p>
    <w:p w:rsidRDefault="00874AA6" w:rsidP="00874AA6" w:rsidR="00874AA6">
      <w:pPr>
        <w:spacing w:lineRule="auto" w:line="240" w:after="8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874AA6" w:rsidP="00874AA6" w:rsidR="00874AA6" w:rsidRPr="00C412E0">
      <w:pPr>
        <w:spacing w:lineRule="auto" w:line="240" w:after="8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  <w:r w:rsidRPr="00C412E0">
        <w:rPr>
          <w:rFonts w:cs="Times New Roman" w:eastAsia="Times New Roman" w:hAnsi="Times New Roman" w:ascii="Times New Roman"/>
          <w:b/>
          <w:sz w:val="24"/>
          <w:szCs w:val="24"/>
        </w:rPr>
        <w:t>VI.</w:t>
      </w:r>
      <w:r w:rsidRPr="00C412E0">
        <w:rPr>
          <w:rFonts w:cs="Times New Roman" w:eastAsia="Times New Roman" w:hAnsi="Times New Roman" w:ascii="Times New Roman"/>
          <w:b/>
          <w:sz w:val="24"/>
          <w:szCs w:val="24"/>
        </w:rPr>
        <w:tab/>
        <w:t>FINANCIJSKO IZVJEŠĆE</w:t>
      </w:r>
    </w:p>
    <w:p w:rsidRDefault="00874AA6" w:rsidP="00874AA6" w:rsidR="00874AA6" w:rsidRPr="00C412E0">
      <w:pPr>
        <w:spacing w:lineRule="auto" w:line="240" w:after="8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  <w:r w:rsidRPr="00C412E0">
        <w:rPr>
          <w:rFonts w:cs="Times New Roman" w:eastAsia="Times New Roman" w:hAnsi="Times New Roman" w:ascii="Times New Roman"/>
          <w:b/>
          <w:sz w:val="24"/>
          <w:szCs w:val="24"/>
        </w:rPr>
        <w:t>1.</w:t>
      </w:r>
      <w:r w:rsidRPr="00C412E0">
        <w:rPr>
          <w:rFonts w:cs="Times New Roman" w:eastAsia="Times New Roman" w:hAnsi="Times New Roman" w:ascii="Times New Roman"/>
          <w:b/>
          <w:sz w:val="24"/>
          <w:szCs w:val="24"/>
        </w:rPr>
        <w:tab/>
        <w:t xml:space="preserve">Dospjeli nepodmireni troškovi od </w:t>
      </w:r>
      <w:r w:rsidR="005C4323">
        <w:rPr>
          <w:rFonts w:cs="Times New Roman" w:eastAsia="Times New Roman" w:hAnsi="Times New Roman" w:ascii="Times New Roman"/>
          <w:b/>
          <w:sz w:val="24"/>
          <w:szCs w:val="24"/>
        </w:rPr>
        <w:t>22</w:t>
      </w:r>
      <w:r w:rsidRPr="00C412E0">
        <w:rPr>
          <w:rFonts w:cs="Times New Roman" w:eastAsia="Times New Roman" w:hAnsi="Times New Roman" w:ascii="Times New Roman"/>
          <w:b/>
          <w:sz w:val="24"/>
          <w:szCs w:val="24"/>
        </w:rPr>
        <w:t>.</w:t>
      </w:r>
      <w:r w:rsidR="005C4323">
        <w:rPr>
          <w:rFonts w:cs="Times New Roman" w:eastAsia="Times New Roman" w:hAnsi="Times New Roman" w:ascii="Times New Roman"/>
          <w:b/>
          <w:sz w:val="24"/>
          <w:szCs w:val="24"/>
        </w:rPr>
        <w:t>11.2</w:t>
      </w:r>
      <w:r w:rsidRPr="00C412E0">
        <w:rPr>
          <w:rFonts w:cs="Times New Roman" w:eastAsia="Times New Roman" w:hAnsi="Times New Roman" w:ascii="Times New Roman"/>
          <w:b/>
          <w:sz w:val="24"/>
          <w:szCs w:val="24"/>
        </w:rPr>
        <w:t>0</w:t>
      </w:r>
      <w:r w:rsidR="005C4323">
        <w:rPr>
          <w:rFonts w:cs="Times New Roman" w:eastAsia="Times New Roman" w:hAnsi="Times New Roman" w:ascii="Times New Roman"/>
          <w:b/>
          <w:sz w:val="24"/>
          <w:szCs w:val="24"/>
        </w:rPr>
        <w:t>18</w:t>
      </w:r>
      <w:r w:rsidRPr="00C412E0">
        <w:rPr>
          <w:rFonts w:cs="Times New Roman" w:eastAsia="Times New Roman" w:hAnsi="Times New Roman" w:ascii="Times New Roman"/>
          <w:b/>
          <w:sz w:val="24"/>
          <w:szCs w:val="24"/>
        </w:rPr>
        <w:t xml:space="preserve">. do </w:t>
      </w:r>
      <w:r w:rsidR="007D352C">
        <w:rPr>
          <w:rFonts w:cs="Times New Roman" w:eastAsia="Times New Roman" w:hAnsi="Times New Roman" w:ascii="Times New Roman"/>
          <w:b/>
          <w:sz w:val="24"/>
          <w:szCs w:val="24"/>
        </w:rPr>
        <w:t>13.02</w:t>
      </w:r>
      <w:r>
        <w:rPr>
          <w:rFonts w:cs="Times New Roman" w:eastAsia="Times New Roman" w:hAnsi="Times New Roman" w:ascii="Times New Roman"/>
          <w:b/>
          <w:sz w:val="24"/>
          <w:szCs w:val="24"/>
        </w:rPr>
        <w:t>.</w:t>
      </w:r>
      <w:r w:rsidRPr="00C412E0">
        <w:rPr>
          <w:rFonts w:cs="Times New Roman" w:eastAsia="Times New Roman" w:hAnsi="Times New Roman" w:ascii="Times New Roman"/>
          <w:b/>
          <w:sz w:val="24"/>
          <w:szCs w:val="24"/>
        </w:rPr>
        <w:t>201</w:t>
      </w:r>
      <w:r w:rsidR="007D352C">
        <w:rPr>
          <w:rFonts w:cs="Times New Roman" w:eastAsia="Times New Roman" w:hAnsi="Times New Roman" w:ascii="Times New Roman"/>
          <w:b/>
          <w:sz w:val="24"/>
          <w:szCs w:val="24"/>
        </w:rPr>
        <w:t>9</w:t>
      </w:r>
      <w:r w:rsidRPr="00C412E0">
        <w:rPr>
          <w:rFonts w:cs="Times New Roman" w:eastAsia="Times New Roman" w:hAnsi="Times New Roman" w:ascii="Times New Roman"/>
          <w:b/>
          <w:sz w:val="24"/>
          <w:szCs w:val="24"/>
        </w:rPr>
        <w:t>.</w:t>
      </w:r>
    </w:p>
    <w:p w:rsidRDefault="00575B5E" w:rsidP="00575B5E" w:rsidR="00575B5E" w:rsidRPr="007F406B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tbl>
      <w:tblPr>
        <w:tblW w:type="dxa" w:w="897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488"/>
        <w:gridCol w:w="1129"/>
        <w:gridCol w:w="1144"/>
        <w:gridCol w:w="1218"/>
      </w:tblGrid>
      <w:tr w:rsidTr="00575B5E" w:rsidR="00575B5E" w:rsidRPr="007F406B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cijena</w:t>
            </w: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kom</w:t>
            </w: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Ukupno</w:t>
            </w:r>
          </w:p>
        </w:tc>
      </w:tr>
      <w:tr w:rsidTr="00575B5E" w:rsidR="00575B5E" w:rsidRPr="007F406B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Upravni biljezi za aktivni izvadak iz sudskog registra</w:t>
            </w:r>
          </w:p>
          <w:p w:rsidRDefault="00575B5E" w:rsidP="00575B5E" w:rsidR="00575B5E" w:rsidRPr="007F406B">
            <w:pPr>
              <w:numPr>
                <w:ilvl w:val="0"/>
                <w:numId w:val="7"/>
              </w:numPr>
              <w:spacing w:lineRule="auto" w:line="240" w:after="0"/>
              <w:contextualSpacing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posudba stečajni upravitelj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</w:t>
            </w: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</w:t>
            </w: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0,00</w:t>
            </w:r>
          </w:p>
        </w:tc>
      </w:tr>
      <w:tr w:rsidTr="00575B5E" w:rsidR="00575B5E" w:rsidRPr="007F406B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Upravni biljezi – Državni zavod za statistiku,</w:t>
            </w:r>
            <w:r w:rsidRPr="007F406B">
              <w:rPr>
                <w:rFonts w:cs="Times New Roman" w:eastAsia="Calibri" w:hAnsi="Calibri" w:ascii="Calibri"/>
              </w:rPr>
              <w:t xml:space="preserve"> </w:t>
            </w: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posudba stečajni upravitelj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60,00</w:t>
            </w: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60,00</w:t>
            </w:r>
          </w:p>
        </w:tc>
      </w:tr>
      <w:tr w:rsidTr="00575B5E" w:rsidR="00575B5E" w:rsidRPr="007F406B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Upravni biljezi – uvjerenje o vlasništvu vozila,</w:t>
            </w:r>
            <w:r w:rsidRPr="007F406B">
              <w:rPr>
                <w:rFonts w:cs="Times New Roman" w:eastAsia="Calibri" w:hAnsi="Calibri" w:ascii="Calibri"/>
              </w:rPr>
              <w:t xml:space="preserve"> </w:t>
            </w: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posudba stečajni upravitelj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</w:t>
            </w: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,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94</w:t>
            </w: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17,94</w:t>
            </w:r>
          </w:p>
        </w:tc>
      </w:tr>
      <w:tr w:rsidTr="00575B5E" w:rsidR="00575B5E" w:rsidRPr="007F406B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Izrada pečata</w:t>
            </w: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, posudba stečajni upravitelj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150,00</w:t>
            </w: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300</w:t>
            </w: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,00</w:t>
            </w:r>
          </w:p>
        </w:tc>
      </w:tr>
      <w:tr w:rsidTr="00575B5E" w:rsidR="00575B5E" w:rsidRPr="007F406B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 xml:space="preserve">Poštarina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, kanc.mater</w:t>
            </w: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– posudba stečajni upravitelj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82,06</w:t>
            </w: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82,06</w:t>
            </w:r>
          </w:p>
        </w:tc>
      </w:tr>
      <w:tr w:rsidTr="00575B5E" w:rsidR="00575B5E" w:rsidRPr="007F406B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Rn –odv Grof zastupanje 6,mjeseci </w:t>
            </w:r>
          </w:p>
          <w:p w:rsidRDefault="00575B5E" w:rsidP="00575B5E" w:rsidR="00575B5E" w:rsidRPr="007F406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Prije otvaranja steč.postupka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14.687,50</w:t>
            </w:r>
          </w:p>
        </w:tc>
      </w:tr>
      <w:tr w:rsidTr="00575B5E" w:rsidR="007D352C" w:rsidRPr="007F406B">
        <w:trPr>
          <w:trHeight w:val="299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D352C" w:rsidP="00575B5E" w:rsidR="007D352C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Režijski troš za posl prostore</w:t>
            </w: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D352C" w:rsidP="00575B5E" w:rsidR="007D352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8.720</w:t>
            </w: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,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51</w:t>
            </w: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D352C" w:rsidP="00575B5E" w:rsidR="007D352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7D352C" w:rsidP="00575B5E" w:rsidR="007D352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43.602,55</w:t>
            </w:r>
          </w:p>
        </w:tc>
      </w:tr>
      <w:tr w:rsidTr="00575B5E" w:rsidR="00575B5E" w:rsidRPr="007F406B">
        <w:trPr>
          <w:trHeight w:val="315"/>
          <w:jc w:val="center"/>
        </w:trPr>
        <w:tc>
          <w:tcPr>
            <w:tcW w:type="dxa" w:w="54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575B5E" w:rsidR="00575B5E" w:rsidRPr="007F406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 w:rsidRPr="007F406B"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dxa" w:w="11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type="dxa" w:w="11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type="dxa" w:w="12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D352C" w:rsidP="007D352C" w:rsidR="00575B5E" w:rsidRPr="007F406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  <w:t>84</w:t>
            </w:r>
            <w:r w:rsidR="00575B5E"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  <w:t>.</w:t>
            </w:r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  <w:t>840</w:t>
            </w:r>
            <w:r w:rsidR="00575B5E" w:rsidRPr="007F406B"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  <w:t>,</w:t>
            </w:r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/>
              </w:rPr>
              <w:t>59</w:t>
            </w:r>
          </w:p>
        </w:tc>
      </w:tr>
    </w:tbl>
    <w:p w:rsidRDefault="00575B5E" w:rsidP="00575B5E" w:rsidR="00575B5E" w:rsidRPr="007F406B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575B5E" w:rsidP="00575B5E" w:rsidR="00575B5E" w:rsidRPr="007F406B">
      <w:pPr>
        <w:spacing w:lineRule="auto" w:line="240" w:after="80"/>
        <w:ind w:hanging="705" w:left="705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</w:p>
    <w:p w:rsidRDefault="00575B5E" w:rsidP="00575B5E" w:rsidR="00575B5E" w:rsidRPr="007F406B">
      <w:pPr>
        <w:spacing w:lineRule="auto" w:line="240" w:after="80"/>
        <w:ind w:hanging="705" w:left="705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  <w:r w:rsidRPr="007F406B">
        <w:rPr>
          <w:rFonts w:cs="Times New Roman" w:eastAsia="Times New Roman" w:hAnsi="Times New Roman" w:ascii="Times New Roman"/>
          <w:b/>
          <w:sz w:val="24"/>
          <w:szCs w:val="24"/>
        </w:rPr>
        <w:t>2.</w:t>
      </w:r>
      <w:r w:rsidRPr="007F406B">
        <w:rPr>
          <w:rFonts w:cs="Times New Roman" w:eastAsia="Times New Roman" w:hAnsi="Times New Roman" w:ascii="Times New Roman"/>
          <w:b/>
          <w:sz w:val="24"/>
          <w:szCs w:val="24"/>
        </w:rPr>
        <w:tab/>
        <w:t xml:space="preserve">Predračun troškova za naredno šestomjesečno razdoblje </w:t>
      </w:r>
      <w:r>
        <w:rPr>
          <w:rFonts w:cs="Times New Roman" w:eastAsia="Times New Roman" w:hAnsi="Times New Roman" w:ascii="Times New Roman"/>
          <w:b/>
          <w:sz w:val="24"/>
          <w:szCs w:val="24"/>
        </w:rPr>
        <w:t>13</w:t>
      </w:r>
      <w:r w:rsidRPr="007F406B">
        <w:rPr>
          <w:rFonts w:cs="Times New Roman" w:eastAsia="Times New Roman" w:hAnsi="Times New Roman" w:ascii="Times New Roman"/>
          <w:b/>
          <w:sz w:val="24"/>
          <w:szCs w:val="24"/>
        </w:rPr>
        <w:t>.</w:t>
      </w:r>
      <w:r>
        <w:rPr>
          <w:rFonts w:cs="Times New Roman" w:eastAsia="Times New Roman" w:hAnsi="Times New Roman" w:ascii="Times New Roman"/>
          <w:b/>
          <w:sz w:val="24"/>
          <w:szCs w:val="24"/>
        </w:rPr>
        <w:t>02</w:t>
      </w:r>
      <w:r w:rsidRPr="007F406B">
        <w:rPr>
          <w:rFonts w:cs="Times New Roman" w:eastAsia="Times New Roman" w:hAnsi="Times New Roman" w:ascii="Times New Roman"/>
          <w:b/>
          <w:sz w:val="24"/>
          <w:szCs w:val="24"/>
        </w:rPr>
        <w:t>. do</w:t>
      </w:r>
      <w:r>
        <w:rPr>
          <w:rFonts w:cs="Times New Roman" w:eastAsia="Times New Roman" w:hAnsi="Times New Roman" w:ascii="Times New Roman"/>
          <w:b/>
          <w:sz w:val="24"/>
          <w:szCs w:val="24"/>
        </w:rPr>
        <w:t xml:space="preserve"> 13</w:t>
      </w:r>
      <w:r w:rsidRPr="007F406B">
        <w:rPr>
          <w:rFonts w:cs="Times New Roman" w:eastAsia="Times New Roman" w:hAnsi="Times New Roman" w:ascii="Times New Roman"/>
          <w:b/>
          <w:sz w:val="24"/>
          <w:szCs w:val="24"/>
        </w:rPr>
        <w:t>.0</w:t>
      </w:r>
      <w:r>
        <w:rPr>
          <w:rFonts w:cs="Times New Roman" w:eastAsia="Times New Roman" w:hAnsi="Times New Roman" w:ascii="Times New Roman"/>
          <w:b/>
          <w:sz w:val="24"/>
          <w:szCs w:val="24"/>
        </w:rPr>
        <w:t>7</w:t>
      </w:r>
      <w:r w:rsidRPr="007F406B">
        <w:rPr>
          <w:rFonts w:cs="Times New Roman" w:eastAsia="Times New Roman" w:hAnsi="Times New Roman" w:ascii="Times New Roman"/>
          <w:b/>
          <w:sz w:val="24"/>
          <w:szCs w:val="24"/>
        </w:rPr>
        <w:t>.201</w:t>
      </w:r>
      <w:r>
        <w:rPr>
          <w:rFonts w:cs="Times New Roman" w:eastAsia="Times New Roman" w:hAnsi="Times New Roman" w:ascii="Times New Roman"/>
          <w:b/>
          <w:sz w:val="24"/>
          <w:szCs w:val="24"/>
        </w:rPr>
        <w:t>9</w:t>
      </w:r>
      <w:r w:rsidRPr="007F406B">
        <w:rPr>
          <w:rFonts w:cs="Times New Roman" w:eastAsia="Times New Roman" w:hAnsi="Times New Roman" w:ascii="Times New Roman"/>
          <w:b/>
          <w:sz w:val="24"/>
          <w:szCs w:val="24"/>
        </w:rPr>
        <w:t>.</w:t>
      </w:r>
    </w:p>
    <w:p w:rsidRDefault="00575B5E" w:rsidP="00575B5E" w:rsidR="00575B5E" w:rsidRPr="007F406B">
      <w:pPr>
        <w:spacing w:lineRule="auto" w:line="240" w:after="8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7F406B">
        <w:rPr>
          <w:rFonts w:cs="Times New Roman" w:eastAsia="Times New Roman" w:hAnsi="Times New Roman" w:ascii="Times New Roman"/>
          <w:sz w:val="24"/>
          <w:szCs w:val="24"/>
        </w:rPr>
        <w:t>U skladu sa čl.89. SZ predračun troškova stečajnog postupka za šestomjesečno razdoblje koje slijedi iznosi:</w:t>
      </w:r>
    </w:p>
    <w:p w:rsidRDefault="00575B5E" w:rsidP="00575B5E" w:rsidR="00575B5E" w:rsidRPr="007F406B">
      <w:pPr>
        <w:spacing w:lineRule="auto" w:line="240" w:after="80"/>
        <w:jc w:val="both"/>
        <w:rPr>
          <w:rFonts w:cs="Times New Roman" w:eastAsia="Times New Roman" w:hAnsi="Times New Roman" w:ascii="Times New Roman"/>
          <w:b/>
          <w:sz w:val="24"/>
          <w:szCs w:val="24"/>
        </w:rPr>
      </w:pPr>
    </w:p>
    <w:tbl>
      <w:tblPr>
        <w:tblW w:type="dxa" w:w="900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571"/>
        <w:gridCol w:w="1158"/>
        <w:gridCol w:w="976"/>
        <w:gridCol w:w="1296"/>
      </w:tblGrid>
      <w:tr w:rsidTr="00575B5E" w:rsidR="00A03027" w:rsidRPr="007F406B">
        <w:trPr>
          <w:trHeight w:val="277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mjesečno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Mjeseci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ukupno</w:t>
            </w:r>
          </w:p>
        </w:tc>
      </w:tr>
      <w:tr w:rsidTr="00575B5E" w:rsidR="00A03027" w:rsidRPr="007F406B">
        <w:trPr>
          <w:trHeight w:val="277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Troškovi računovodstva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076B" w:rsidP="00E3076B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3</w:t>
            </w:r>
            <w:r w:rsidR="00575B5E"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.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7</w:t>
            </w:r>
            <w:r w:rsidR="00575B5E"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50,00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076B" w:rsidP="00E3076B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22</w:t>
            </w:r>
            <w:r w:rsidR="00575B5E"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.500,00</w:t>
            </w:r>
          </w:p>
        </w:tc>
      </w:tr>
      <w:tr w:rsidTr="00575B5E" w:rsidR="00A03027" w:rsidRPr="007F406B">
        <w:trPr>
          <w:trHeight w:val="277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Bankarski troškovi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50,00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E3076B" w:rsidR="00575B5E" w:rsidRPr="007F406B">
            <w:pPr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300,00</w:t>
            </w:r>
          </w:p>
        </w:tc>
      </w:tr>
      <w:tr w:rsidTr="00575B5E" w:rsidR="00A03027" w:rsidRPr="007F406B">
        <w:trPr>
          <w:trHeight w:val="251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Materijalni troškovi (poštarina, uredski materijal, biljezi)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150,00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E3076B" w:rsidR="00575B5E" w:rsidRPr="007F406B">
            <w:pPr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900,00</w:t>
            </w:r>
          </w:p>
        </w:tc>
      </w:tr>
      <w:tr w:rsidTr="00575B5E" w:rsidR="00A03027" w:rsidRPr="007F406B">
        <w:trPr>
          <w:trHeight w:val="241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Bankarska naknada (trošak zatvaranja računa)</w:t>
            </w:r>
          </w:p>
        </w:tc>
        <w:tc>
          <w:tcPr>
            <w:tcW w:type="dxa" w:w="210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E3076B" w:rsidR="00575B5E" w:rsidRPr="007F406B">
            <w:pPr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200,00</w:t>
            </w:r>
          </w:p>
        </w:tc>
      </w:tr>
      <w:tr w:rsidTr="00575B5E" w:rsidR="00A03027" w:rsidRPr="007F406B">
        <w:trPr>
          <w:trHeight w:val="293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Troškovi procjene imovine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3076B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2</w:t>
            </w:r>
            <w:r w:rsidR="00575B5E"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5.500,00</w:t>
            </w:r>
          </w:p>
        </w:tc>
      </w:tr>
      <w:tr w:rsidTr="00575B5E" w:rsidR="00A03027" w:rsidRPr="007F406B">
        <w:trPr>
          <w:trHeight w:val="293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Troškovi unovčenja imovine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1.500,00</w:t>
            </w:r>
          </w:p>
        </w:tc>
      </w:tr>
      <w:tr w:rsidTr="00575B5E" w:rsidR="00A03027" w:rsidRPr="007F406B">
        <w:trPr>
          <w:trHeight w:val="293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03027" w:rsidP="00A03027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Režijski troš za posl prostore</w:t>
            </w:r>
            <w:r w:rsidR="00575B5E"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</w:t>
            </w:r>
            <w:r w:rsidR="00575B5E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03027" w:rsidP="00A03027" w:rsidR="00575B5E" w:rsidRPr="007F406B">
            <w:pPr>
              <w:spacing w:lineRule="auto" w:line="240" w:after="8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8</w:t>
            </w:r>
            <w:r w:rsidR="00575B5E">
              <w:rPr>
                <w:rFonts w:cs="Times New Roman" w:eastAsia="Times New Roman" w:hAnsi="Times New Roman" w:ascii="Times New Roman"/>
                <w:sz w:val="24"/>
                <w:szCs w:val="24"/>
              </w:rPr>
              <w:t>.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720</w:t>
            </w:r>
            <w:r w:rsidR="00575B5E"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,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51</w:t>
            </w: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03027" w:rsidP="00A03027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52.323</w:t>
            </w:r>
            <w:r w:rsidR="00575B5E"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,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06</w:t>
            </w:r>
          </w:p>
        </w:tc>
      </w:tr>
      <w:tr w:rsidTr="00575B5E" w:rsidR="00A03027" w:rsidRPr="007F406B">
        <w:trPr>
          <w:trHeight w:val="293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Bruto nagrada stečajnog upravitelja*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>-</w:t>
            </w:r>
          </w:p>
        </w:tc>
      </w:tr>
      <w:tr w:rsidTr="00575B5E" w:rsidR="00A03027" w:rsidRPr="007F406B">
        <w:trPr>
          <w:trHeight w:val="293"/>
          <w:jc w:val="center"/>
        </w:trPr>
        <w:tc>
          <w:tcPr>
            <w:tcW w:type="dxa" w:w="57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F406B">
              <w:rPr>
                <w:rFonts w:cs="Times New Roman" w:eastAsia="Times New Roman" w:hAnsi="Times New Roman" w:ascii="Times New Roman"/>
                <w:sz w:val="24"/>
                <w:szCs w:val="24"/>
              </w:rPr>
              <w:t>UKUPNO:</w:t>
            </w:r>
          </w:p>
        </w:tc>
        <w:tc>
          <w:tcPr>
            <w:tcW w:type="dxa" w:w="11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9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75B5E" w:rsidP="00575B5E" w:rsidR="00575B5E" w:rsidRPr="007F406B">
            <w:pPr>
              <w:spacing w:lineRule="auto" w:line="240" w:after="80"/>
              <w:jc w:val="both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1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03027" w:rsidP="00A03027" w:rsidR="00575B5E" w:rsidRPr="007F406B">
            <w:pPr>
              <w:spacing w:lineRule="auto" w:line="240" w:after="80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>103</w:t>
            </w:r>
            <w:r w:rsidR="00575B5E" w:rsidRPr="007F406B"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>.</w:t>
            </w:r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>136</w:t>
            </w:r>
            <w:r w:rsidR="00575B5E" w:rsidRPr="007F406B"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>,</w:t>
            </w:r>
            <w:r w:rsidR="00575B5E"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>0</w:t>
            </w:r>
            <w:r>
              <w:rPr>
                <w:rFonts w:cs="Times New Roman" w:eastAsia="Times New Roman" w:hAnsi="Times New Roman" w:ascii="Times New Roman"/>
                <w:b/>
                <w:sz w:val="24"/>
                <w:szCs w:val="24"/>
              </w:rPr>
              <w:t>6</w:t>
            </w:r>
          </w:p>
        </w:tc>
      </w:tr>
    </w:tbl>
    <w:p w:rsidRDefault="00874AA6" w:rsidP="00874AA6" w:rsidR="00874AA6" w:rsidRPr="00C412E0">
      <w:pPr>
        <w:tabs>
          <w:tab w:pos="30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412E0">
        <w:rPr>
          <w:rFonts w:cs="Times New Roman" w:eastAsia="Times New Roman" w:hAnsi="Times New Roman" w:ascii="Times New Roman"/>
          <w:sz w:val="24"/>
          <w:szCs w:val="24"/>
        </w:rPr>
        <w:t>*Napomena:</w:t>
      </w:r>
    </w:p>
    <w:p w:rsidRDefault="00874AA6" w:rsidP="00874AA6" w:rsidR="00874AA6" w:rsidRPr="00C412E0">
      <w:pPr>
        <w:tabs>
          <w:tab w:pos="307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412E0">
        <w:rPr>
          <w:rFonts w:cs="Times New Roman" w:eastAsia="Times New Roman" w:hAnsi="Times New Roman" w:ascii="Times New Roman"/>
          <w:sz w:val="24"/>
          <w:szCs w:val="24"/>
        </w:rPr>
        <w:t>U predračunu nije sadržana bruto nagrada stečajnog upravitelja, koja će ovisiti o vrijednosti unovčene stečajne mase, te eventualni porez na dobit odnosno porez na dodanu vrijednost ukoliko će teretiti stečajnu masu.</w:t>
      </w:r>
    </w:p>
    <w:p w:rsidRDefault="00874AA6" w:rsidP="00874AA6" w:rsidR="00874AA6" w:rsidRPr="00C412E0">
      <w:pPr>
        <w:jc w:val="both"/>
        <w:rPr>
          <w:rFonts w:cs="Times New Roman" w:eastAsia="Calibri" w:hAnsi="Times New Roman" w:ascii="Times New Roman"/>
          <w:b/>
          <w:sz w:val="24"/>
          <w:szCs w:val="24"/>
          <w:lang w:val="pl-PL"/>
        </w:rPr>
      </w:pPr>
    </w:p>
    <w:p w:rsidRDefault="00874AA6" w:rsidP="00874AA6" w:rsidR="00874AA6" w:rsidRPr="00C412E0">
      <w:pPr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 w:rsidRPr="00C412E0">
        <w:rPr>
          <w:rFonts w:cs="Times New Roman" w:eastAsia="Calibri" w:hAnsi="Times New Roman" w:ascii="Times New Roman"/>
          <w:b/>
          <w:sz w:val="24"/>
          <w:szCs w:val="24"/>
          <w:lang w:val="pl-PL"/>
        </w:rPr>
        <w:t>VII.</w:t>
      </w:r>
      <w:r w:rsidRPr="00C412E0">
        <w:rPr>
          <w:rFonts w:cs="Times New Roman" w:eastAsia="Calibri" w:hAnsi="Times New Roman" w:ascii="Times New Roman"/>
          <w:b/>
          <w:sz w:val="24"/>
          <w:szCs w:val="24"/>
          <w:lang w:val="pl-PL"/>
        </w:rPr>
        <w:tab/>
        <w:t>PREGLED IMOVINE I OBVEZA STEČAJNOG DUŽNIKA (ČL.223. SZ-a)</w:t>
      </w:r>
    </w:p>
    <w:p w:rsidRDefault="00874AA6" w:rsidP="00874AA6" w:rsidR="00874AA6" w:rsidRPr="00C412E0">
      <w:pPr>
        <w:spacing w:lineRule="auto" w:line="240" w:after="80"/>
        <w:rPr>
          <w:rFonts w:cs="Times New Roman" w:eastAsia="Times New Roman" w:hAnsi="Times New Roman" w:ascii="Times New Roman"/>
          <w:sz w:val="24"/>
          <w:szCs w:val="24"/>
        </w:rPr>
      </w:pPr>
      <w:r w:rsidRPr="00C412E0">
        <w:rPr>
          <w:rFonts w:cs="Times New Roman" w:eastAsia="Times New Roman" w:hAnsi="Times New Roman" w:ascii="Times New Roman"/>
          <w:b/>
          <w:sz w:val="24"/>
          <w:szCs w:val="24"/>
        </w:rPr>
        <w:t>IMOVINA</w:t>
      </w:r>
      <w:r w:rsidRPr="00C412E0">
        <w:rPr>
          <w:rFonts w:cs="Times New Roman" w:eastAsia="Times New Roman" w:hAnsi="Times New Roman" w:ascii="Times New Roman"/>
          <w:sz w:val="24"/>
          <w:szCs w:val="24"/>
        </w:rPr>
        <w:tab/>
        <w:t xml:space="preserve">                    </w:t>
      </w:r>
      <w:r w:rsidRPr="00C412E0">
        <w:rPr>
          <w:rFonts w:cs="Times New Roman" w:eastAsia="Times New Roman" w:hAnsi="Times New Roman" w:ascii="Times New Roman"/>
          <w:sz w:val="24"/>
          <w:szCs w:val="24"/>
        </w:rPr>
        <w:tab/>
      </w:r>
      <w:r w:rsidRPr="00C412E0">
        <w:rPr>
          <w:rFonts w:cs="Times New Roman" w:eastAsia="Times New Roman" w:hAnsi="Times New Roman" w:ascii="Times New Roman"/>
          <w:sz w:val="24"/>
          <w:szCs w:val="24"/>
        </w:rPr>
        <w:tab/>
      </w:r>
      <w:r w:rsidRPr="00C412E0">
        <w:rPr>
          <w:rFonts w:cs="Times New Roman" w:eastAsia="Times New Roman" w:hAnsi="Times New Roman" w:ascii="Times New Roman"/>
          <w:sz w:val="24"/>
          <w:szCs w:val="24"/>
        </w:rPr>
        <w:tab/>
      </w:r>
      <w:r w:rsidRPr="00C412E0">
        <w:rPr>
          <w:rFonts w:cs="Times New Roman" w:eastAsia="Times New Roman" w:hAnsi="Times New Roman" w:ascii="Times New Roman"/>
          <w:sz w:val="24"/>
          <w:szCs w:val="24"/>
        </w:rPr>
        <w:tab/>
      </w:r>
      <w:r w:rsidRPr="00C412E0">
        <w:rPr>
          <w:rFonts w:cs="Times New Roman" w:eastAsia="Times New Roman" w:hAnsi="Times New Roman" w:ascii="Times New Roman"/>
          <w:b/>
          <w:sz w:val="24"/>
          <w:szCs w:val="24"/>
        </w:rPr>
        <w:t>OBVEZE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839"/>
        <w:gridCol w:w="1883"/>
        <w:gridCol w:w="2274"/>
        <w:gridCol w:w="2292"/>
      </w:tblGrid>
      <w:tr w:rsidTr="009B36E3" w:rsidR="00874AA6" w:rsidRPr="00C412E0">
        <w:trPr>
          <w:trHeight w:val="532"/>
        </w:trPr>
        <w:tc>
          <w:tcPr>
            <w:tcW w:type="dxa" w:w="2911"/>
          </w:tcPr>
          <w:p w:rsidRDefault="00874AA6" w:rsidP="009B36E3" w:rsidR="00874AA6" w:rsidRPr="00C412E0">
            <w:pPr>
              <w:spacing w:after="80"/>
              <w:rPr>
                <w:rFonts w:eastAsia="Times New Roman"/>
                <w:sz w:val="24"/>
                <w:szCs w:val="24"/>
              </w:rPr>
            </w:pPr>
            <w:r w:rsidRPr="00C412E0">
              <w:rPr>
                <w:rFonts w:eastAsia="Times New Roman"/>
                <w:sz w:val="24"/>
                <w:szCs w:val="24"/>
              </w:rPr>
              <w:t>VRSTA IMOVINE</w:t>
            </w:r>
          </w:p>
        </w:tc>
        <w:tc>
          <w:tcPr>
            <w:tcW w:type="dxa" w:w="1733"/>
          </w:tcPr>
          <w:p w:rsidRDefault="00874AA6" w:rsidP="009B36E3" w:rsidR="00874AA6" w:rsidRPr="00C412E0">
            <w:pPr>
              <w:spacing w:after="80"/>
              <w:rPr>
                <w:rFonts w:eastAsia="Times New Roman"/>
                <w:sz w:val="24"/>
                <w:szCs w:val="24"/>
              </w:rPr>
            </w:pPr>
            <w:r w:rsidRPr="00C412E0">
              <w:rPr>
                <w:rFonts w:eastAsia="Times New Roman"/>
                <w:sz w:val="24"/>
                <w:szCs w:val="24"/>
              </w:rPr>
              <w:t>VRIJEDNOST</w:t>
            </w:r>
          </w:p>
        </w:tc>
        <w:tc>
          <w:tcPr>
            <w:tcW w:type="dxa" w:w="2322"/>
          </w:tcPr>
          <w:p w:rsidRDefault="00874AA6" w:rsidP="009B36E3" w:rsidR="00874AA6" w:rsidRPr="00C412E0">
            <w:pPr>
              <w:spacing w:after="80"/>
              <w:rPr>
                <w:rFonts w:eastAsia="Times New Roman"/>
                <w:sz w:val="24"/>
                <w:szCs w:val="24"/>
              </w:rPr>
            </w:pPr>
            <w:r w:rsidRPr="00C412E0">
              <w:rPr>
                <w:rFonts w:eastAsia="Times New Roman"/>
                <w:sz w:val="24"/>
                <w:szCs w:val="24"/>
              </w:rPr>
              <w:t>VRSTA OBVEZE</w:t>
            </w:r>
          </w:p>
        </w:tc>
        <w:tc>
          <w:tcPr>
            <w:tcW w:type="dxa" w:w="2322"/>
          </w:tcPr>
          <w:p w:rsidRDefault="00874AA6" w:rsidP="009B36E3" w:rsidR="00874AA6" w:rsidRPr="00C412E0">
            <w:pPr>
              <w:spacing w:after="80"/>
              <w:rPr>
                <w:rFonts w:eastAsia="Times New Roman"/>
                <w:sz w:val="24"/>
                <w:szCs w:val="24"/>
              </w:rPr>
            </w:pPr>
            <w:r w:rsidRPr="00C412E0">
              <w:rPr>
                <w:rFonts w:eastAsia="Times New Roman"/>
                <w:sz w:val="24"/>
                <w:szCs w:val="24"/>
              </w:rPr>
              <w:t>IZNOS</w:t>
            </w:r>
          </w:p>
        </w:tc>
      </w:tr>
      <w:tr w:rsidTr="009B36E3" w:rsidR="00874AA6" w:rsidRPr="00C412E0">
        <w:trPr>
          <w:trHeight w:val="1282"/>
        </w:trPr>
        <w:tc>
          <w:tcPr>
            <w:tcW w:type="dxa" w:w="2911"/>
          </w:tcPr>
          <w:p w:rsidRDefault="002D6462" w:rsidP="009B36E3" w:rsidR="00874AA6" w:rsidRPr="00C412E0">
            <w:pPr>
              <w:spacing w:after="8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-posl. Prostori, zemljiša   </w:t>
            </w:r>
            <w:r w:rsidRPr="00C82D0B">
              <w:rPr>
                <w:rFonts w:eastAsia="Calibri"/>
                <w:b/>
                <w:sz w:val="24"/>
                <w:szCs w:val="24"/>
              </w:rPr>
              <w:t>Grad Zagreb</w:t>
            </w:r>
            <w:r>
              <w:rPr>
                <w:rFonts w:eastAsia="Calibri"/>
                <w:b/>
                <w:sz w:val="24"/>
                <w:szCs w:val="24"/>
              </w:rPr>
              <w:t>,</w:t>
            </w:r>
            <w:r>
              <w:rPr>
                <w:rFonts w:eastAsia="Times New Roman"/>
                <w:sz w:val="24"/>
                <w:szCs w:val="24"/>
              </w:rPr>
              <w:t xml:space="preserve">  </w:t>
            </w:r>
            <w:r w:rsidRPr="00C82D0B">
              <w:rPr>
                <w:rFonts w:eastAsia="Calibri"/>
                <w:b/>
                <w:sz w:val="24"/>
                <w:szCs w:val="24"/>
              </w:rPr>
              <w:t>Koprivnica</w:t>
            </w:r>
            <w:r w:rsidR="00064888" w:rsidRPr="00C82D0B">
              <w:rPr>
                <w:rFonts w:eastAsia="Calibri"/>
                <w:b/>
                <w:sz w:val="24"/>
                <w:szCs w:val="24"/>
              </w:rPr>
              <w:t xml:space="preserve"> Biograd na Moru</w:t>
            </w:r>
            <w:r w:rsidR="00064888">
              <w:rPr>
                <w:rFonts w:eastAsia="Calibri"/>
                <w:b/>
                <w:sz w:val="24"/>
                <w:szCs w:val="24"/>
              </w:rPr>
              <w:t>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064888" w:rsidRPr="00C82D0B">
              <w:rPr>
                <w:rFonts w:eastAsia="Calibri"/>
                <w:b/>
                <w:sz w:val="24"/>
                <w:szCs w:val="24"/>
              </w:rPr>
              <w:t>Martinščica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064888">
              <w:rPr>
                <w:rFonts w:eastAsia="Times New Roman"/>
                <w:sz w:val="24"/>
                <w:szCs w:val="24"/>
              </w:rPr>
              <w:t>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064888" w:rsidRPr="00C82D0B">
              <w:rPr>
                <w:rFonts w:eastAsia="Calibri"/>
                <w:b/>
                <w:sz w:val="24"/>
                <w:szCs w:val="24"/>
              </w:rPr>
              <w:t>Sesvete</w:t>
            </w:r>
            <w:r>
              <w:rPr>
                <w:rFonts w:eastAsia="Times New Roman"/>
                <w:sz w:val="24"/>
                <w:szCs w:val="24"/>
              </w:rPr>
              <w:t xml:space="preserve">         </w:t>
            </w:r>
          </w:p>
        </w:tc>
        <w:tc>
          <w:tcPr>
            <w:tcW w:type="dxa" w:w="1733"/>
          </w:tcPr>
          <w:p w:rsidRDefault="00064888" w:rsidP="009B36E3" w:rsidR="00874AA6">
            <w:pPr>
              <w:spacing w:after="8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12,389.862 kn</w:t>
            </w:r>
          </w:p>
          <w:p w:rsidRDefault="00064888" w:rsidP="009B36E3" w:rsidR="00064888">
            <w:pPr>
              <w:spacing w:after="80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(knjigovodstvena vrijednost)</w:t>
            </w:r>
          </w:p>
          <w:p w:rsidRDefault="00064888" w:rsidP="009B36E3" w:rsidR="00064888" w:rsidRPr="00C412E0">
            <w:pPr>
              <w:spacing w:after="8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type="dxa" w:w="2322"/>
          </w:tcPr>
          <w:p w:rsidRDefault="00874AA6" w:rsidP="009B36E3" w:rsidR="00874AA6" w:rsidRPr="00C412E0">
            <w:pPr>
              <w:spacing w:after="80"/>
              <w:rPr>
                <w:rFonts w:eastAsia="Times New Roman"/>
                <w:sz w:val="24"/>
                <w:szCs w:val="24"/>
              </w:rPr>
            </w:pPr>
            <w:r w:rsidRPr="00C412E0">
              <w:rPr>
                <w:rFonts w:eastAsia="Times New Roman"/>
                <w:sz w:val="24"/>
                <w:szCs w:val="24"/>
              </w:rPr>
              <w:t>1. Troškovi stečajnog postupka i ostale obveze stečajne mase (predračun)</w:t>
            </w:r>
          </w:p>
        </w:tc>
        <w:tc>
          <w:tcPr>
            <w:tcW w:type="dxa" w:w="2322"/>
          </w:tcPr>
          <w:p w:rsidRDefault="00874AA6" w:rsidP="007D352C" w:rsidR="00874AA6" w:rsidRPr="00C412E0">
            <w:pPr>
              <w:spacing w:after="80"/>
              <w:rPr>
                <w:rFonts w:eastAsia="Times New Roman"/>
                <w:sz w:val="24"/>
                <w:szCs w:val="24"/>
              </w:rPr>
            </w:pPr>
            <w:r w:rsidRPr="00C412E0">
              <w:rPr>
                <w:rFonts w:eastAsia="Times New Roman"/>
                <w:sz w:val="24"/>
                <w:szCs w:val="24"/>
              </w:rPr>
              <w:t xml:space="preserve">    </w:t>
            </w:r>
            <w:r w:rsidR="007D352C">
              <w:rPr>
                <w:rFonts w:eastAsia="Times New Roman"/>
                <w:sz w:val="24"/>
                <w:szCs w:val="24"/>
              </w:rPr>
              <w:t>187.976</w:t>
            </w:r>
            <w:r>
              <w:rPr>
                <w:rFonts w:eastAsia="Times New Roman"/>
                <w:sz w:val="24"/>
                <w:szCs w:val="24"/>
              </w:rPr>
              <w:t>,</w:t>
            </w:r>
            <w:r w:rsidR="007D352C">
              <w:rPr>
                <w:rFonts w:eastAsia="Times New Roman"/>
                <w:sz w:val="24"/>
                <w:szCs w:val="24"/>
              </w:rPr>
              <w:t>65</w:t>
            </w:r>
            <w:r w:rsidRPr="00C412E0">
              <w:rPr>
                <w:rFonts w:eastAsia="Times New Roman"/>
                <w:sz w:val="24"/>
                <w:szCs w:val="24"/>
              </w:rPr>
              <w:t xml:space="preserve"> kuna</w:t>
            </w:r>
          </w:p>
        </w:tc>
      </w:tr>
      <w:tr w:rsidTr="009B36E3" w:rsidR="00874AA6" w:rsidRPr="00C412E0">
        <w:trPr>
          <w:trHeight w:val="552"/>
        </w:trPr>
        <w:tc>
          <w:tcPr>
            <w:tcW w:type="dxa" w:w="2911"/>
          </w:tcPr>
          <w:p w:rsidRDefault="00874AA6" w:rsidP="009B36E3" w:rsidR="00874AA6" w:rsidRPr="00C412E0">
            <w:pPr>
              <w:spacing w:after="8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type="dxa" w:w="1733"/>
          </w:tcPr>
          <w:p w:rsidRDefault="00874AA6" w:rsidP="009B36E3" w:rsidR="00874AA6" w:rsidRPr="00C412E0">
            <w:pPr>
              <w:spacing w:after="80"/>
              <w:rPr>
                <w:rFonts w:eastAsia="Times New Roman"/>
                <w:sz w:val="24"/>
                <w:szCs w:val="24"/>
              </w:rPr>
            </w:pPr>
            <w:r w:rsidRPr="00C412E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2322"/>
          </w:tcPr>
          <w:p w:rsidRDefault="00874AA6" w:rsidP="009B36E3" w:rsidR="00874AA6" w:rsidRPr="00C412E0">
            <w:pPr>
              <w:spacing w:after="80"/>
              <w:rPr>
                <w:rFonts w:eastAsia="Times New Roman"/>
                <w:sz w:val="24"/>
                <w:szCs w:val="24"/>
              </w:rPr>
            </w:pPr>
            <w:r w:rsidRPr="00C412E0">
              <w:rPr>
                <w:rFonts w:eastAsia="Times New Roman"/>
                <w:sz w:val="24"/>
                <w:szCs w:val="24"/>
              </w:rPr>
              <w:t>2. Tražbine viših isplatnih redova</w:t>
            </w:r>
          </w:p>
        </w:tc>
        <w:tc>
          <w:tcPr>
            <w:tcW w:type="dxa" w:w="2322"/>
          </w:tcPr>
          <w:p w:rsidRDefault="007D352C" w:rsidP="002D6462" w:rsidR="00874AA6" w:rsidRPr="00C412E0">
            <w:pPr>
              <w:spacing w:after="8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135,258.544</w:t>
            </w:r>
            <w:r w:rsidR="00874AA6">
              <w:rPr>
                <w:rFonts w:eastAsia="Times New Roman"/>
                <w:sz w:val="24"/>
                <w:szCs w:val="24"/>
              </w:rPr>
              <w:t>,</w:t>
            </w:r>
            <w:r w:rsidR="002D6462">
              <w:rPr>
                <w:rFonts w:eastAsia="Times New Roman"/>
                <w:sz w:val="24"/>
                <w:szCs w:val="24"/>
              </w:rPr>
              <w:t>2</w:t>
            </w:r>
            <w:r w:rsidR="00874AA6">
              <w:rPr>
                <w:rFonts w:eastAsia="Times New Roman"/>
                <w:sz w:val="24"/>
                <w:szCs w:val="24"/>
              </w:rPr>
              <w:t>8</w:t>
            </w:r>
            <w:r w:rsidR="00874AA6" w:rsidRPr="00C412E0">
              <w:rPr>
                <w:rFonts w:eastAsia="Times New Roman"/>
                <w:sz w:val="24"/>
                <w:szCs w:val="24"/>
              </w:rPr>
              <w:t xml:space="preserve"> kuna</w:t>
            </w:r>
          </w:p>
        </w:tc>
      </w:tr>
      <w:tr w:rsidTr="009B36E3" w:rsidR="00874AA6" w:rsidRPr="00C412E0">
        <w:tc>
          <w:tcPr>
            <w:tcW w:type="dxa" w:w="2911"/>
          </w:tcPr>
          <w:p w:rsidRDefault="00874AA6" w:rsidP="009B36E3" w:rsidR="00874AA6" w:rsidRPr="00C412E0">
            <w:pPr>
              <w:spacing w:after="8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type="dxa" w:w="1733"/>
          </w:tcPr>
          <w:p w:rsidRDefault="00874AA6" w:rsidP="009B36E3" w:rsidR="00874AA6" w:rsidRPr="00C412E0">
            <w:pPr>
              <w:spacing w:after="8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type="dxa" w:w="2322"/>
          </w:tcPr>
          <w:p w:rsidRDefault="00874AA6" w:rsidP="009B36E3" w:rsidR="00874AA6" w:rsidRPr="00C412E0">
            <w:pPr>
              <w:spacing w:after="80"/>
              <w:rPr>
                <w:rFonts w:eastAsia="Times New Roman"/>
                <w:sz w:val="24"/>
                <w:szCs w:val="24"/>
              </w:rPr>
            </w:pPr>
            <w:r w:rsidRPr="00C412E0">
              <w:rPr>
                <w:rFonts w:eastAsia="Times New Roman"/>
                <w:sz w:val="24"/>
                <w:szCs w:val="24"/>
              </w:rPr>
              <w:t>UKUPNO</w:t>
            </w:r>
          </w:p>
        </w:tc>
        <w:tc>
          <w:tcPr>
            <w:tcW w:type="dxa" w:w="2322"/>
          </w:tcPr>
          <w:p w:rsidRDefault="002D6462" w:rsidP="002D6462" w:rsidR="00874AA6" w:rsidRPr="00C412E0">
            <w:pPr>
              <w:spacing w:after="8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135,446.520</w:t>
            </w:r>
            <w:r w:rsidR="00874AA6" w:rsidRPr="00C412E0">
              <w:rPr>
                <w:rFonts w:eastAsia="Times New Roman"/>
                <w:sz w:val="24"/>
                <w:szCs w:val="24"/>
              </w:rPr>
              <w:t>,</w:t>
            </w:r>
            <w:r>
              <w:rPr>
                <w:rFonts w:eastAsia="Times New Roman"/>
                <w:sz w:val="24"/>
                <w:szCs w:val="24"/>
              </w:rPr>
              <w:t>93</w:t>
            </w:r>
            <w:r w:rsidR="00874AA6" w:rsidRPr="00C412E0">
              <w:rPr>
                <w:rFonts w:eastAsia="Times New Roman"/>
                <w:sz w:val="24"/>
                <w:szCs w:val="24"/>
              </w:rPr>
              <w:t xml:space="preserve"> kuna</w:t>
            </w:r>
          </w:p>
        </w:tc>
      </w:tr>
    </w:tbl>
    <w:p w:rsidRDefault="00874AA6" w:rsidP="00874AA6" w:rsidR="00874AA6" w:rsidRPr="00C412E0">
      <w:pPr>
        <w:jc w:val="both"/>
        <w:rPr>
          <w:rFonts w:cs="Times New Roman" w:eastAsia="Calibri" w:hAnsi="Times New Roman" w:ascii="Times New Roman"/>
          <w:b/>
          <w:sz w:val="24"/>
          <w:szCs w:val="24"/>
        </w:rPr>
      </w:pPr>
    </w:p>
    <w:p w:rsidRDefault="00AE2C76" w:rsidP="00874AA6" w:rsidR="00AE2C76">
      <w:pPr>
        <w:rPr>
          <w:rFonts w:cs="Times New Roman" w:eastAsia="Calibri" w:hAnsi="Times New Roman" w:ascii="Times New Roman"/>
          <w:b/>
          <w:sz w:val="24"/>
        </w:rPr>
      </w:pPr>
    </w:p>
    <w:p w:rsidRDefault="005B61DF" w:rsidP="00874AA6" w:rsidR="00874AA6" w:rsidRPr="00C412E0">
      <w:pPr>
        <w:rPr>
          <w:rFonts w:cs="Times New Roman" w:eastAsia="Calibri" w:hAnsi="Times New Roman" w:ascii="Times New Roman"/>
          <w:b/>
          <w:sz w:val="24"/>
        </w:rPr>
      </w:pPr>
      <w:r>
        <w:rPr>
          <w:rFonts w:cs="Times New Roman" w:eastAsia="Calibri" w:hAnsi="Times New Roman" w:ascii="Times New Roman"/>
          <w:b/>
          <w:sz w:val="24"/>
        </w:rPr>
        <w:lastRenderedPageBreak/>
        <w:t>VIII. PRIJEDLOG ODLUKA</w:t>
      </w:r>
    </w:p>
    <w:p w:rsidRDefault="00874AA6" w:rsidP="00874AA6" w:rsidR="00874AA6" w:rsidRPr="00C412E0">
      <w:pPr>
        <w:jc w:val="both"/>
        <w:rPr>
          <w:rFonts w:cs="Times New Roman" w:eastAsia="Calibri" w:hAnsi="Times New Roman" w:ascii="Times New Roman"/>
          <w:sz w:val="24"/>
        </w:rPr>
      </w:pPr>
      <w:r w:rsidRPr="00C412E0">
        <w:rPr>
          <w:rFonts w:cs="Times New Roman" w:eastAsia="Calibri" w:hAnsi="Times New Roman" w:ascii="Times New Roman"/>
          <w:sz w:val="24"/>
        </w:rPr>
        <w:t>Na temelju ovog izvješća</w:t>
      </w:r>
      <w:r w:rsidR="002411FD">
        <w:rPr>
          <w:rFonts w:cs="Times New Roman" w:eastAsia="Calibri" w:hAnsi="Times New Roman" w:ascii="Times New Roman"/>
          <w:sz w:val="24"/>
        </w:rPr>
        <w:t xml:space="preserve"> </w:t>
      </w:r>
      <w:r w:rsidRPr="00C412E0">
        <w:rPr>
          <w:rFonts w:cs="Times New Roman" w:eastAsia="Calibri" w:hAnsi="Times New Roman" w:ascii="Times New Roman"/>
          <w:sz w:val="24"/>
        </w:rPr>
        <w:t>skupštini vjerovnika predlaže</w:t>
      </w:r>
      <w:r>
        <w:rPr>
          <w:rFonts w:cs="Times New Roman" w:eastAsia="Calibri" w:hAnsi="Times New Roman" w:ascii="Times New Roman"/>
          <w:sz w:val="24"/>
        </w:rPr>
        <w:t>m</w:t>
      </w:r>
      <w:r w:rsidRPr="00C412E0">
        <w:rPr>
          <w:rFonts w:cs="Times New Roman" w:eastAsia="Calibri" w:hAnsi="Times New Roman" w:ascii="Times New Roman"/>
          <w:sz w:val="24"/>
        </w:rPr>
        <w:t xml:space="preserve"> donošenje slijedećih odluka:</w:t>
      </w:r>
    </w:p>
    <w:p w:rsidRDefault="00F7022D" w:rsidP="00874AA6" w:rsidR="00874AA6">
      <w:pPr>
        <w:pStyle w:val="Odlomakpopisa"/>
        <w:numPr>
          <w:ilvl w:val="0"/>
          <w:numId w:val="1"/>
        </w:numPr>
        <w:jc w:val="both"/>
        <w:rPr>
          <w:rFonts w:cs="Times New Roman" w:eastAsia="Calibri" w:hAnsi="Times New Roman" w:ascii="Times New Roman"/>
          <w:sz w:val="24"/>
        </w:rPr>
      </w:pPr>
      <w:r>
        <w:rPr>
          <w:rFonts w:cs="Times New Roman" w:eastAsia="Calibri" w:hAnsi="Times New Roman" w:ascii="Times New Roman"/>
          <w:sz w:val="24"/>
        </w:rPr>
        <w:t>P</w:t>
      </w:r>
      <w:r w:rsidR="00874AA6" w:rsidRPr="00CE21F8">
        <w:rPr>
          <w:rFonts w:cs="Times New Roman" w:eastAsia="Calibri" w:hAnsi="Times New Roman" w:ascii="Times New Roman"/>
          <w:sz w:val="24"/>
        </w:rPr>
        <w:t xml:space="preserve">rihvaća se izvješće stečajnog upravitelja </w:t>
      </w:r>
      <w:r w:rsidR="007912E8">
        <w:rPr>
          <w:rFonts w:cs="Times New Roman" w:eastAsia="Calibri" w:hAnsi="Times New Roman" w:ascii="Times New Roman"/>
          <w:sz w:val="24"/>
        </w:rPr>
        <w:t xml:space="preserve">i </w:t>
      </w:r>
      <w:r w:rsidR="00874AA6" w:rsidRPr="00CE21F8">
        <w:rPr>
          <w:rFonts w:cs="Times New Roman" w:eastAsia="Calibri" w:hAnsi="Times New Roman" w:ascii="Times New Roman"/>
          <w:sz w:val="24"/>
        </w:rPr>
        <w:t xml:space="preserve">odobravaju </w:t>
      </w:r>
      <w:r w:rsidR="002411FD">
        <w:rPr>
          <w:rFonts w:cs="Times New Roman" w:eastAsia="Calibri" w:hAnsi="Times New Roman" w:ascii="Times New Roman"/>
          <w:sz w:val="24"/>
        </w:rPr>
        <w:t xml:space="preserve">se </w:t>
      </w:r>
      <w:r w:rsidR="00874AA6" w:rsidRPr="00CE21F8">
        <w:rPr>
          <w:rFonts w:cs="Times New Roman" w:eastAsia="Calibri" w:hAnsi="Times New Roman" w:ascii="Times New Roman"/>
          <w:sz w:val="24"/>
        </w:rPr>
        <w:t>sve do sada poduzete radnje</w:t>
      </w:r>
      <w:r w:rsidR="007912E8">
        <w:rPr>
          <w:rFonts w:cs="Times New Roman" w:eastAsia="Calibri" w:hAnsi="Times New Roman" w:ascii="Times New Roman"/>
          <w:sz w:val="24"/>
        </w:rPr>
        <w:t xml:space="preserve">. </w:t>
      </w:r>
    </w:p>
    <w:p w:rsidRDefault="00F7022D" w:rsidP="00373B14" w:rsidR="00373B14" w:rsidRPr="00373B14">
      <w:pPr>
        <w:pStyle w:val="Odlomakpopisa"/>
        <w:numPr>
          <w:ilvl w:val="0"/>
          <w:numId w:val="1"/>
        </w:numPr>
        <w:jc w:val="both"/>
        <w:rPr>
          <w:rFonts w:cs="Times New Roman" w:eastAsia="Calibri" w:hAnsi="Times New Roman" w:ascii="Times New Roman"/>
          <w:sz w:val="24"/>
        </w:rPr>
      </w:pPr>
      <w:r>
        <w:rPr>
          <w:rFonts w:cs="Times New Roman" w:eastAsia="Calibri" w:hAnsi="Times New Roman" w:ascii="Times New Roman"/>
          <w:sz w:val="24"/>
        </w:rPr>
        <w:t>N</w:t>
      </w:r>
      <w:r w:rsidR="00373B14" w:rsidRPr="00373B14">
        <w:rPr>
          <w:rFonts w:cs="Times New Roman" w:eastAsia="Calibri" w:hAnsi="Times New Roman" w:ascii="Times New Roman"/>
          <w:sz w:val="24"/>
        </w:rPr>
        <w:t>e nastavlja se poslovanje dužnika</w:t>
      </w:r>
    </w:p>
    <w:p w:rsidRDefault="00F7022D" w:rsidP="00874AA6" w:rsidR="00F7022D">
      <w:pPr>
        <w:pStyle w:val="Odlomakpopisa"/>
        <w:numPr>
          <w:ilvl w:val="0"/>
          <w:numId w:val="1"/>
        </w:numPr>
        <w:jc w:val="both"/>
        <w:rPr>
          <w:rFonts w:cs="Times New Roman" w:eastAsia="Calibri" w:hAnsi="Times New Roman" w:ascii="Times New Roman"/>
          <w:sz w:val="24"/>
        </w:rPr>
      </w:pPr>
      <w:r>
        <w:rPr>
          <w:rFonts w:cs="Times New Roman" w:eastAsia="Calibri" w:hAnsi="Times New Roman" w:ascii="Times New Roman"/>
          <w:sz w:val="24"/>
        </w:rPr>
        <w:t>Ovlašćuje se stečajni upravitelj da preuzme parnične i druge postupke u kojima je stečajni dužnik stranka ukoliko procijeni da je isto korisno za stečajnu masu te po potrebi u tim postupcima opunomoći odvjetnika za zastupanje stečajnog dužnika</w:t>
      </w:r>
      <w:r w:rsidR="007912E8">
        <w:rPr>
          <w:rFonts w:cs="Times New Roman" w:eastAsia="Calibri" w:hAnsi="Times New Roman" w:ascii="Times New Roman"/>
          <w:sz w:val="24"/>
        </w:rPr>
        <w:t>.</w:t>
      </w:r>
    </w:p>
    <w:p w:rsidRDefault="00AD11F0" w:rsidP="00874AA6" w:rsidR="00AD11F0">
      <w:pPr>
        <w:pStyle w:val="Odlomakpopisa"/>
        <w:numPr>
          <w:ilvl w:val="0"/>
          <w:numId w:val="1"/>
        </w:numPr>
        <w:jc w:val="both"/>
        <w:rPr>
          <w:rFonts w:cs="Times New Roman" w:eastAsia="Calibri" w:hAnsi="Times New Roman" w:ascii="Times New Roman"/>
          <w:sz w:val="24"/>
        </w:rPr>
      </w:pPr>
      <w:r>
        <w:rPr>
          <w:rFonts w:cs="Times New Roman" w:eastAsia="Calibri" w:hAnsi="Times New Roman" w:ascii="Times New Roman"/>
          <w:sz w:val="24"/>
        </w:rPr>
        <w:t xml:space="preserve">Imovina koja nije opterećena razlučnim pravom unovčavat će se nakon procjene po sudskom vještaku javnim oglašavanjem i prikupljanjem pisanih ponuda, po procijenjenoj vrijednosti na prvom oglašavanju, uz umanjenje </w:t>
      </w:r>
      <w:r w:rsidR="00AC2418">
        <w:rPr>
          <w:rFonts w:cs="Times New Roman" w:eastAsia="Calibri" w:hAnsi="Times New Roman" w:ascii="Times New Roman"/>
          <w:sz w:val="24"/>
        </w:rPr>
        <w:t xml:space="preserve">najniže cijene </w:t>
      </w:r>
      <w:r w:rsidR="00336104">
        <w:rPr>
          <w:rFonts w:cs="Times New Roman" w:eastAsia="Calibri" w:hAnsi="Times New Roman" w:ascii="Times New Roman"/>
          <w:sz w:val="24"/>
        </w:rPr>
        <w:t xml:space="preserve">u slučaju neunovčavanja </w:t>
      </w:r>
      <w:r w:rsidR="00AC2418">
        <w:rPr>
          <w:rFonts w:cs="Times New Roman" w:eastAsia="Calibri" w:hAnsi="Times New Roman" w:ascii="Times New Roman"/>
          <w:sz w:val="24"/>
        </w:rPr>
        <w:t>ispod koje se imovina ne može prodati na svakom idućem oglašavanju  za 20%.</w:t>
      </w:r>
    </w:p>
    <w:p w:rsidRDefault="0074486E" w:rsidP="00874AA6" w:rsidR="0074486E">
      <w:pPr>
        <w:pStyle w:val="Odlomakpopisa"/>
        <w:numPr>
          <w:ilvl w:val="0"/>
          <w:numId w:val="1"/>
        </w:numPr>
        <w:jc w:val="both"/>
        <w:rPr>
          <w:rFonts w:cs="Times New Roman" w:eastAsia="Calibri" w:hAnsi="Times New Roman" w:ascii="Times New Roman"/>
          <w:sz w:val="24"/>
        </w:rPr>
      </w:pPr>
      <w:r>
        <w:rPr>
          <w:rFonts w:cs="Times New Roman" w:eastAsia="Calibri" w:hAnsi="Times New Roman" w:ascii="Times New Roman"/>
          <w:sz w:val="24"/>
        </w:rPr>
        <w:t>Odobrava se predračun troškova stečajnog postupka sukladno izvješću stečajnog upravitelja.</w:t>
      </w:r>
    </w:p>
    <w:p w:rsidRDefault="00F008BE" w:rsidP="007912E8" w:rsidR="00F008BE">
      <w:pPr>
        <w:pStyle w:val="Odlomakpopisa"/>
        <w:ind w:left="1065"/>
        <w:jc w:val="both"/>
        <w:rPr>
          <w:rFonts w:cs="Times New Roman" w:eastAsia="Calibri" w:hAnsi="Times New Roman" w:ascii="Times New Roman"/>
          <w:sz w:val="24"/>
        </w:rPr>
      </w:pPr>
    </w:p>
    <w:p w:rsidRDefault="00874AA6" w:rsidP="005B61DF" w:rsidR="00E7087D">
      <w:pPr>
        <w:spacing w:after="0"/>
        <w:rPr>
          <w:rFonts w:cs="Times New Roman" w:eastAsia="Calibri" w:hAnsi="Times New Roman" w:ascii="Times New Roman"/>
          <w:sz w:val="24"/>
        </w:rPr>
      </w:pPr>
      <w:r>
        <w:rPr>
          <w:rFonts w:cs="Times New Roman" w:eastAsia="Calibri" w:hAnsi="Times New Roman" w:ascii="Times New Roman"/>
          <w:sz w:val="24"/>
        </w:rPr>
        <w:tab/>
      </w:r>
      <w:r w:rsidR="002411FD">
        <w:rPr>
          <w:rFonts w:cs="Times New Roman" w:eastAsia="Calibri" w:hAnsi="Times New Roman" w:ascii="Times New Roman"/>
          <w:sz w:val="24"/>
        </w:rPr>
        <w:t xml:space="preserve">                                                                                           Stečajni upravitelj:</w:t>
      </w:r>
    </w:p>
    <w:p w:rsidRDefault="002411FD" w:rsidP="00874AA6" w:rsidR="002411FD">
      <w:r>
        <w:rPr>
          <w:rFonts w:cs="Times New Roman" w:eastAsia="Calibri" w:hAnsi="Times New Roman" w:ascii="Times New Roman"/>
          <w:sz w:val="24"/>
        </w:rPr>
        <w:t xml:space="preserve">                                                                                                       </w:t>
      </w:r>
      <w:r w:rsidR="005B61DF">
        <w:rPr>
          <w:rFonts w:cs="Times New Roman" w:eastAsia="Calibri" w:hAnsi="Times New Roman" w:ascii="Times New Roman"/>
          <w:sz w:val="24"/>
        </w:rPr>
        <w:t xml:space="preserve"> </w:t>
      </w:r>
      <w:r>
        <w:rPr>
          <w:rFonts w:cs="Times New Roman" w:eastAsia="Calibri" w:hAnsi="Times New Roman" w:ascii="Times New Roman"/>
          <w:sz w:val="24"/>
        </w:rPr>
        <w:t>Branko Petanjek</w:t>
      </w:r>
    </w:p>
    <w:sectPr w:rsidR="002411FD">
      <w:footerReference w:type="default" r:id="rId2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197C" w:rsidP="002D2C3A" w:rsidR="00E9197C">
      <w:pPr>
        <w:spacing w:lineRule="auto" w:line="240" w:after="0"/>
      </w:pPr>
      <w:r>
        <w:separator/>
      </w:r>
    </w:p>
  </w:endnote>
  <w:endnote w:id="0" w:type="continuationSeparator">
    <w:p w:rsidRDefault="00E9197C" w:rsidP="002D2C3A" w:rsidR="00E919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2767562"/>
      <w:docPartObj>
        <w:docPartGallery w:val="Page Numbers (Bottom of Page)"/>
        <w:docPartUnique/>
      </w:docPartObj>
    </w:sdtPr>
    <w:sdtEndPr/>
    <w:sdtContent>
      <w:p w:rsidRDefault="00336104" w:rsidR="00336104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AFD">
          <w:rPr>
            <w:noProof/>
          </w:rPr>
          <w:t>9</w:t>
        </w:r>
        <w:r>
          <w:fldChar w:fldCharType="end"/>
        </w:r>
      </w:p>
    </w:sdtContent>
  </w:sdt>
  <w:p w:rsidRDefault="00336104" w:rsidR="003361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197C" w:rsidP="002D2C3A" w:rsidR="00E9197C">
      <w:pPr>
        <w:spacing w:lineRule="auto" w:line="240" w:after="0"/>
      </w:pPr>
      <w:r>
        <w:separator/>
      </w:r>
    </w:p>
  </w:footnote>
  <w:footnote w:id="0" w:type="continuationSeparator">
    <w:p w:rsidRDefault="00E9197C" w:rsidP="002D2C3A" w:rsidR="00E9197C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F00D0"/>
    <w:multiLevelType w:val="hybridMultilevel"/>
    <w:tmpl w:val="FECECC8A"/>
    <w:lvl w:tplc="3C447DF8" w:ilvl="0">
      <w:start w:val="4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2FA78C2"/>
    <w:multiLevelType w:val="hybridMultilevel"/>
    <w:tmpl w:val="59102E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E91B82"/>
    <w:multiLevelType w:val="hybridMultilevel"/>
    <w:tmpl w:val="431276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72C31"/>
    <w:multiLevelType w:val="hybridMultilevel"/>
    <w:tmpl w:val="53B23100"/>
    <w:lvl w:tplc="71FE8D1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5EEB174E"/>
    <w:multiLevelType w:val="multilevel"/>
    <w:tmpl w:val="5D0880E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5">
    <w:nsid w:val="67311D61"/>
    <w:multiLevelType w:val="multilevel"/>
    <w:tmpl w:val="7C60DDC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68CE06D8"/>
    <w:multiLevelType w:val="multilevel"/>
    <w:tmpl w:val="5892546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4AA6"/>
    <w:rsid w:val="000574C1"/>
    <w:rsid w:val="00064888"/>
    <w:rsid w:val="00092C76"/>
    <w:rsid w:val="0014773A"/>
    <w:rsid w:val="001D7CB8"/>
    <w:rsid w:val="00205910"/>
    <w:rsid w:val="002411FD"/>
    <w:rsid w:val="002C0430"/>
    <w:rsid w:val="002D2C37"/>
    <w:rsid w:val="002D2C3A"/>
    <w:rsid w:val="002D6462"/>
    <w:rsid w:val="0030723D"/>
    <w:rsid w:val="00317AB2"/>
    <w:rsid w:val="00336104"/>
    <w:rsid w:val="00373B14"/>
    <w:rsid w:val="003B5FF3"/>
    <w:rsid w:val="003B6A5D"/>
    <w:rsid w:val="003E1474"/>
    <w:rsid w:val="0043326B"/>
    <w:rsid w:val="00445752"/>
    <w:rsid w:val="0045717C"/>
    <w:rsid w:val="004664AA"/>
    <w:rsid w:val="00515A2B"/>
    <w:rsid w:val="00575B5E"/>
    <w:rsid w:val="0059357A"/>
    <w:rsid w:val="005B61DF"/>
    <w:rsid w:val="005C4323"/>
    <w:rsid w:val="00603D93"/>
    <w:rsid w:val="00616B98"/>
    <w:rsid w:val="00622E8E"/>
    <w:rsid w:val="006A4B16"/>
    <w:rsid w:val="006E3B6F"/>
    <w:rsid w:val="00740947"/>
    <w:rsid w:val="0074486E"/>
    <w:rsid w:val="007912E8"/>
    <w:rsid w:val="007B534F"/>
    <w:rsid w:val="007C1E76"/>
    <w:rsid w:val="007C6B71"/>
    <w:rsid w:val="007D352C"/>
    <w:rsid w:val="007E7E94"/>
    <w:rsid w:val="007F44AE"/>
    <w:rsid w:val="00827B18"/>
    <w:rsid w:val="00874AA6"/>
    <w:rsid w:val="008A2A0B"/>
    <w:rsid w:val="00964446"/>
    <w:rsid w:val="009B36E3"/>
    <w:rsid w:val="009F4BED"/>
    <w:rsid w:val="00A03027"/>
    <w:rsid w:val="00A55038"/>
    <w:rsid w:val="00A629A2"/>
    <w:rsid w:val="00AC2418"/>
    <w:rsid w:val="00AD11F0"/>
    <w:rsid w:val="00AE2C76"/>
    <w:rsid w:val="00B119D8"/>
    <w:rsid w:val="00B32E13"/>
    <w:rsid w:val="00BC7A85"/>
    <w:rsid w:val="00C57686"/>
    <w:rsid w:val="00C82641"/>
    <w:rsid w:val="00C82D0B"/>
    <w:rsid w:val="00CB28B9"/>
    <w:rsid w:val="00CE00BE"/>
    <w:rsid w:val="00D80B56"/>
    <w:rsid w:val="00D9609F"/>
    <w:rsid w:val="00DB4457"/>
    <w:rsid w:val="00E04AFD"/>
    <w:rsid w:val="00E3076B"/>
    <w:rsid w:val="00E60811"/>
    <w:rsid w:val="00E64FB0"/>
    <w:rsid w:val="00E7087D"/>
    <w:rsid w:val="00E9197C"/>
    <w:rsid w:val="00F008BE"/>
    <w:rsid w:val="00F04D69"/>
    <w:rsid w:val="00F27E75"/>
    <w:rsid w:val="00F7022D"/>
    <w:rsid w:val="00F83091"/>
    <w:rsid w:val="00FE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4AA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874AA6"/>
    <w:pPr>
      <w:spacing w:lineRule="auto" w:line="240" w:after="0"/>
    </w:pPr>
    <w:rPr>
      <w:rFonts w:cs="Times New Roman" w:eastAsia="Batang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874AA6"/>
    <w:pPr>
      <w:ind w:left="720"/>
      <w:contextualSpacing/>
    </w:pPr>
  </w:style>
  <w:style w:customStyle="true" w:styleId="Naglaeno1" w:type="paragraph">
    <w:name w:val="Naglašeno1"/>
    <w:basedOn w:val="Normal"/>
    <w:rsid w:val="00FE0EE4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-content" w:type="paragraph">
    <w:name w:val="p-content"/>
    <w:basedOn w:val="Normal"/>
    <w:rsid w:val="00FE0EE4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overtitle" w:type="paragraph">
    <w:name w:val="overtitle"/>
    <w:basedOn w:val="Normal"/>
    <w:rsid w:val="00FE0EE4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D2C3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D2C3A"/>
  </w:style>
  <w:style w:styleId="Podnoje" w:type="paragraph">
    <w:name w:val="footer"/>
    <w:basedOn w:val="Normal"/>
    <w:link w:val="PodnojeChar"/>
    <w:uiPriority w:val="99"/>
    <w:unhideWhenUsed/>
    <w:rsid w:val="002D2C3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D2C3A"/>
  </w:style>
  <w:style w:styleId="Tekstbalonia" w:type="paragraph">
    <w:name w:val="Balloon Text"/>
    <w:basedOn w:val="Normal"/>
    <w:link w:val="TekstbaloniaChar"/>
    <w:uiPriority w:val="99"/>
    <w:semiHidden/>
    <w:unhideWhenUsed/>
    <w:rsid w:val="00616B9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6B98"/>
    <w:rPr>
      <w:rFonts w:cs="Tahoma" w:hAnsi="Tahoma" w:ascii="Tahoma"/>
      <w:sz w:val="16"/>
      <w:szCs w:val="16"/>
    </w:rPr>
  </w:style>
  <w:style w:styleId="Istaknutareferenca" w:type="character">
    <w:name w:val="Intense Reference"/>
    <w:basedOn w:val="Zadanifontodlomka"/>
    <w:uiPriority w:val="32"/>
    <w:qFormat/>
    <w:rsid w:val="003E1474"/>
    <w:rPr>
      <w:b/>
      <w:bCs/>
      <w:smallCaps/>
      <w:color w:themeColor="accent2" w:val="C0504D"/>
      <w:spacing w:val="5"/>
      <w:u w:val="single"/>
    </w:rPr>
  </w:style>
  <w:style w:styleId="Hiperveza" w:type="character">
    <w:name w:val="Hyperlink"/>
    <w:basedOn w:val="Zadanifontodlomka"/>
    <w:uiPriority w:val="99"/>
    <w:unhideWhenUsed/>
    <w:rsid w:val="00445752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04A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AFD"/>
    <w:rPr>
      <w:rFonts w:cs="Times New Roman" w:eastAsia="Calibri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AFD"/>
    <w:rPr>
      <w:rFonts w:cs="Times New Roman" w:eastAsia="Calibri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AFD"/>
    <w:rPr>
      <w:rFonts w:cs="Times New Roman" w:eastAsia="Calibri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AFD"/>
    <w:rPr>
      <w:rFonts w:cs="Times New Roman" w:eastAsia="Calibri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4AA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874AA6"/>
    <w:pPr>
      <w:spacing w:after="0" w:line="240" w:lineRule="auto"/>
    </w:pPr>
    <w:rPr>
      <w:rFonts w:ascii="Times New Roman" w:cs="Times New Roman" w:eastAsia="Batang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874AA6"/>
    <w:pPr>
      <w:ind w:left="720"/>
      <w:contextualSpacing/>
    </w:pPr>
  </w:style>
  <w:style w:customStyle="1" w:styleId="Naglaeno1" w:type="paragraph">
    <w:name w:val="Naglašeno1"/>
    <w:basedOn w:val="Normal"/>
    <w:rsid w:val="00FE0EE4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-content" w:type="paragraph">
    <w:name w:val="p-content"/>
    <w:basedOn w:val="Normal"/>
    <w:rsid w:val="00FE0EE4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vertitle" w:type="paragraph">
    <w:name w:val="overtitle"/>
    <w:basedOn w:val="Normal"/>
    <w:rsid w:val="00FE0EE4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D2C3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D2C3A"/>
  </w:style>
  <w:style w:styleId="Podnoje" w:type="paragraph">
    <w:name w:val="footer"/>
    <w:basedOn w:val="Normal"/>
    <w:link w:val="PodnojeChar"/>
    <w:uiPriority w:val="99"/>
    <w:unhideWhenUsed/>
    <w:rsid w:val="002D2C3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D2C3A"/>
  </w:style>
  <w:style w:styleId="Tekstbalonia" w:type="paragraph">
    <w:name w:val="Balloon Text"/>
    <w:basedOn w:val="Normal"/>
    <w:link w:val="TekstbaloniaChar"/>
    <w:uiPriority w:val="99"/>
    <w:semiHidden/>
    <w:unhideWhenUsed/>
    <w:rsid w:val="00616B9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6B98"/>
    <w:rPr>
      <w:rFonts w:ascii="Tahoma" w:cs="Tahoma" w:hAnsi="Tahoma"/>
      <w:sz w:val="16"/>
      <w:szCs w:val="16"/>
    </w:rPr>
  </w:style>
  <w:style w:styleId="Istaknutareferenca" w:type="character">
    <w:name w:val="Intense Reference"/>
    <w:basedOn w:val="Zadanifontodlomka"/>
    <w:uiPriority w:val="32"/>
    <w:qFormat/>
    <w:rsid w:val="003E1474"/>
    <w:rPr>
      <w:b/>
      <w:bCs/>
      <w:smallCaps/>
      <w:color w:themeColor="accent2" w:val="C0504D"/>
      <w:spacing w:val="5"/>
      <w:u w:val="single"/>
    </w:rPr>
  </w:style>
  <w:style w:styleId="Hiperveza" w:type="character">
    <w:name w:val="Hyperlink"/>
    <w:basedOn w:val="Zadanifontodlomka"/>
    <w:uiPriority w:val="99"/>
    <w:unhideWhenUsed/>
    <w:rsid w:val="00445752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04A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AFD"/>
    <w:rPr>
      <w:rFonts w:ascii="Times New Roman" w:cs="Times New Roman" w:eastAsia="Calibri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AFD"/>
    <w:rPr>
      <w:rFonts w:ascii="Times New Roman" w:cs="Times New Roman" w:eastAsia="Calibri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AFD"/>
    <w:rPr>
      <w:rFonts w:ascii="Times New Roman" w:cs="Times New Roman" w:eastAsia="Calibri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AFD"/>
    <w:rPr>
      <w:rFonts w:ascii="Times New Roman" w:cs="Times New Roman" w:eastAsia="Calibri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134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482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16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20960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388330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5841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58636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71290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666945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47752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0051776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2433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10862678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91303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8865287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893463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31663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574815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071953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700447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084033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20800097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535410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1435453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33864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537674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428308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485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4765371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535629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120144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400837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98315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41810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16101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7314695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450786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23310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46941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562935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948276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6035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18822065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130320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217906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86567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011100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45485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8748080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8696083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96679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09078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6426158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686428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091227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199384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1993831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537501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076793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00281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29674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5747761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5312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1646734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773021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709772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173696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56867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046671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637698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2898202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1712627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79715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34251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60328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23169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31808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20238968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214259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826403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8751966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30395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72694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366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poslovnahrvatska.hr/subjekti.aspx?show=1160107" TargetMode="External"/><Relationship Id="rId18" Type="http://schemas.openxmlformats.org/officeDocument/2006/relationships/hyperlink" Target="http://www.poslovnahrvatska.hr/subjekti.aspx?show=1054744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://www.poslovnahrvatska.hr/subjekti.aspx?show=1433463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poslovnahrvatska.hr/subjekti.aspx?show=1130153" TargetMode="External"/><Relationship Id="rId17" Type="http://schemas.openxmlformats.org/officeDocument/2006/relationships/hyperlink" Target="http://www.poslovnahrvatska.hr/subjekti.aspx?show=720154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poslovnahrvatska.hr/subjekti.aspx?show=1361048" TargetMode="External"/><Relationship Id="rId20" Type="http://schemas.openxmlformats.org/officeDocument/2006/relationships/hyperlink" Target="http://www.poslovnahrvatska.hr/subjekti.aspx?show=1361327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poslovnahrvatska.hr/subjekti.aspx?show=868426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hyperlink" Target="http://www.poslovnahrvatska.hr/subjekti.aspx?show=1190782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ww.poslovnahrvatska.hr/subjekti.aspx?show=720152" TargetMode="External"/><Relationship Id="rId19" Type="http://schemas.openxmlformats.org/officeDocument/2006/relationships/hyperlink" Target="http://www.poslovnahrvatska.hr/subjekti.aspx?show=1163919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poslovnahrvatska.hr/subjekti.aspx?show=1165415" TargetMode="External"/><Relationship Id="rId22" Type="http://schemas.openxmlformats.org/officeDocument/2006/relationships/hyperlink" Target="http://www.poslovnahrvatska.hr/subjekti.aspx?show=14869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9830F4-AEA4-46BB-8C24-9A8D853095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2271</properties:Words>
  <properties:Characters>13605</properties:Characters>
  <properties:Lines>646</properties:Lines>
  <properties:Paragraphs>362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2019-02-06T11:51:00Z</dcterms:created>
  <dc:creator>PC</dc:creator>
  <cp:lastModifiedBy>Kristina Švajger</cp:lastModifiedBy>
  <cp:lastPrinted>2019-02-06T11:48:00Z</cp:lastPrinted>
  <dcterms:modified xmlns:xsi="http://www.w3.org/2001/XMLSchema-instance" xsi:type="dcterms:W3CDTF">2019-02-06T11:52:00Z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(Izvješće stečajnog upravitelja za izvještajnoj ročište, 6. 2.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