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25b006" w14:paraId="025b006" w:rsidRDefault="00D36B90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b/>
          <w:sz w:val="24"/>
          <w:szCs w:val="24"/>
          <w:lang w:eastAsia="en-US"/>
        </w:rPr>
      </w:pPr>
      <w:bookmarkStart w:name="_GoBack" w:id="0"/>
      <w:bookmarkEnd w:id="0"/>
    </w:p>
    <w:p w:rsidRDefault="00D0611E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D0611E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</w:t>
      </w:r>
      <w:r w:rsidR="00186527" w:rsidRPr="00BB25A0">
        <w:rPr>
          <w:sz w:val="24"/>
          <w:szCs w:val="24"/>
          <w:lang w:eastAsia="en-US"/>
        </w:rPr>
        <w:t xml:space="preserve">Zagreb, Amruševa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</w:t>
      </w:r>
      <w:r w:rsidR="00D0611E">
        <w:rPr>
          <w:sz w:val="24"/>
          <w:szCs w:val="24"/>
          <w:lang w:eastAsia="en-US"/>
        </w:rPr>
        <w:t>9</w:t>
      </w:r>
      <w:r w:rsidRPr="0018071D">
        <w:rPr>
          <w:sz w:val="24"/>
          <w:szCs w:val="24"/>
          <w:lang w:eastAsia="en-US"/>
        </w:rPr>
        <w:t>. St-</w:t>
      </w:r>
      <w:r w:rsidR="00773EFE">
        <w:rPr>
          <w:sz w:val="24"/>
          <w:szCs w:val="24"/>
          <w:lang w:eastAsia="en-US"/>
        </w:rPr>
        <w:t>853</w:t>
      </w:r>
      <w:r w:rsidRPr="0018071D">
        <w:rPr>
          <w:sz w:val="24"/>
          <w:szCs w:val="24"/>
          <w:lang w:eastAsia="en-US"/>
        </w:rPr>
        <w:t>/1</w:t>
      </w:r>
      <w:r w:rsidR="00773EFE">
        <w:rPr>
          <w:sz w:val="24"/>
          <w:szCs w:val="24"/>
          <w:lang w:eastAsia="en-US"/>
        </w:rPr>
        <w:t>8</w:t>
      </w:r>
      <w:r w:rsidR="00D03D41">
        <w:rPr>
          <w:sz w:val="24"/>
          <w:szCs w:val="24"/>
          <w:lang w:eastAsia="en-US"/>
        </w:rPr>
        <w:t>-</w:t>
      </w:r>
      <w:r w:rsidR="0026608D">
        <w:rPr>
          <w:sz w:val="24"/>
          <w:szCs w:val="24"/>
          <w:lang w:eastAsia="en-US"/>
        </w:rPr>
        <w:t>75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D0611E" w:rsidP="0063661A" w:rsidR="00D0611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0611E" w:rsidP="00D0611E" w:rsidR="00D0611E" w:rsidRPr="005644C2">
      <w:pPr>
        <w:pStyle w:val="Tijeloteksta"/>
        <w:jc w:val="both"/>
        <w:rPr>
          <w:bCs/>
          <w:sz w:val="24"/>
          <w:szCs w:val="24"/>
        </w:rPr>
      </w:pPr>
      <w:r>
        <w:rPr>
          <w:szCs w:val="24"/>
        </w:rPr>
        <w:tab/>
      </w:r>
      <w:r w:rsidRPr="00D0611E">
        <w:rPr>
          <w:sz w:val="24"/>
          <w:szCs w:val="24"/>
        </w:rPr>
        <w:t xml:space="preserve">Trgovački sud u Zagrebu, po sucu Nikolini Dorić Hadžisejdić, u stečajnom postupku nad dužnikom </w:t>
      </w:r>
      <w:r w:rsidR="00773EFE">
        <w:rPr>
          <w:sz w:val="24"/>
          <w:szCs w:val="24"/>
        </w:rPr>
        <w:t>ARIS 2000 i partneri k.d. u stečaju, Zlatar-Bistrica, Kolodvorska 4a, OIB:47432611256</w:t>
      </w:r>
      <w:r w:rsidRPr="00D0611E">
        <w:rPr>
          <w:sz w:val="24"/>
          <w:szCs w:val="24"/>
        </w:rPr>
        <w:t xml:space="preserve">, nakon održanog općeg ispitnog </w:t>
      </w:r>
      <w:r w:rsidRPr="005644C2">
        <w:rPr>
          <w:sz w:val="24"/>
          <w:szCs w:val="24"/>
        </w:rPr>
        <w:t xml:space="preserve">ročišta, </w:t>
      </w:r>
      <w:r w:rsidR="00773EFE">
        <w:rPr>
          <w:sz w:val="24"/>
          <w:szCs w:val="24"/>
        </w:rPr>
        <w:t>9</w:t>
      </w:r>
      <w:r w:rsidRPr="005644C2">
        <w:rPr>
          <w:sz w:val="24"/>
          <w:szCs w:val="24"/>
        </w:rPr>
        <w:t xml:space="preserve">. </w:t>
      </w:r>
      <w:r w:rsidR="00773EFE">
        <w:rPr>
          <w:sz w:val="24"/>
          <w:szCs w:val="24"/>
        </w:rPr>
        <w:t>travnja</w:t>
      </w:r>
      <w:r w:rsidRPr="005644C2">
        <w:rPr>
          <w:sz w:val="24"/>
          <w:szCs w:val="24"/>
        </w:rPr>
        <w:t xml:space="preserve"> 201</w:t>
      </w:r>
      <w:r w:rsidR="00D03D41" w:rsidRPr="005644C2">
        <w:rPr>
          <w:sz w:val="24"/>
          <w:szCs w:val="24"/>
        </w:rPr>
        <w:t>9</w:t>
      </w:r>
      <w:r w:rsidRPr="005644C2">
        <w:rPr>
          <w:sz w:val="24"/>
          <w:szCs w:val="24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39DC" w:rsidP="007B39DC" w:rsidR="007B39DC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red:</w:t>
      </w:r>
    </w:p>
    <w:p w:rsidRDefault="00D0611E" w:rsidP="00773EFE" w:rsidR="00773EFE" w:rsidRPr="001A50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3EFE" w:rsidRPr="001A500D">
        <w:rPr>
          <w:sz w:val="24"/>
          <w:szCs w:val="24"/>
        </w:rPr>
        <w:t>Raiffeisenbank d.d. Austria, Petrinjska 59, Zagreb, OIB: 53056966535 u iznosu od 4.942.906,52 kn.</w:t>
      </w:r>
    </w:p>
    <w:p w:rsidRDefault="00D1322D" w:rsidP="00D03D41" w:rsidR="00D1322D">
      <w:pPr>
        <w:jc w:val="both"/>
        <w:rPr>
          <w:sz w:val="24"/>
          <w:szCs w:val="24"/>
        </w:rPr>
      </w:pPr>
    </w:p>
    <w:p w:rsidRDefault="008C309D" w:rsidP="004D45C7" w:rsidR="008C309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24103" w:rsidP="00943FF2" w:rsidR="00943FF2" w:rsidRPr="00A43E6E">
      <w:pPr>
        <w:widowControl/>
        <w:ind w:firstLine="708"/>
        <w:jc w:val="both"/>
        <w:rPr>
          <w:b/>
          <w:sz w:val="24"/>
          <w:szCs w:val="24"/>
        </w:rPr>
      </w:pPr>
      <w:r w:rsidRPr="00A43E6E">
        <w:rPr>
          <w:sz w:val="24"/>
          <w:szCs w:val="24"/>
        </w:rPr>
        <w:t>Rj</w:t>
      </w:r>
      <w:r w:rsidR="00D03D41" w:rsidRPr="00A43E6E">
        <w:rPr>
          <w:sz w:val="24"/>
          <w:szCs w:val="24"/>
        </w:rPr>
        <w:t xml:space="preserve">ešenjem ovoga suda od </w:t>
      </w:r>
      <w:r w:rsidR="0012187F" w:rsidRPr="00A43E6E">
        <w:rPr>
          <w:sz w:val="24"/>
          <w:szCs w:val="24"/>
        </w:rPr>
        <w:t>21</w:t>
      </w:r>
      <w:r w:rsidR="00372C48" w:rsidRPr="00A43E6E">
        <w:rPr>
          <w:sz w:val="24"/>
          <w:szCs w:val="24"/>
        </w:rPr>
        <w:t xml:space="preserve">. </w:t>
      </w:r>
      <w:r w:rsidR="0012187F" w:rsidRPr="00A43E6E">
        <w:rPr>
          <w:sz w:val="24"/>
          <w:szCs w:val="24"/>
        </w:rPr>
        <w:t>svibnja</w:t>
      </w:r>
      <w:r w:rsidRPr="00A43E6E">
        <w:rPr>
          <w:sz w:val="24"/>
          <w:szCs w:val="24"/>
        </w:rPr>
        <w:t xml:space="preserve"> 201</w:t>
      </w:r>
      <w:r w:rsidR="0012187F" w:rsidRPr="00A43E6E">
        <w:rPr>
          <w:sz w:val="24"/>
          <w:szCs w:val="24"/>
        </w:rPr>
        <w:t>2</w:t>
      </w:r>
      <w:r w:rsidRPr="00A43E6E">
        <w:rPr>
          <w:sz w:val="24"/>
          <w:szCs w:val="24"/>
        </w:rPr>
        <w:t>. otvoren je stečajni postupak nad dužn</w:t>
      </w:r>
      <w:r w:rsidR="0012187F" w:rsidRPr="00A43E6E">
        <w:rPr>
          <w:sz w:val="24"/>
          <w:szCs w:val="24"/>
        </w:rPr>
        <w:t>ikom, dok je 12</w:t>
      </w:r>
      <w:r w:rsidRPr="00A43E6E">
        <w:rPr>
          <w:sz w:val="24"/>
          <w:szCs w:val="24"/>
        </w:rPr>
        <w:t xml:space="preserve">. </w:t>
      </w:r>
      <w:r w:rsidR="0012187F" w:rsidRPr="00A43E6E">
        <w:rPr>
          <w:sz w:val="24"/>
          <w:szCs w:val="24"/>
        </w:rPr>
        <w:t>srpnja</w:t>
      </w:r>
      <w:r w:rsidRPr="00A43E6E">
        <w:rPr>
          <w:sz w:val="24"/>
          <w:szCs w:val="24"/>
        </w:rPr>
        <w:t xml:space="preserve"> 201</w:t>
      </w:r>
      <w:r w:rsidR="0012187F" w:rsidRPr="00A43E6E">
        <w:rPr>
          <w:sz w:val="24"/>
          <w:szCs w:val="24"/>
        </w:rPr>
        <w:t>2</w:t>
      </w:r>
      <w:r w:rsidRPr="00A43E6E">
        <w:rPr>
          <w:sz w:val="24"/>
          <w:szCs w:val="24"/>
        </w:rPr>
        <w:t>. održano ispitno ročište koje je, u skladu s od</w:t>
      </w:r>
      <w:r w:rsidR="0012187F" w:rsidRPr="00A43E6E">
        <w:rPr>
          <w:sz w:val="24"/>
          <w:szCs w:val="24"/>
        </w:rPr>
        <w:t>redbom čl. 55. st. 2</w:t>
      </w:r>
      <w:r w:rsidR="00372C48" w:rsidRPr="00A43E6E">
        <w:rPr>
          <w:sz w:val="24"/>
          <w:szCs w:val="24"/>
        </w:rPr>
        <w:t>.</w:t>
      </w:r>
      <w:r w:rsidR="0012187F" w:rsidRPr="00A43E6E">
        <w:t xml:space="preserve"> </w:t>
      </w:r>
      <w:r w:rsidR="0012187F" w:rsidRPr="00A43E6E">
        <w:rPr>
          <w:sz w:val="24"/>
          <w:szCs w:val="24"/>
        </w:rPr>
        <w:t>Stečajnog zakona („Narodne novine“ broj: 44/96, 29/99, 129/00, 123/03, 82/06, 116/10, 25/12 i 133/12 dalje: SZ) koji Zakon se u ovom postupku primjenjuje temeljem odredbe čl. 441. st. 1. Stečajnog zakona („Narodne novine“ broj: 71/15 i 104/17)</w:t>
      </w:r>
      <w:r w:rsidRPr="00A43E6E">
        <w:rPr>
          <w:sz w:val="24"/>
          <w:szCs w:val="24"/>
        </w:rPr>
        <w:t xml:space="preserve">, </w:t>
      </w:r>
      <w:r w:rsidR="00943FF2" w:rsidRPr="00A43E6E">
        <w:rPr>
          <w:sz w:val="24"/>
          <w:szCs w:val="24"/>
        </w:rPr>
        <w:t xml:space="preserve">spojeno s izvještajnim ročištem. Nakon </w:t>
      </w:r>
      <w:r w:rsidR="00943FF2" w:rsidRPr="00A43E6E">
        <w:rPr>
          <w:sz w:val="24"/>
          <w:szCs w:val="24"/>
          <w:lang w:eastAsia="en-US"/>
        </w:rPr>
        <w:t xml:space="preserve">održanog ispitnog i izvještajnog ročišta, sud je </w:t>
      </w:r>
      <w:r w:rsidR="00372C48" w:rsidRPr="00A43E6E">
        <w:rPr>
          <w:sz w:val="24"/>
          <w:szCs w:val="24"/>
          <w:lang w:eastAsia="en-US"/>
        </w:rPr>
        <w:t xml:space="preserve">rješenjem od </w:t>
      </w:r>
      <w:r w:rsidR="0012187F" w:rsidRPr="00A43E6E">
        <w:rPr>
          <w:sz w:val="24"/>
          <w:szCs w:val="24"/>
          <w:lang w:eastAsia="en-US"/>
        </w:rPr>
        <w:t>12</w:t>
      </w:r>
      <w:r w:rsidR="00372C48" w:rsidRPr="00A43E6E">
        <w:rPr>
          <w:sz w:val="24"/>
          <w:szCs w:val="24"/>
          <w:lang w:eastAsia="en-US"/>
        </w:rPr>
        <w:t xml:space="preserve">. </w:t>
      </w:r>
      <w:r w:rsidR="0012187F" w:rsidRPr="00A43E6E">
        <w:rPr>
          <w:sz w:val="24"/>
          <w:szCs w:val="24"/>
          <w:lang w:eastAsia="en-US"/>
        </w:rPr>
        <w:t xml:space="preserve">srpnja </w:t>
      </w:r>
      <w:r w:rsidR="00943FF2" w:rsidRPr="00A43E6E">
        <w:rPr>
          <w:sz w:val="24"/>
          <w:szCs w:val="24"/>
          <w:lang w:eastAsia="en-US"/>
        </w:rPr>
        <w:t>201</w:t>
      </w:r>
      <w:r w:rsidR="0012187F" w:rsidRPr="00A43E6E">
        <w:rPr>
          <w:sz w:val="24"/>
          <w:szCs w:val="24"/>
          <w:lang w:eastAsia="en-US"/>
        </w:rPr>
        <w:t>2</w:t>
      </w:r>
      <w:r w:rsidR="00943FF2" w:rsidRPr="00A43E6E">
        <w:rPr>
          <w:sz w:val="24"/>
          <w:szCs w:val="24"/>
          <w:lang w:eastAsia="en-US"/>
        </w:rPr>
        <w:t xml:space="preserve">. utvrdio tražbine </w:t>
      </w:r>
      <w:r w:rsidR="00943FF2" w:rsidRPr="00A43E6E">
        <w:rPr>
          <w:sz w:val="24"/>
          <w:szCs w:val="24"/>
        </w:rPr>
        <w:t xml:space="preserve">viših isplatnih redova u skladu s odredbama čl. </w:t>
      </w:r>
      <w:r w:rsidR="00FC2DD7" w:rsidRPr="00A43E6E">
        <w:rPr>
          <w:sz w:val="24"/>
          <w:szCs w:val="24"/>
        </w:rPr>
        <w:t>177</w:t>
      </w:r>
      <w:r w:rsidR="00943FF2" w:rsidRPr="00A43E6E">
        <w:rPr>
          <w:sz w:val="24"/>
          <w:szCs w:val="24"/>
        </w:rPr>
        <w:t xml:space="preserve">. </w:t>
      </w:r>
      <w:r w:rsidR="00943FF2" w:rsidRPr="00A43E6E">
        <w:rPr>
          <w:sz w:val="24"/>
          <w:szCs w:val="24"/>
          <w:lang w:eastAsia="en-US"/>
        </w:rPr>
        <w:t>SZ-a.</w:t>
      </w:r>
    </w:p>
    <w:p w:rsidRDefault="00A43E6E" w:rsidP="00FC2DD7" w:rsidR="00A43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Povodom podnesene žalbe protiv navedenog rješenja Visoki trgovački sud Republike Hrvatske donio je rješenje </w:t>
      </w:r>
      <w:r w:rsidR="00C16ACE">
        <w:rPr>
          <w:sz w:val="24"/>
          <w:szCs w:val="24"/>
        </w:rPr>
        <w:t>posl. br. Pž</w:t>
      </w:r>
      <w:r>
        <w:rPr>
          <w:sz w:val="24"/>
          <w:szCs w:val="24"/>
        </w:rPr>
        <w:t>-8880/12 od 11. prosinca 2012. kojim je ukinu</w:t>
      </w:r>
      <w:r w:rsidR="00FC2DD7" w:rsidRPr="00A43E6E">
        <w:rPr>
          <w:sz w:val="24"/>
          <w:szCs w:val="24"/>
        </w:rPr>
        <w:t>o</w:t>
      </w:r>
      <w:r>
        <w:rPr>
          <w:sz w:val="24"/>
          <w:szCs w:val="24"/>
        </w:rPr>
        <w:t xml:space="preserve"> predmetno rješenje u stavku</w:t>
      </w:r>
      <w:r w:rsidR="00FC2DD7" w:rsidRPr="00A43E6E">
        <w:rPr>
          <w:sz w:val="24"/>
          <w:szCs w:val="24"/>
        </w:rPr>
        <w:t xml:space="preserve"> I</w:t>
      </w:r>
      <w:r w:rsidR="0026608D">
        <w:rPr>
          <w:sz w:val="24"/>
          <w:szCs w:val="24"/>
        </w:rPr>
        <w:t>.</w:t>
      </w:r>
      <w:r w:rsidR="00FC2DD7" w:rsidRPr="00A43E6E">
        <w:rPr>
          <w:sz w:val="24"/>
          <w:szCs w:val="24"/>
        </w:rPr>
        <w:t xml:space="preserve"> toč.. III. kojim je utvrđena tražbina vjerovnika  R</w:t>
      </w:r>
      <w:r w:rsidR="0026608D">
        <w:rPr>
          <w:sz w:val="24"/>
          <w:szCs w:val="24"/>
        </w:rPr>
        <w:t>a</w:t>
      </w:r>
      <w:r w:rsidR="00FC2DD7" w:rsidRPr="00A43E6E">
        <w:rPr>
          <w:sz w:val="24"/>
          <w:szCs w:val="24"/>
        </w:rPr>
        <w:t xml:space="preserve">iffeisenbank Austria d.d., Petrinjska 59, Zagreb, OIB 53056966535 u iznosu od 4.942.906,52 kn. </w:t>
      </w:r>
      <w:r w:rsidR="00C16ACE">
        <w:rPr>
          <w:sz w:val="24"/>
          <w:szCs w:val="24"/>
        </w:rPr>
        <w:t>U</w:t>
      </w:r>
      <w:r>
        <w:rPr>
          <w:sz w:val="24"/>
          <w:szCs w:val="24"/>
        </w:rPr>
        <w:t xml:space="preserve"> ponovnom postupku sud je ponovno donio rješenje o utvrđenim tražbinama</w:t>
      </w:r>
      <w:r w:rsidRPr="00A43E6E">
        <w:t xml:space="preserve"> </w:t>
      </w:r>
      <w:r w:rsidR="00C16ACE" w:rsidRPr="00C16ACE">
        <w:rPr>
          <w:sz w:val="24"/>
          <w:szCs w:val="24"/>
        </w:rPr>
        <w:t xml:space="preserve">posl. br. </w:t>
      </w:r>
      <w:r w:rsidRPr="00A43E6E">
        <w:rPr>
          <w:sz w:val="24"/>
          <w:szCs w:val="24"/>
        </w:rPr>
        <w:t xml:space="preserve">St-1687/2011-62 od 19. siječnja 2018. </w:t>
      </w:r>
      <w:r>
        <w:rPr>
          <w:sz w:val="24"/>
          <w:szCs w:val="24"/>
        </w:rPr>
        <w:t xml:space="preserve">kojim je utvrđena tražbina II višeg isplatnog reda vjerovnika </w:t>
      </w:r>
      <w:r w:rsidRPr="00A43E6E">
        <w:rPr>
          <w:sz w:val="24"/>
          <w:szCs w:val="24"/>
        </w:rPr>
        <w:t>R</w:t>
      </w:r>
      <w:r w:rsidR="0026608D">
        <w:rPr>
          <w:sz w:val="24"/>
          <w:szCs w:val="24"/>
        </w:rPr>
        <w:t>a</w:t>
      </w:r>
      <w:r w:rsidRPr="00A43E6E">
        <w:rPr>
          <w:sz w:val="24"/>
          <w:szCs w:val="24"/>
        </w:rPr>
        <w:t>iffeisenbank Austria d.d., Petrinjska 59, Zagreb, OIB 53056966535 u iznosu od 4.942.906,52 kn</w:t>
      </w:r>
      <w:r w:rsidR="00C16ACE">
        <w:rPr>
          <w:sz w:val="24"/>
          <w:szCs w:val="24"/>
        </w:rPr>
        <w:t xml:space="preserve">. Protiv navedenog rješenja je </w:t>
      </w:r>
      <w:r>
        <w:rPr>
          <w:sz w:val="24"/>
          <w:szCs w:val="24"/>
        </w:rPr>
        <w:t>podnesena žalba te je rješenjem Visokog trgovačkog suda Republike Hrvatske</w:t>
      </w:r>
      <w:r w:rsidR="00C16ACE">
        <w:rPr>
          <w:sz w:val="24"/>
          <w:szCs w:val="24"/>
        </w:rPr>
        <w:t xml:space="preserve"> p</w:t>
      </w:r>
      <w:r>
        <w:rPr>
          <w:sz w:val="24"/>
          <w:szCs w:val="24"/>
        </w:rPr>
        <w:t>o</w:t>
      </w:r>
      <w:r w:rsidR="00C16ACE">
        <w:rPr>
          <w:sz w:val="24"/>
          <w:szCs w:val="24"/>
        </w:rPr>
        <w:t>sl</w:t>
      </w:r>
      <w:r>
        <w:rPr>
          <w:sz w:val="24"/>
          <w:szCs w:val="24"/>
        </w:rPr>
        <w:t>.</w:t>
      </w:r>
      <w:r w:rsidR="00C16ACE">
        <w:rPr>
          <w:sz w:val="24"/>
          <w:szCs w:val="24"/>
        </w:rPr>
        <w:t xml:space="preserve"> </w:t>
      </w:r>
      <w:r>
        <w:rPr>
          <w:sz w:val="24"/>
          <w:szCs w:val="24"/>
        </w:rPr>
        <w:t>br. Pž- 1641/18 od 20. ožujka 2018. ukinut</w:t>
      </w:r>
      <w:r w:rsidR="00C16ACE">
        <w:rPr>
          <w:sz w:val="24"/>
          <w:szCs w:val="24"/>
        </w:rPr>
        <w:t>o prvostupanjsko rješenje t</w:t>
      </w:r>
      <w:r>
        <w:rPr>
          <w:sz w:val="24"/>
          <w:szCs w:val="24"/>
        </w:rPr>
        <w:t xml:space="preserve">e predmet vraćen na ponovni postupak. </w:t>
      </w:r>
    </w:p>
    <w:p w:rsidRDefault="00A43E6E" w:rsidP="00FC2DD7" w:rsidR="00FC2DD7" w:rsidRPr="00A43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rješenju </w:t>
      </w:r>
      <w:r w:rsidRPr="00A43E6E">
        <w:rPr>
          <w:sz w:val="24"/>
          <w:szCs w:val="24"/>
        </w:rPr>
        <w:t>Visokog trgova</w:t>
      </w:r>
      <w:r w:rsidR="0026608D">
        <w:rPr>
          <w:sz w:val="24"/>
          <w:szCs w:val="24"/>
        </w:rPr>
        <w:t>čkog suda Republike Hrvatske pos</w:t>
      </w:r>
      <w:r w:rsidRPr="00A43E6E">
        <w:rPr>
          <w:sz w:val="24"/>
          <w:szCs w:val="24"/>
        </w:rPr>
        <w:t>l.</w:t>
      </w:r>
      <w:r w:rsidR="0026608D">
        <w:rPr>
          <w:sz w:val="24"/>
          <w:szCs w:val="24"/>
        </w:rPr>
        <w:t xml:space="preserve"> </w:t>
      </w:r>
      <w:r w:rsidRPr="00A43E6E">
        <w:rPr>
          <w:sz w:val="24"/>
          <w:szCs w:val="24"/>
        </w:rPr>
        <w:t>br. Pž- 1641/18 od 20. ožujka 2018</w:t>
      </w:r>
      <w:r>
        <w:rPr>
          <w:sz w:val="24"/>
          <w:szCs w:val="24"/>
        </w:rPr>
        <w:t xml:space="preserve">. sud je </w:t>
      </w:r>
      <w:r w:rsidR="00E30ADF">
        <w:rPr>
          <w:sz w:val="24"/>
          <w:szCs w:val="24"/>
        </w:rPr>
        <w:t xml:space="preserve">zaključkom </w:t>
      </w:r>
      <w:r w:rsidR="00C16ACE">
        <w:rPr>
          <w:sz w:val="24"/>
          <w:szCs w:val="24"/>
        </w:rPr>
        <w:t xml:space="preserve">od 18. ožujka 2019. </w:t>
      </w:r>
      <w:r>
        <w:rPr>
          <w:sz w:val="24"/>
          <w:szCs w:val="24"/>
        </w:rPr>
        <w:t>odredio nastavak ispitnog ročišta</w:t>
      </w:r>
      <w:r w:rsidR="00C16ACE">
        <w:rPr>
          <w:sz w:val="24"/>
          <w:szCs w:val="24"/>
        </w:rPr>
        <w:t xml:space="preserve"> za 9. travnja 2019. u 11:00 sati, a koji zaključak je objavljen na e oglasnoj ploči suda.  </w:t>
      </w:r>
    </w:p>
    <w:p w:rsidRDefault="00E30ADF" w:rsidP="00E30ADF" w:rsidR="00E30ADF">
      <w:pPr>
        <w:ind w:firstLine="708"/>
        <w:jc w:val="both"/>
        <w:rPr>
          <w:sz w:val="24"/>
          <w:szCs w:val="24"/>
        </w:rPr>
      </w:pPr>
    </w:p>
    <w:p w:rsidRDefault="00E30ADF" w:rsidP="00E30ADF" w:rsidR="00E30ADF" w:rsidRPr="00E30ADF">
      <w:pPr>
        <w:ind w:firstLine="708"/>
        <w:jc w:val="both"/>
        <w:rPr>
          <w:sz w:val="24"/>
          <w:szCs w:val="24"/>
        </w:rPr>
      </w:pPr>
      <w:r w:rsidRPr="00E30ADF">
        <w:rPr>
          <w:sz w:val="24"/>
          <w:szCs w:val="24"/>
        </w:rPr>
        <w:lastRenderedPageBreak/>
        <w:t xml:space="preserve">Nakon ispitnog ročišta </w:t>
      </w:r>
      <w:r w:rsidR="00C16ACE">
        <w:rPr>
          <w:sz w:val="24"/>
          <w:szCs w:val="24"/>
        </w:rPr>
        <w:t xml:space="preserve">stečajni </w:t>
      </w:r>
      <w:r w:rsidRPr="00E30ADF">
        <w:rPr>
          <w:sz w:val="24"/>
          <w:szCs w:val="24"/>
        </w:rPr>
        <w:t>sudac je sastavio, sukladno odredbi čl. 177. st. 2. S</w:t>
      </w:r>
      <w:r>
        <w:rPr>
          <w:sz w:val="24"/>
          <w:szCs w:val="24"/>
        </w:rPr>
        <w:t>Z-a</w:t>
      </w:r>
      <w:r w:rsidRPr="00E30ADF">
        <w:rPr>
          <w:sz w:val="24"/>
          <w:szCs w:val="24"/>
        </w:rPr>
        <w:t>, tablicu ispitan</w:t>
      </w:r>
      <w:r>
        <w:rPr>
          <w:sz w:val="24"/>
          <w:szCs w:val="24"/>
        </w:rPr>
        <w:t>e tražbine</w:t>
      </w:r>
      <w:r w:rsidRPr="00E30ADF">
        <w:rPr>
          <w:sz w:val="24"/>
          <w:szCs w:val="24"/>
        </w:rPr>
        <w:t xml:space="preserve"> u kojoj su za prijavljenu tražbinu uneseni podaci o tome u kojoj je mjeri tražbina utvrđena prema svom iznosu i svom redu. </w:t>
      </w:r>
    </w:p>
    <w:p w:rsidRDefault="00C16ACE" w:rsidP="00E30ADF" w:rsidR="00E30ADF" w:rsidRPr="00A43E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E30ADF" w:rsidRPr="00E30ADF">
        <w:rPr>
          <w:sz w:val="24"/>
          <w:szCs w:val="24"/>
        </w:rPr>
        <w:t xml:space="preserve"> u točki I. izreke ovog rješenja, stečajni upravitelj je priznao, a kako nitko od nazočnih stečajnih </w:t>
      </w:r>
      <w:r>
        <w:rPr>
          <w:sz w:val="24"/>
          <w:szCs w:val="24"/>
        </w:rPr>
        <w:t>vjerovnika nije osporio priznatu tražbinu,</w:t>
      </w:r>
      <w:r w:rsidR="00E30ADF" w:rsidRPr="00E30ADF">
        <w:rPr>
          <w:sz w:val="24"/>
          <w:szCs w:val="24"/>
        </w:rPr>
        <w:t xml:space="preserve"> temeljem čl. 177. st. 1. SZ-a </w:t>
      </w:r>
      <w:r>
        <w:rPr>
          <w:sz w:val="24"/>
          <w:szCs w:val="24"/>
        </w:rPr>
        <w:t>tražbina</w:t>
      </w:r>
      <w:r w:rsidR="00E30ADF" w:rsidRPr="00E30ADF">
        <w:rPr>
          <w:sz w:val="24"/>
          <w:szCs w:val="24"/>
        </w:rPr>
        <w:t xml:space="preserve"> pod točkom I. izreke ovog rješenja smatra</w:t>
      </w:r>
      <w:r>
        <w:rPr>
          <w:sz w:val="24"/>
          <w:szCs w:val="24"/>
        </w:rPr>
        <w:t xml:space="preserve"> se utvrđeno</w:t>
      </w:r>
      <w:r w:rsidR="00E30ADF" w:rsidRPr="00E30ADF">
        <w:rPr>
          <w:sz w:val="24"/>
          <w:szCs w:val="24"/>
        </w:rPr>
        <w:t>m.</w:t>
      </w:r>
    </w:p>
    <w:p w:rsidRDefault="00E67B25" w:rsidP="00027277" w:rsidR="00E67B25" w:rsidRPr="00773EFE">
      <w:pPr>
        <w:widowControl/>
        <w:ind w:firstLine="720"/>
        <w:jc w:val="both"/>
        <w:rPr>
          <w:color w:val="FF0000"/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5644C2">
        <w:rPr>
          <w:sz w:val="24"/>
          <w:szCs w:val="24"/>
        </w:rPr>
        <w:t>Zagreb</w:t>
      </w:r>
      <w:r w:rsidRPr="005644C2">
        <w:rPr>
          <w:sz w:val="24"/>
          <w:szCs w:val="24"/>
        </w:rPr>
        <w:t>u</w:t>
      </w:r>
      <w:r w:rsidR="004D45C7" w:rsidRPr="005644C2">
        <w:rPr>
          <w:sz w:val="24"/>
          <w:szCs w:val="24"/>
        </w:rPr>
        <w:t xml:space="preserve"> </w:t>
      </w:r>
      <w:r w:rsidR="00773EFE">
        <w:rPr>
          <w:sz w:val="24"/>
          <w:szCs w:val="24"/>
          <w:lang w:eastAsia="en-US"/>
        </w:rPr>
        <w:t>9</w:t>
      </w:r>
      <w:r w:rsidR="00905CEE" w:rsidRPr="005644C2">
        <w:rPr>
          <w:sz w:val="24"/>
          <w:szCs w:val="24"/>
          <w:lang w:eastAsia="en-US"/>
        </w:rPr>
        <w:t xml:space="preserve">. </w:t>
      </w:r>
      <w:r w:rsidR="00773EFE">
        <w:rPr>
          <w:sz w:val="24"/>
          <w:szCs w:val="24"/>
          <w:lang w:eastAsia="en-US"/>
        </w:rPr>
        <w:t>travnja</w:t>
      </w:r>
      <w:r w:rsidR="00905CEE" w:rsidRPr="005644C2">
        <w:rPr>
          <w:sz w:val="24"/>
          <w:szCs w:val="24"/>
          <w:lang w:eastAsia="en-US"/>
        </w:rPr>
        <w:t xml:space="preserve"> 201</w:t>
      </w:r>
      <w:r w:rsidR="00D03D41" w:rsidRPr="005644C2">
        <w:rPr>
          <w:sz w:val="24"/>
          <w:szCs w:val="24"/>
          <w:lang w:eastAsia="en-US"/>
        </w:rPr>
        <w:t>9</w:t>
      </w:r>
      <w:r w:rsidR="00905CEE">
        <w:rPr>
          <w:sz w:val="24"/>
          <w:szCs w:val="24"/>
          <w:lang w:eastAsia="en-US"/>
        </w:rPr>
        <w:t>.</w:t>
      </w:r>
      <w:r w:rsidRPr="0018071D">
        <w:rPr>
          <w:sz w:val="24"/>
          <w:szCs w:val="24"/>
        </w:rPr>
        <w:t xml:space="preserve">   </w:t>
      </w:r>
    </w:p>
    <w:p w:rsidRDefault="00372C48" w:rsidP="00372C48" w:rsidR="00372C48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</w:t>
      </w:r>
    </w:p>
    <w:p w:rsidRDefault="00372C48" w:rsidP="00372C48" w:rsidR="00372C48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SUDAC:  </w:t>
      </w:r>
    </w:p>
    <w:p w:rsidRDefault="00372C48" w:rsidP="00372C48" w:rsidR="00372C48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     </w:t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  <w:t xml:space="preserve">     Nikolina Dorić Hadžisejdić</w:t>
      </w:r>
      <w:r w:rsidR="00037B41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0611E" w:rsidP="004D45C7" w:rsidR="00D0611E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372C48" w:rsidP="001D3C18" w:rsidR="00372C48" w:rsidRPr="00037B41">
      <w:pPr>
        <w:widowControl/>
        <w:jc w:val="both"/>
        <w:rPr>
          <w:sz w:val="24"/>
          <w:szCs w:val="24"/>
        </w:rPr>
      </w:pPr>
    </w:p>
    <w:p w:rsidRDefault="00037B41" w:rsidP="007B64C7" w:rsidR="00037B41" w:rsidRPr="00037B41">
      <w:pPr>
        <w:ind w:firstLine="708" w:left="3540"/>
        <w:jc w:val="right"/>
        <w:rPr>
          <w:sz w:val="24"/>
          <w:szCs w:val="24"/>
        </w:rPr>
      </w:pPr>
      <w:r w:rsidRPr="00037B41">
        <w:rPr>
          <w:sz w:val="24"/>
          <w:szCs w:val="24"/>
        </w:rPr>
        <w:t>Za točnost otpravka-ovlašteni službenik:</w:t>
      </w:r>
    </w:p>
    <w:p w:rsidRDefault="00037B41" w:rsidP="007B64C7" w:rsidR="00037B41" w:rsidRPr="00037B41">
      <w:pPr>
        <w:ind w:firstLine="708" w:left="3540"/>
        <w:jc w:val="right"/>
        <w:rPr>
          <w:sz w:val="24"/>
          <w:szCs w:val="24"/>
        </w:rPr>
      </w:pPr>
      <w:r w:rsidRPr="00037B41">
        <w:rPr>
          <w:sz w:val="24"/>
          <w:szCs w:val="24"/>
        </w:rPr>
        <w:t xml:space="preserve">                                       Valentina Gabud</w:t>
      </w:r>
    </w:p>
    <w:p w:rsidRDefault="00372C48" w:rsidP="001D3C18" w:rsidR="00372C48" w:rsidRPr="0018071D">
      <w:pPr>
        <w:widowControl/>
        <w:jc w:val="both"/>
        <w:rPr>
          <w:sz w:val="24"/>
          <w:szCs w:val="24"/>
        </w:rPr>
      </w:pPr>
    </w:p>
    <w:sectPr w:rsidSect="00D0611E" w:rsidR="00372C48" w:rsidRPr="0018071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037B41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0611E">
      <w:rPr>
        <w:sz w:val="24"/>
        <w:szCs w:val="24"/>
      </w:rPr>
      <w:t>89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E237C">
      <w:rPr>
        <w:sz w:val="24"/>
        <w:szCs w:val="24"/>
      </w:rPr>
      <w:t>853</w:t>
    </w:r>
    <w:r>
      <w:rPr>
        <w:sz w:val="24"/>
        <w:szCs w:val="24"/>
      </w:rPr>
      <w:t>/</w:t>
    </w:r>
    <w:r w:rsidR="00D03D41">
      <w:rPr>
        <w:sz w:val="24"/>
        <w:szCs w:val="24"/>
      </w:rPr>
      <w:t>1</w:t>
    </w:r>
    <w:r w:rsidR="00FE237C">
      <w:rPr>
        <w:sz w:val="24"/>
        <w:szCs w:val="24"/>
      </w:rPr>
      <w:t>8</w:t>
    </w:r>
    <w:r w:rsidR="00D0611E">
      <w:rPr>
        <w:sz w:val="24"/>
        <w:szCs w:val="24"/>
      </w:rPr>
      <w:t>-</w:t>
    </w:r>
    <w:r w:rsidR="0026608D">
      <w:rPr>
        <w:sz w:val="24"/>
        <w:szCs w:val="24"/>
      </w:rPr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11E" w:rsidR="00D0611E">
    <w:pPr>
      <w:pStyle w:val="Zaglavlje"/>
    </w:pPr>
    <w:r>
      <w:t xml:space="preserve">                       </w:t>
    </w:r>
    <w:r w:rsidRPr="0018071D">
      <w:rPr>
        <w:noProof/>
        <w:sz w:val="24"/>
        <w:szCs w:val="24"/>
      </w:rPr>
      <w:drawing>
        <wp:inline distR="0" distL="0" distB="0" distT="0">
          <wp:extent cy="707390" cx="526415"/>
          <wp:effectExtent b="0" r="698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9"/>
  </w:num>
  <w:num w:numId="26">
    <w:abstractNumId w:val="18"/>
  </w:num>
  <w:num w:numId="27">
    <w:abstractNumId w:val="10"/>
  </w:num>
  <w:num w:numId="28">
    <w:abstractNumId w:val="21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B41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2A7B"/>
    <w:rsid w:val="000F30EC"/>
    <w:rsid w:val="000F5B5D"/>
    <w:rsid w:val="001110FA"/>
    <w:rsid w:val="0011597E"/>
    <w:rsid w:val="0012187F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D3C18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6608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091B"/>
    <w:rsid w:val="002C2247"/>
    <w:rsid w:val="002C6C6C"/>
    <w:rsid w:val="002C7390"/>
    <w:rsid w:val="002C7BC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2C48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7DF"/>
    <w:rsid w:val="00460E56"/>
    <w:rsid w:val="00467F8B"/>
    <w:rsid w:val="00475D50"/>
    <w:rsid w:val="00480D94"/>
    <w:rsid w:val="00482BB0"/>
    <w:rsid w:val="00484D85"/>
    <w:rsid w:val="00490B87"/>
    <w:rsid w:val="00491398"/>
    <w:rsid w:val="004924C3"/>
    <w:rsid w:val="004A4F10"/>
    <w:rsid w:val="004A7F38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644C2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422A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21BE"/>
    <w:rsid w:val="006F5614"/>
    <w:rsid w:val="007211FC"/>
    <w:rsid w:val="00731184"/>
    <w:rsid w:val="00734C30"/>
    <w:rsid w:val="007367DE"/>
    <w:rsid w:val="00756B2D"/>
    <w:rsid w:val="007649F9"/>
    <w:rsid w:val="00773EFE"/>
    <w:rsid w:val="007746AA"/>
    <w:rsid w:val="00776383"/>
    <w:rsid w:val="007B39D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7D7B"/>
    <w:rsid w:val="00853A93"/>
    <w:rsid w:val="0085768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309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4103"/>
    <w:rsid w:val="00932B97"/>
    <w:rsid w:val="00940606"/>
    <w:rsid w:val="00941E8A"/>
    <w:rsid w:val="00943FF2"/>
    <w:rsid w:val="00944971"/>
    <w:rsid w:val="009515AE"/>
    <w:rsid w:val="0096254C"/>
    <w:rsid w:val="00963B87"/>
    <w:rsid w:val="0096525A"/>
    <w:rsid w:val="00965D2E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3C0B"/>
    <w:rsid w:val="009D5C96"/>
    <w:rsid w:val="009E79C7"/>
    <w:rsid w:val="009F1CA4"/>
    <w:rsid w:val="009F2F7F"/>
    <w:rsid w:val="00A1054B"/>
    <w:rsid w:val="00A203CE"/>
    <w:rsid w:val="00A30839"/>
    <w:rsid w:val="00A32105"/>
    <w:rsid w:val="00A43E6E"/>
    <w:rsid w:val="00A444B0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16ACE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3D41"/>
    <w:rsid w:val="00D0611E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0ADF"/>
    <w:rsid w:val="00E3265C"/>
    <w:rsid w:val="00E33F8D"/>
    <w:rsid w:val="00E37FC6"/>
    <w:rsid w:val="00E45DF5"/>
    <w:rsid w:val="00E525EE"/>
    <w:rsid w:val="00E57F3E"/>
    <w:rsid w:val="00E63399"/>
    <w:rsid w:val="00E65A20"/>
    <w:rsid w:val="00E669D3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3188"/>
    <w:rsid w:val="00F0731C"/>
    <w:rsid w:val="00F4185A"/>
    <w:rsid w:val="00F42084"/>
    <w:rsid w:val="00F4288E"/>
    <w:rsid w:val="00F44334"/>
    <w:rsid w:val="00F45A2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2DD7"/>
    <w:rsid w:val="00FC3010"/>
    <w:rsid w:val="00FE02E4"/>
    <w:rsid w:val="00FE1347"/>
    <w:rsid w:val="00FE1CAF"/>
    <w:rsid w:val="00FE237C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 2000 I PARTNERI K.D.</izvorni_sadrzaj>
    <derivirana_varijabla naziv="DomainObject.Predmet.ProtustrankaFormated_1">  ARIS 2000 I PARTNERI K.D.</derivirana_varijabla>
  </DomainObject.Predmet.ProtustrankaFormated>
  <DomainObject.Predmet.ProtustrankaFormatedOIB>
    <izvorni_sadrzaj>  ARIS 2000 I PARTNERI K.D., OIB 47432611256</izvorni_sadrzaj>
    <derivirana_varijabla naziv="DomainObject.Predmet.ProtustrankaFormatedOIB_1">  ARIS 2000 I PARTNERI K.D., OIB 47432611256</derivirana_varijabla>
  </DomainObject.Predmet.ProtustrankaFormatedOIB>
  <DomainObject.Predmet.ProtustrankaFormatedWithAdress>
    <izvorni_sadrzaj> ARIS 2000 I PARTNERI K.D., KOLODVORSKA 4A, 49247 Zlatar-Bistrica</izvorni_sadrzaj>
    <derivirana_varijabla naziv="DomainObject.Predmet.ProtustrankaFormatedWithAdress_1"> ARIS 2000 I PARTNERI K.D., KOLODVORSKA 4A, 49247 Zlatar-Bistrica</derivirana_varijabla>
  </DomainObject.Predmet.ProtustrankaFormatedWithAdress>
  <DomainObject.Predmet.ProtustrankaFormatedWithAdressOIB>
    <izvorni_sadrzaj> ARIS 2000 I PARTNERI K.D., OIB 47432611256, KOLODVORSKA 4A, 49247 Zlatar-Bistrica</izvorni_sadrzaj>
    <derivirana_varijabla naziv="DomainObject.Predmet.ProtustrankaFormatedWithAdressOIB_1"> ARIS 2000 I PARTNERI K.D., OIB 47432611256, KOLODVORSKA 4A, 49247 Zlatar-Bistrica</derivirana_varijabla>
  </DomainObject.Predmet.ProtustrankaFormatedWithAdressOIB>
  <DomainObject.Predmet.ProtustrankaWithAdress>
    <izvorni_sadrzaj>ARIS 2000 I PARTNERI K.D. KOLODVORSKA 4A, 49247 Zlatar-Bistrica</izvorni_sadrzaj>
    <derivirana_varijabla naziv="DomainObject.Predmet.ProtustrankaWithAdress_1">ARIS 2000 I PARTNERI K.D. KOLODVORSKA 4A, 49247 Zlatar-Bistrica</derivirana_varijabla>
  </DomainObject.Predmet.ProtustrankaWithAdress>
  <DomainObject.Predmet.ProtustrankaWithAdressOIB>
    <izvorni_sadrzaj>ARIS 2000 I PARTNERI K.D., OIB 47432611256, KOLODVORSKA 4A, 49247 Zlatar-Bistrica</izvorni_sadrzaj>
    <derivirana_varijabla naziv="DomainObject.Predmet.ProtustrankaWithAdressOIB_1">ARIS 2000 I PARTNERI K.D., OIB 47432611256, KOLODVORSKA 4A, 49247 Zlatar-Bistrica</derivirana_varijabla>
  </DomainObject.Predmet.ProtustrankaWithAdressOIB>
  <DomainObject.Predmet.ProtustrankaNazivFormated>
    <izvorni_sadrzaj>ARIS 2000 I PARTNERI K.D.</izvorni_sadrzaj>
    <derivirana_varijabla naziv="DomainObject.Predmet.ProtustrankaNazivFormated_1">ARIS 2000 I PARTNERI K.D.</derivirana_varijabla>
  </DomainObject.Predmet.ProtustrankaNazivFormated>
  <DomainObject.Predmet.ProtustrankaNazivFormatedOIB>
    <izvorni_sadrzaj>ARIS 2000 I PARTNERI K.D., OIB 47432611256</izvorni_sadrzaj>
    <derivirana_varijabla naziv="DomainObject.Predmet.ProtustrankaNazivFormatedOIB_1">ARIS 2000 I PARTNERI K.D., OIB 47432611256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ARIS 2000 I PARTNERI K.D.</item>
    </izvorni_sadrzaj>
    <derivirana_varijabla naziv="DomainObject.Predmet.ProtuStrankaListFormated_1">
      <item>ARIS 2000 I PARTNERI K.D.</item>
    </derivirana_varijabla>
  </DomainObject.Predmet.ProtuStrankaListFormated>
  <DomainObject.Predmet.ProtuStrankaListFormatedOIB>
    <izvorni_sadrzaj>
      <item>ARIS 2000 I PARTNERI K.D., OIB 47432611256</item>
    </izvorni_sadrzaj>
    <derivirana_varijabla naziv="DomainObject.Predmet.ProtuStrankaListFormatedOIB_1">
      <item>ARIS 2000 I PARTNERI K.D., OIB 47432611256</item>
    </derivirana_varijabla>
  </DomainObject.Predmet.ProtuStrankaListFormatedOIB>
  <DomainObject.Predmet.ProtuStrankaListFormatedWithAdress>
    <izvorni_sadrzaj>
      <item>ARIS 2000 I PARTNERI K.D., KOLODVORSKA 4A, 49247 Zlatar-Bistrica</item>
    </izvorni_sadrzaj>
    <derivirana_varijabla naziv="DomainObject.Predmet.ProtuStrankaListFormatedWithAdress_1">
      <item>ARIS 2000 I PARTNERI K.D., KOLODVORSKA 4A, 49247 Zlatar-Bistrica</item>
    </derivirana_varijabla>
  </DomainObject.Predmet.ProtuStrankaListFormatedWithAdress>
  <DomainObject.Predmet.ProtuStrankaListFormatedWithAdressOIB>
    <izvorni_sadrzaj>
      <item>ARIS 2000 I PARTNERI K.D., OIB 47432611256, KOLODVORSKA 4A, 49247 Zlatar-Bistrica</item>
    </izvorni_sadrzaj>
    <derivirana_varijabla naziv="DomainObject.Predmet.ProtuStrankaListFormatedWithAdressOIB_1">
      <item>ARIS 2000 I PARTNERI K.D., OIB 47432611256, KOLODVORSKA 4A, 49247 Zlatar-Bistrica</item>
    </derivirana_varijabla>
  </DomainObject.Predmet.ProtuStrankaListFormatedWithAdressOIB>
  <DomainObject.Predmet.ProtuStrankaListNazivFormated>
    <izvorni_sadrzaj>
      <item>ARIS 2000 I PARTNERI K.D.</item>
    </izvorni_sadrzaj>
    <derivirana_varijabla naziv="DomainObject.Predmet.ProtuStrankaListNazivFormated_1">
      <item>ARIS 2000 I PARTNERI K.D.</item>
    </derivirana_varijabla>
  </DomainObject.Predmet.ProtuStrankaListNazivFormated>
  <DomainObject.Predmet.ProtuStrankaListNazivFormatedOIB>
    <izvorni_sadrzaj>
      <item>ARIS 2000 I PARTNERI K.D., OIB 47432611256</item>
    </izvorni_sadrzaj>
    <derivirana_varijabla naziv="DomainObject.Predmet.ProtuStrankaListNazivFormatedOIB_1">
      <item>ARIS 2000 I PARTNERI K.D., OIB 47432611256</item>
    </derivirana_varijabla>
  </DomainObject.Predmet.ProtuStrankaListNazivFormatedOIB>
  <DomainObject.Predmet.OstaliList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Formated>
  <DomainObject.Predmet.OstaliList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FormatedOIB>
  <DomainObject.Predmet.OstaliListFormatedWithAdress>
    <izvorni_sadrzaj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izvorni_sadrzaj>
    <derivirana_varijabla naziv="DomainObject.Predmet.OstaliListFormatedWithAdress_1">
      <item>ODVJETNIČKO DRUŠTVO GLAMUZINA I GROŠETA,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Hegedušićeva 10, 10000 Zagreb</item>
    </derivirana_varijabla>
  </DomainObject.Predmet.OstaliListFormatedWithAdress>
  <DomainObject.Predmet.OstaliListFormatedWithAdressOIB>
    <izvorni_sadrzaj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izvorni_sadrzaj>
    <derivirana_varijabla naziv="DomainObject.Predmet.OstaliListFormatedWithAdressOIB_1">
      <item>ODVJETNIČKO DRUŠTVO GLAMUZINA I GROŠETA, OIB 69402757072, KRAJIŠKA 27, 10000 Zagreb</item>
      <item>Hrvoje Šimić, A. Šenoe 3, 10000 Zagreb</item>
      <item>Tihomir Hoić, Zagorska 40, Zlatar Bistrica</item>
      <item>Maja Šimić, Frateršćica 60, 10000 Zagreb</item>
      <item>OD Dragičević i partneri, Palmotićeva 60, 10000 Zagreb</item>
      <item>Jerko-duško Suić, OIB 53510817959, Hegedušićeva 10, 10000 Zagreb</item>
    </derivirana_varijabla>
  </DomainObject.Predmet.OstaliListFormatedWithAdressOIB>
  <DomainObject.Predmet.OstaliListNazivFormated>
    <izvorni_sadrzaj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OstaliListNazivFormated_1"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OstaliListNazivFormated>
  <DomainObject.Predmet.OstaliListNazivFormatedOIB>
    <izvorni_sadrzaj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izvorni_sadrzaj>
    <derivirana_varijabla naziv="DomainObject.Predmet.OstaliListNazivFormatedOIB_1">
      <item>ODVJETNIČKO DRUŠTVO GLAMUZINA I GROŠETA, OIB 69402757072</item>
      <item>Hrvoje Šimić</item>
      <item>Tihomir Hoić</item>
      <item>Maja Šimić</item>
      <item>OD Dragičević i partneri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ARIS 2000 I PARTNERI K.D.</izvorni_sadrzaj>
    <derivirana_varijabla naziv="DomainObject.Predmet.ProtustrankaIDrugi_1">ARIS 2000 I PARTNERI K.D.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ARIS 2000 I PARTNERI K.D., OIB 47432611256, KOLODVORSKA 4A, 49247 Zlatar-Bistrica</izvorni_sadrzaj>
    <derivirana_varijabla naziv="DomainObject.Predmet.ProtustrankaIDrugiAdressOIB_1">ARIS 2000 I PARTNERI K.D., OIB 47432611256, KOLODVORSKA 4A,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izvorni_sadrzaj>
    <derivirana_varijabla naziv="DomainObject.Predmet.SudioniciListNaziv_1">
      <item>ARIS 2000 I PARTNERI K.D.</item>
      <item>RAIFFEISENBANK AUSTRIA d.d.</item>
      <item>ODVJETNIČKO DRUŠTVO GLAMUZINA I GROŠETA</item>
      <item>Hrvoje Šimić</item>
      <item>Tihomir Hoić</item>
      <item>Maja Šimić</item>
      <item>OD Dragičević i partneri</item>
      <item>Jerko-duško Suić</item>
    </derivirana_varijabla>
  </DomainObject.Predmet.SudioniciListNaziv>
  <DomainObject.Predmet.SudioniciListAdressOIB>
    <izvorni_sadrzaj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izvorni_sadrzaj>
    <derivirana_varijabla naziv="DomainObject.Predmet.SudioniciListAdressOIB_1">
      <item>ARIS 2000 I PARTNERI K.D., OIB 47432611256, KOLODVORSKA 4A,49247 Zlatar-Bistrica</item>
      <item>RAIFFEISENBANK AUSTRIA d.d., OIB 53056966535, PETRINJSKA 59,10000 Zagreb</item>
      <item>ODVJETNIČKO DRUŠTVO GLAMUZINA I GROŠETA, OIB 69402757072, KRAJIŠKA 27,10000 Zagreb</item>
      <item>Hrvoje Šimić, A. Šenoe 3,10000 Zagreb</item>
      <item>Tihomir Hoić, Zagorska 40,Zlatar Bistrica</item>
      <item>Maja Šimić, Frateršćica 60,10000 Zagreb</item>
      <item>OD Dragičević i partneri, Palmotićeva 60,10000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47432611256</item>
      <item>, OIB 53056966535</item>
      <item>, OIB 69402757072</item>
      <item>, OIB null</item>
      <item>, OIB null</item>
      <item>, OIB null</item>
      <item>, OIB null</item>
      <item>, OIB 53510817959</item>
    </izvorni_sadrzaj>
    <derivirana_varijabla naziv="DomainObject.Predmet.SudioniciListNazivOIB_1">
      <item>, OIB 47432611256</item>
      <item>, OIB 53056966535</item>
      <item>, OIB 69402757072</item>
      <item>, OIB null</item>
      <item>, OIB null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2DD95-CF19-440F-9240-38EE1C892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2850</properties:Characters>
  <properties:Lines>70</properties:Lines>
  <properties:Paragraphs>24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Valentina Gabud</cp:lastModifiedBy>
  <cp:lastPrinted>2019-04-09T13:27:00Z</cp:lastPrinted>
  <dcterms:modified xmlns:xsi="http://www.w3.org/2001/XMLSchema-instance" xsi:type="dcterms:W3CDTF">2019-04-09T13:27:00Z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(7. NOVO_Rj._o_UTVRĐENIM_tražbinama_čl._265.SZ.docx)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