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a4a3" w14:paraId="8e6a4a3" w:rsidRDefault="00406E2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662940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06E22" w:rsidP="00406E22" w:rsidR="00406E22">
      <w:pPr>
        <w:spacing w:after="0"/>
        <w:jc w:val="both"/>
      </w:pPr>
      <w:r>
        <w:rPr>
          <w:rFonts w:cs="Times New Roman" w:eastAsia="Times New Roman"/>
          <w:noProof/>
          <w:szCs w:val="20"/>
          <w:lang w:eastAsia="hr-HR"/>
        </w:rPr>
        <w:t xml:space="preserve">           </w:t>
      </w:r>
      <w:r w:rsidRPr="00406E22">
        <w:rPr>
          <w:rFonts w:cs="Times New Roman" w:eastAsia="Times New Roman"/>
          <w:noProof/>
          <w:szCs w:val="20"/>
          <w:lang w:eastAsia="hr-HR"/>
        </w:rPr>
        <w:t xml:space="preserve"> </w:t>
      </w:r>
      <w:r>
        <w:t>Republika Hrvatska</w:t>
      </w:r>
    </w:p>
    <w:p w:rsidRDefault="00406E22" w:rsidP="00406E22" w:rsidR="00406E22">
      <w:pPr>
        <w:tabs>
          <w:tab w:pos="3338" w:val="left"/>
        </w:tabs>
        <w:spacing w:after="0"/>
        <w:jc w:val="both"/>
      </w:pPr>
      <w:r>
        <w:t xml:space="preserve"> </w:t>
      </w:r>
      <w:r>
        <w:t xml:space="preserve"> </w:t>
      </w:r>
      <w:r>
        <w:t xml:space="preserve">    Trgovački sud u Bjelovaru</w:t>
      </w:r>
      <w:r>
        <w:tab/>
      </w:r>
    </w:p>
    <w:p w:rsidRDefault="00406E22" w:rsidP="00406E22" w:rsidR="00406E2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 xml:space="preserve">    Poslovni broj: 5. St-261/2018-18</w:t>
      </w:r>
      <w:bookmarkStart w:name="_GoBack" w:id="0"/>
      <w:bookmarkEnd w:id="0"/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06E22">
        <w:rPr>
          <w:rFonts w:cs="Times New Roman" w:eastAsia="Times New Roman"/>
          <w:szCs w:val="20"/>
          <w:lang w:eastAsia="hr-HR"/>
        </w:rPr>
        <w:t>R J E Š E N J E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6E22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AUTOPRIJEVOZ ČUK d.o.o. za prijevoz, </w:t>
      </w:r>
      <w:proofErr w:type="spellStart"/>
      <w:r w:rsidRPr="00406E22">
        <w:rPr>
          <w:rFonts w:cs="Times New Roman" w:eastAsia="Times New Roman"/>
          <w:szCs w:val="20"/>
          <w:lang w:eastAsia="hr-HR"/>
        </w:rPr>
        <w:t>Domahovo</w:t>
      </w:r>
      <w:proofErr w:type="spellEnd"/>
      <w:r w:rsidRPr="00406E2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06E22">
        <w:rPr>
          <w:rFonts w:cs="Times New Roman" w:eastAsia="Times New Roman"/>
          <w:szCs w:val="20"/>
          <w:lang w:eastAsia="hr-HR"/>
        </w:rPr>
        <w:t>Domahovo</w:t>
      </w:r>
      <w:proofErr w:type="spellEnd"/>
      <w:r w:rsidRPr="00406E22">
        <w:rPr>
          <w:rFonts w:cs="Times New Roman" w:eastAsia="Times New Roman"/>
          <w:szCs w:val="20"/>
          <w:lang w:eastAsia="hr-HR"/>
        </w:rPr>
        <w:t xml:space="preserve"> 30, OIB: 08750002484,</w:t>
      </w:r>
      <w:r w:rsidRPr="00406E22">
        <w:rPr>
          <w:rFonts w:cs="Times New Roman" w:eastAsia="Times New Roman"/>
          <w:lang w:eastAsia="hr-HR"/>
        </w:rPr>
        <w:t xml:space="preserve"> </w:t>
      </w:r>
      <w:r w:rsidRPr="00406E22">
        <w:rPr>
          <w:rFonts w:cs="Times New Roman" w:eastAsia="Times New Roman"/>
          <w:szCs w:val="20"/>
          <w:lang w:eastAsia="hr-HR"/>
        </w:rPr>
        <w:t xml:space="preserve">nakon ispitnog ročišta održanog 1. ožujka 2019., 2. travnja 2019. 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06E22">
        <w:rPr>
          <w:rFonts w:cs="Times New Roman" w:eastAsia="Times New Roman"/>
          <w:szCs w:val="20"/>
          <w:lang w:eastAsia="hr-HR"/>
        </w:rPr>
        <w:t>r i j e š i o  j e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406E22">
        <w:rPr>
          <w:rFonts w:cs="Times New Roman" w:eastAsia="Times New Roman"/>
          <w:szCs w:val="20"/>
          <w:lang w:eastAsia="hr-HR"/>
        </w:rPr>
        <w:t>1. Utvrđene su sljedeće tražbine viših isplatnih redova: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06E22">
        <w:rPr>
          <w:rFonts w:cs="Times New Roman" w:eastAsia="Times New Roman"/>
          <w:lang w:eastAsia="hr-HR"/>
        </w:rPr>
        <w:t>I viši isplatni red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132"/>
        <w:jc w:val="center"/>
        <w:tblInd w:type="dxa" w:w="-27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694"/>
        <w:gridCol w:w="2438"/>
      </w:tblGrid>
      <w:tr w:rsidTr="00406E22" w:rsidR="00406E22" w:rsidRPr="00406E22">
        <w:trPr>
          <w:trHeight w:val="564"/>
          <w:jc w:val="center"/>
        </w:trPr>
        <w:tc>
          <w:tcPr>
            <w:tcW w:type="dxa" w:w="6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Times New Roman" w:eastAsia="Calibri"/>
                <w:b/>
                <w:bCs/>
                <w:lang w:eastAsia="hr-HR" w:val="en-GB"/>
              </w:rPr>
            </w:pPr>
            <w:proofErr w:type="spellStart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>Naziv</w:t>
            </w:r>
            <w:proofErr w:type="spellEnd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 xml:space="preserve">, </w:t>
            </w:r>
            <w:proofErr w:type="spellStart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>adresa</w:t>
            </w:r>
            <w:proofErr w:type="spellEnd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>i</w:t>
            </w:r>
            <w:proofErr w:type="spellEnd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 xml:space="preserve"> OIB </w:t>
            </w:r>
            <w:proofErr w:type="spellStart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>vjerovnika</w:t>
            </w:r>
            <w:proofErr w:type="spellEnd"/>
          </w:p>
        </w:tc>
        <w:tc>
          <w:tcPr>
            <w:tcW w:type="dxa" w:w="2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Times New Roman" w:eastAsia="Calibri"/>
                <w:b/>
                <w:bCs/>
                <w:lang w:eastAsia="hr-HR" w:val="en-GB"/>
              </w:rPr>
            </w:pPr>
            <w:proofErr w:type="spellStart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>Iznos</w:t>
            </w:r>
            <w:proofErr w:type="spellEnd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>tražbine</w:t>
            </w:r>
            <w:proofErr w:type="spellEnd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 xml:space="preserve"> (</w:t>
            </w:r>
            <w:proofErr w:type="spellStart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>kn</w:t>
            </w:r>
            <w:proofErr w:type="spellEnd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>)</w:t>
            </w:r>
          </w:p>
        </w:tc>
      </w:tr>
      <w:tr w:rsidTr="00406E22" w:rsidR="00406E22" w:rsidRPr="00406E22">
        <w:trPr>
          <w:trHeight w:val="555"/>
          <w:jc w:val="center"/>
        </w:trPr>
        <w:tc>
          <w:tcPr>
            <w:tcW w:type="dxa" w:w="6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 xml:space="preserve">RH MINISTARSTVO FINANCIJA,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Porezna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uprava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Područni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ured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Krapina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>, OIB: 18683136487</w:t>
            </w:r>
          </w:p>
        </w:tc>
        <w:tc>
          <w:tcPr>
            <w:tcW w:type="dxa" w:w="2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>123.309,99</w:t>
            </w:r>
          </w:p>
        </w:tc>
      </w:tr>
      <w:tr w:rsidTr="00406E22" w:rsidR="00406E22" w:rsidRPr="00406E22">
        <w:trPr>
          <w:trHeight w:val="671"/>
          <w:jc w:val="center"/>
        </w:trPr>
        <w:tc>
          <w:tcPr>
            <w:tcW w:type="dxa" w:w="6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 xml:space="preserve">ČUK JASNICA,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Družilovec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131E, 49214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Veliko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Trgovišće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>, OIB: 53711799592</w:t>
            </w:r>
          </w:p>
        </w:tc>
        <w:tc>
          <w:tcPr>
            <w:tcW w:type="dxa" w:w="2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>2.314,29</w:t>
            </w:r>
          </w:p>
        </w:tc>
      </w:tr>
      <w:tr w:rsidTr="00406E22" w:rsidR="00406E22" w:rsidRPr="00406E22">
        <w:trPr>
          <w:trHeight w:val="304"/>
          <w:jc w:val="center"/>
        </w:trPr>
        <w:tc>
          <w:tcPr>
            <w:tcW w:type="dxa" w:w="6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 xml:space="preserve">ČUK LUKA,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Domahovo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30, 49214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Veliko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Trgovišće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>, OIB: 35954201969</w:t>
            </w:r>
          </w:p>
        </w:tc>
        <w:tc>
          <w:tcPr>
            <w:tcW w:type="dxa" w:w="2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>13.825,79</w:t>
            </w:r>
          </w:p>
        </w:tc>
      </w:tr>
    </w:tbl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6E22" w:rsidP="00406E22" w:rsidR="00406E22" w:rsidRPr="00406E22">
      <w:pPr>
        <w:suppressAutoHyphens/>
        <w:spacing w:lineRule="atLeast" w:line="100" w:after="80"/>
        <w:rPr>
          <w:rFonts w:cs="Times New Roman" w:eastAsia="Times New Roman"/>
          <w:lang w:eastAsia="ar-SA"/>
        </w:rPr>
      </w:pPr>
      <w:r w:rsidRPr="00406E22">
        <w:rPr>
          <w:rFonts w:cs="Times New Roman" w:eastAsia="Times New Roman"/>
          <w:lang w:eastAsia="ar-SA"/>
        </w:rPr>
        <w:t>II viši isplatni red</w:t>
      </w:r>
    </w:p>
    <w:p w:rsidRDefault="00406E22" w:rsidP="00406E22" w:rsidR="00406E22" w:rsidRPr="00406E22">
      <w:pPr>
        <w:suppressAutoHyphens/>
        <w:spacing w:lineRule="atLeast" w:line="100" w:after="80"/>
        <w:rPr>
          <w:rFonts w:cs="Times New Roman" w:eastAsia="Times New Roman"/>
          <w:b/>
          <w:lang w:eastAsia="ar-SA"/>
        </w:rPr>
      </w:pPr>
    </w:p>
    <w:tbl>
      <w:tblPr>
        <w:tblW w:type="dxa" w:w="9072"/>
        <w:jc w:val="center"/>
        <w:tblInd w:type="dxa" w:w="-322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665"/>
        <w:gridCol w:w="2407"/>
      </w:tblGrid>
      <w:tr w:rsidTr="00406E22" w:rsidR="00406E22" w:rsidRPr="00406E22">
        <w:trPr>
          <w:trHeight w:val="442"/>
          <w:jc w:val="center"/>
        </w:trPr>
        <w:tc>
          <w:tcPr>
            <w:tcW w:type="dxa" w:w="6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Times New Roman" w:eastAsia="Calibri"/>
                <w:b/>
                <w:bCs/>
                <w:lang w:eastAsia="hr-HR" w:val="en-GB"/>
              </w:rPr>
            </w:pPr>
            <w:proofErr w:type="spellStart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>Naziv</w:t>
            </w:r>
            <w:proofErr w:type="spellEnd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 xml:space="preserve">, </w:t>
            </w:r>
            <w:proofErr w:type="spellStart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>adresa</w:t>
            </w:r>
            <w:proofErr w:type="spellEnd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>i</w:t>
            </w:r>
            <w:proofErr w:type="spellEnd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 xml:space="preserve"> OIB </w:t>
            </w:r>
            <w:proofErr w:type="spellStart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>vjerovnika</w:t>
            </w:r>
            <w:proofErr w:type="spellEnd"/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Times New Roman" w:eastAsia="Calibri"/>
                <w:b/>
                <w:bCs/>
                <w:lang w:eastAsia="hr-HR" w:val="en-GB"/>
              </w:rPr>
            </w:pPr>
            <w:proofErr w:type="spellStart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>Iznos</w:t>
            </w:r>
            <w:proofErr w:type="spellEnd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>tražbine</w:t>
            </w:r>
            <w:proofErr w:type="spellEnd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 xml:space="preserve"> (</w:t>
            </w:r>
            <w:proofErr w:type="spellStart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>kn</w:t>
            </w:r>
            <w:proofErr w:type="spellEnd"/>
            <w:r w:rsidRPr="00406E22">
              <w:rPr>
                <w:rFonts w:cs="Times New Roman" w:eastAsia="Calibri"/>
                <w:b/>
                <w:bCs/>
                <w:lang w:eastAsia="hr-HR" w:val="en-GB"/>
              </w:rPr>
              <w:t>)</w:t>
            </w:r>
          </w:p>
        </w:tc>
      </w:tr>
      <w:tr w:rsidTr="00406E22" w:rsidR="00406E22" w:rsidRPr="00406E22">
        <w:trPr>
          <w:trHeight w:val="349"/>
          <w:jc w:val="center"/>
        </w:trPr>
        <w:tc>
          <w:tcPr>
            <w:tcW w:type="dxa" w:w="6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 xml:space="preserve">ALLIANZ ZAGREB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d.d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.,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Heinzelova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70, 10000 Zagreb, OIB: 23759810849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>706,65</w:t>
            </w:r>
          </w:p>
        </w:tc>
      </w:tr>
      <w:tr w:rsidTr="00406E22" w:rsidR="00406E22" w:rsidRPr="00406E22">
        <w:trPr>
          <w:trHeight w:val="656"/>
          <w:jc w:val="center"/>
        </w:trPr>
        <w:tc>
          <w:tcPr>
            <w:tcW w:type="dxa" w:w="6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 xml:space="preserve">CHEMO-ZABOKY,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vl.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obrta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Božidar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Tkalčević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Ulica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Baltazara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Zabokya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1, 49210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Zabok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>, OIB: 60367730994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>1.936,05</w:t>
            </w:r>
          </w:p>
        </w:tc>
      </w:tr>
      <w:tr w:rsidTr="00406E22" w:rsidR="00406E22" w:rsidRPr="00406E22">
        <w:trPr>
          <w:trHeight w:val="524"/>
          <w:jc w:val="center"/>
        </w:trPr>
        <w:tc>
          <w:tcPr>
            <w:tcW w:type="dxa" w:w="6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 xml:space="preserve">CROATIA OSIGURANJE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d.d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.,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Vatroslava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Jagića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33, 10000 Zagreb, OIB: 26187994862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>59.279,09</w:t>
            </w:r>
          </w:p>
        </w:tc>
      </w:tr>
      <w:tr w:rsidTr="00406E22" w:rsidR="00406E22" w:rsidRPr="00406E22">
        <w:trPr>
          <w:trHeight w:val="407"/>
          <w:jc w:val="center"/>
        </w:trPr>
        <w:tc>
          <w:tcPr>
            <w:tcW w:type="dxa" w:w="6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 xml:space="preserve">EKO-FLOR PLUS d.o.o.,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Mokrice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180/C, 49243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Oroslavlje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>, OIB: 50730247993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>1.099,26</w:t>
            </w:r>
          </w:p>
        </w:tc>
      </w:tr>
      <w:tr w:rsidTr="00406E22" w:rsidR="00406E22" w:rsidRPr="00406E22">
        <w:trPr>
          <w:trHeight w:val="268"/>
          <w:jc w:val="center"/>
        </w:trPr>
        <w:tc>
          <w:tcPr>
            <w:tcW w:type="dxa" w:w="6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lastRenderedPageBreak/>
              <w:t xml:space="preserve">RH, MINISTARSTVO FINANCIJA,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Porezna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uprava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Područni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ured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Krapina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>, OIB: 18683136487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>129.277,52</w:t>
            </w:r>
          </w:p>
        </w:tc>
      </w:tr>
      <w:tr w:rsidTr="00406E22" w:rsidR="00406E22" w:rsidRPr="00406E22">
        <w:trPr>
          <w:trHeight w:val="432"/>
          <w:jc w:val="center"/>
        </w:trPr>
        <w:tc>
          <w:tcPr>
            <w:tcW w:type="dxa" w:w="6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 xml:space="preserve">OTP Leasing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d.d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.,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Petrovaradinska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1, 10000 Zagreb, OIB: 23780250353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>102.086,00</w:t>
            </w:r>
          </w:p>
        </w:tc>
      </w:tr>
      <w:tr w:rsidTr="00406E22" w:rsidR="00406E22" w:rsidRPr="00406E22">
        <w:trPr>
          <w:trHeight w:val="433"/>
          <w:jc w:val="center"/>
        </w:trPr>
        <w:tc>
          <w:tcPr>
            <w:tcW w:type="dxa" w:w="6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 xml:space="preserve">EOS MATRIX d.o.o.,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Horvatova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82, 10010 Zagreb, OIB: 76674680107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>2.644,93</w:t>
            </w:r>
          </w:p>
        </w:tc>
      </w:tr>
      <w:tr w:rsidTr="00406E22" w:rsidR="00406E22" w:rsidRPr="00406E22">
        <w:trPr>
          <w:trHeight w:val="606"/>
          <w:jc w:val="center"/>
        </w:trPr>
        <w:tc>
          <w:tcPr>
            <w:tcW w:type="dxa" w:w="6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 xml:space="preserve">FINANCIJSKA AGENCIJA,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Ulica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grada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Vukovara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70, 10000 Zagreb, OIB: 85821130368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>4.230,75</w:t>
            </w:r>
          </w:p>
        </w:tc>
      </w:tr>
      <w:tr w:rsidTr="00406E22" w:rsidR="00406E22" w:rsidRPr="00406E22">
        <w:trPr>
          <w:trHeight w:val="617"/>
          <w:jc w:val="center"/>
        </w:trPr>
        <w:tc>
          <w:tcPr>
            <w:tcW w:type="dxa" w:w="6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 xml:space="preserve">SCANIA HRVATSKA d.o.o.,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Karlovačka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cesta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96, 10000 Zagreb, OIB: 59497733318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>62.909,99</w:t>
            </w:r>
          </w:p>
        </w:tc>
      </w:tr>
      <w:tr w:rsidTr="00406E22" w:rsidR="00406E22" w:rsidRPr="00406E22">
        <w:trPr>
          <w:trHeight w:val="485"/>
          <w:jc w:val="center"/>
        </w:trPr>
        <w:tc>
          <w:tcPr>
            <w:tcW w:type="dxa" w:w="6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 xml:space="preserve">HRVATSKA RADIOTELEVIZIJA,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javna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ustanova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Prisavlje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3, 10000 Zagreb, OIB: 6841914305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>8.511,25</w:t>
            </w:r>
          </w:p>
        </w:tc>
      </w:tr>
      <w:tr w:rsidTr="00406E22" w:rsidR="00406E22" w:rsidRPr="00406E22">
        <w:trPr>
          <w:trHeight w:val="650"/>
          <w:jc w:val="center"/>
        </w:trPr>
        <w:tc>
          <w:tcPr>
            <w:tcW w:type="dxa" w:w="6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 xml:space="preserve">OPĆINA VELIKO TRGOVIŠĆE,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Trg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Stjepana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i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Franje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Tuđmana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2,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Veliko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406E22">
              <w:rPr>
                <w:rFonts w:cs="Times New Roman" w:eastAsia="Calibri"/>
                <w:lang w:eastAsia="hr-HR" w:val="en-GB"/>
              </w:rPr>
              <w:t>Trgovišće</w:t>
            </w:r>
            <w:proofErr w:type="spellEnd"/>
            <w:r w:rsidRPr="00406E22">
              <w:rPr>
                <w:rFonts w:cs="Times New Roman" w:eastAsia="Calibri"/>
                <w:lang w:eastAsia="hr-HR" w:val="en-GB"/>
              </w:rPr>
              <w:t>, OIB: 48320630286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6E22" w:rsidP="00406E22" w:rsidR="00406E22" w:rsidRPr="00406E22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406E22">
              <w:rPr>
                <w:rFonts w:cs="Times New Roman" w:eastAsia="Calibri"/>
                <w:lang w:eastAsia="hr-HR" w:val="en-GB"/>
              </w:rPr>
              <w:t>116.797,46</w:t>
            </w:r>
          </w:p>
        </w:tc>
      </w:tr>
    </w:tbl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>2. OSPORENE TRAŽBINE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Calibri"/>
          <w:lang w:eastAsia="hr-HR" w:val="en-GB"/>
        </w:rPr>
        <w:t xml:space="preserve">EOS MATRIX d.o.o., </w:t>
      </w:r>
      <w:proofErr w:type="spellStart"/>
      <w:r w:rsidRPr="00406E22">
        <w:rPr>
          <w:rFonts w:cs="Times New Roman" w:eastAsia="Calibri"/>
          <w:lang w:eastAsia="hr-HR" w:val="en-GB"/>
        </w:rPr>
        <w:t>Horvatova</w:t>
      </w:r>
      <w:proofErr w:type="spellEnd"/>
      <w:r w:rsidRPr="00406E22">
        <w:rPr>
          <w:rFonts w:cs="Times New Roman" w:eastAsia="Calibri"/>
          <w:lang w:eastAsia="hr-HR" w:val="en-GB"/>
        </w:rPr>
        <w:t xml:space="preserve"> 82, 10010 Zagreb, OIB: 76674680107</w:t>
      </w:r>
      <w:r w:rsidRPr="00406E22">
        <w:rPr>
          <w:rFonts w:cs="Times New Roman" w:eastAsia="Times New Roman"/>
          <w:noProof/>
          <w:szCs w:val="20"/>
          <w:lang w:eastAsia="hr-HR"/>
        </w:rPr>
        <w:t>, u iznosu od 24.422,61 kn, II višeg isplatnog reda</w:t>
      </w:r>
    </w:p>
    <w:p w:rsidRDefault="00406E22" w:rsidP="00406E22" w:rsidR="00406E22" w:rsidRPr="00406E22">
      <w:pPr>
        <w:autoSpaceDN w:val="false"/>
        <w:spacing w:after="0"/>
        <w:jc w:val="both"/>
        <w:rPr>
          <w:rFonts w:cs="Times New Roman" w:eastAsia="Times New Roman"/>
          <w:noProof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 xml:space="preserve">Stečajni vjerovnik </w:t>
      </w:r>
      <w:r w:rsidRPr="00406E22">
        <w:rPr>
          <w:rFonts w:cs="Times New Roman" w:eastAsia="Calibri"/>
          <w:lang w:eastAsia="hr-HR" w:val="en-GB"/>
        </w:rPr>
        <w:t xml:space="preserve">EOS MATRIX d.o.o. Zagreb, </w:t>
      </w:r>
      <w:r w:rsidRPr="00406E22">
        <w:rPr>
          <w:rFonts w:cs="Times New Roman" w:eastAsia="Times New Roman"/>
          <w:noProof/>
          <w:szCs w:val="20"/>
          <w:lang w:eastAsia="hr-HR"/>
        </w:rPr>
        <w:t>upućuje se radi utvrđenja osnovanosti osporene tražbine pokrenuti parnicu u roku od 8 dana od dana pravomoćnosti ovoga rješenja,</w:t>
      </w:r>
      <w:r w:rsidRPr="00406E22">
        <w:rPr>
          <w:rFonts w:cs="Times New Roman" w:eastAsia="Times New Roman"/>
          <w:noProof/>
          <w:lang w:eastAsia="hr-HR"/>
        </w:rPr>
        <w:t xml:space="preserve"> odnosno primitka drugostupanjske odluke,</w:t>
      </w:r>
      <w:r w:rsidRPr="00406E22">
        <w:rPr>
          <w:rFonts w:cs="Times New Roman" w:eastAsia="Times New Roman"/>
          <w:noProof/>
          <w:szCs w:val="20"/>
          <w:lang w:eastAsia="hr-HR"/>
        </w:rPr>
        <w:t xml:space="preserve"> inače će se smatrati da je odustao od prava na vođenje parnice.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r w:rsidRPr="00406E22">
        <w:rPr>
          <w:rFonts w:cs="Times New Roman" w:eastAsia="Times New Roman"/>
          <w:noProof/>
        </w:rPr>
        <w:t xml:space="preserve">                       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>Na ispitnom ročištu koje je održano 1. ožujka 2019. ispitane su sve prijavljene tražbine prema svojim iznosima i redu.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406E22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406E22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tablicu ispitanih tražbina u koju su za svaku prijavljenu tražbinu uneseni podaci o tome u kojoj je mjeri tražbina utvrđena prema svom iznosu i redu.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>Tražbine navedene u toč.1. izreke ovoga rješenja stečajni upravitelj nije osporio, a niti je to učinio tko od nazočnih stečajnih vjerovnika. Stoga se te tražbine, temeljem čl.263. SZ, smatraju utvrđenim.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autoSpaceDN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 xml:space="preserve">Stečajni upravitelj osporio je tražbinu vjerovnika </w:t>
      </w:r>
      <w:r w:rsidRPr="00406E22">
        <w:rPr>
          <w:rFonts w:cs="Times New Roman" w:eastAsia="Calibri"/>
          <w:lang w:eastAsia="hr-HR" w:val="en-GB"/>
        </w:rPr>
        <w:t xml:space="preserve">EOS MATRIX d.o.o. </w:t>
      </w:r>
      <w:r w:rsidRPr="00406E22">
        <w:rPr>
          <w:rFonts w:cs="Times New Roman" w:eastAsia="Calibri"/>
          <w:lang w:eastAsia="hr-HR"/>
        </w:rPr>
        <w:t>Horvatova 82, Zagreb, u</w:t>
      </w:r>
      <w:r w:rsidRPr="00406E22">
        <w:rPr>
          <w:rFonts w:cs="Times New Roman" w:eastAsia="Calibri"/>
          <w:sz w:val="22"/>
          <w:szCs w:val="22"/>
          <w:lang w:eastAsia="hr-HR"/>
        </w:rPr>
        <w:t xml:space="preserve"> </w:t>
      </w:r>
      <w:r w:rsidRPr="00406E22">
        <w:rPr>
          <w:rFonts w:cs="Times New Roman" w:eastAsia="Calibri"/>
          <w:lang w:eastAsia="hr-HR"/>
        </w:rPr>
        <w:t>iznosu glavnice od 21.658,09 kn i pripadajuće kamate u iznosu od 2.764,52 kn, zbog nastupa zastare prava na naplatu, sukladno čl.232. st.1. toč.3. Zakona o obveznim odnosima</w:t>
      </w:r>
      <w:r w:rsidRPr="00406E22">
        <w:rPr>
          <w:rFonts w:cs="Times New Roman" w:eastAsia="Times New Roman"/>
          <w:noProof/>
          <w:szCs w:val="20"/>
          <w:lang w:eastAsia="hr-HR"/>
        </w:rPr>
        <w:t xml:space="preserve"> ("Narodne novine" br. 35/05, 41/08, 125/11 i 78/15).</w:t>
      </w:r>
    </w:p>
    <w:p w:rsidRDefault="00406E22" w:rsidP="00406E22" w:rsidR="00406E22" w:rsidRPr="00406E22">
      <w:pPr>
        <w:autoSpaceDN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 xml:space="preserve">Stoga je sud, temeljem čl.266. st.1. i čl.267. st.1. SZ, vjerovnika </w:t>
      </w:r>
      <w:r w:rsidRPr="00406E22">
        <w:rPr>
          <w:rFonts w:cs="Times New Roman" w:eastAsia="Times New Roman"/>
          <w:lang w:eastAsia="hr-HR"/>
        </w:rPr>
        <w:t>EOS MATRIX d.o.o. Zagreb,</w:t>
      </w:r>
      <w:r w:rsidRPr="00406E22">
        <w:rPr>
          <w:rFonts w:cs="Times New Roman" w:eastAsia="Times New Roman"/>
          <w:noProof/>
        </w:rPr>
        <w:t xml:space="preserve"> </w:t>
      </w:r>
      <w:r w:rsidRPr="00406E22">
        <w:rPr>
          <w:rFonts w:cs="Times New Roman" w:eastAsia="Times New Roman"/>
          <w:noProof/>
          <w:szCs w:val="20"/>
          <w:lang w:eastAsia="hr-HR"/>
        </w:rPr>
        <w:t>uputio na pokretanje parnice, radi utvrđivanja osnovanosti osporene tražbine, u roku od 8 dana od dana pravomoćnosti ovoga rješenja,</w:t>
      </w:r>
      <w:r w:rsidRPr="00406E22">
        <w:rPr>
          <w:rFonts w:cs="Times New Roman" w:eastAsia="Times New Roman"/>
          <w:noProof/>
          <w:lang w:eastAsia="hr-HR"/>
        </w:rPr>
        <w:t xml:space="preserve"> odnosno primitka drugostupanjske odluke,</w:t>
      </w:r>
      <w:r w:rsidRPr="00406E22">
        <w:rPr>
          <w:rFonts w:cs="Times New Roman" w:eastAsia="Times New Roman"/>
          <w:noProof/>
          <w:szCs w:val="20"/>
          <w:lang w:eastAsia="hr-HR"/>
        </w:rPr>
        <w:t xml:space="preserve"> uz upozorenje da će se u suprotnom smatrati da je odustao od prava na vođenje parnice.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ab/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>U Bjelovaru 2. travnja 2019.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 xml:space="preserve">                        Sutkinja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 xml:space="preserve">                       Marija Petrina Kubica v.r.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06E22" w:rsidP="00406E22" w:rsidR="00406E22" w:rsidRPr="00406E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6E22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406E22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E22" w:rsidP="00406E22" w:rsidR="00406E22" w:rsidRPr="00406E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06E2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9053276"/>
      <w:docPartObj>
        <w:docPartGallery w:val="Page Numbers (Top of Page)"/>
        <w:docPartUnique/>
      </w:docPartObj>
    </w:sdtPr>
    <w:sdtContent>
      <w:p w:rsidRDefault="00406E22" w:rsidP="00406E22" w:rsidR="00406E2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406E22" w:rsidR="008333A9">
    <w:pPr>
      <w:pStyle w:val="Zaglavlje"/>
    </w:pPr>
    <w:r w:rsidRPr="00406E22">
      <w:rPr>
        <w:rFonts w:cs="Times New Roman" w:eastAsia="Times New Roman"/>
        <w:szCs w:val="20"/>
        <w:lang w:eastAsia="hr-HR"/>
      </w:rPr>
      <w:t>Poslovni broj: 5. St-261/2018-18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6E22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0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72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St-261/2018-18</izvorni_sadrzaj>
    <derivirana_varijabla naziv="DomainObject.Oznaka_1">St-261/2018-18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ČUK d.o.o. zastupanog po punomoćniku Luka Čuk</izvorni_sadrzaj>
    <derivirana_varijabla naziv="DomainObject.Predmet.ProtustrankaFormated_1">  AUTOPRIJEVOZ ČUK d.o.o. zastupanog po punomoćniku Luka Čuk</derivirana_varijabla>
  </DomainObject.Predmet.ProtustrankaFormated>
  <DomainObject.Predmet.ProtustrankaFormatedOIB>
    <izvorni_sadrzaj>  AUTOPRIJEVOZ ČUK d.o.o., OIB 08750002484 zastupanog po punomoćniku Luka Čuk</izvorni_sadrzaj>
    <derivirana_varijabla naziv="DomainObject.Predmet.ProtustrankaFormatedOIB_1">  AUTOPRIJEVOZ ČUK d.o.o., OIB 08750002484 zastupanog po punomoćniku Luka Čuk</derivirana_varijabla>
  </DomainObject.Predmet.ProtustrankaFormatedOIB>
  <DomainObject.Predmet.ProtustrankaFormatedWithAdress>
    <izvorni_sadrzaj> AUTOPRIJEVOZ ČUK d.o.o., Domahovo 30, 49210 Domahovo zastupanog po punomoćniku Luka Čuk</izvorni_sadrzaj>
    <derivirana_varijabla naziv="DomainObject.Predmet.ProtustrankaFormatedWithAdress_1"> AUTOPRIJEVOZ ČUK d.o.o., Domahovo 30, 49210 Domahovo zastupanog po punomoćniku Luka Čuk</derivirana_varijabla>
  </DomainObject.Predmet.ProtustrankaFormatedWithAdress>
  <DomainObject.Predmet.ProtustrankaFormatedWithAdressOIB>
    <izvorni_sadrzaj> AUTOPRIJEVOZ ČUK d.o.o., OIB 08750002484, Domahovo 30, 49210 Domahovo zastupanog po punomoćniku Luka Čuk</izvorni_sadrzaj>
    <derivirana_varijabla naziv="DomainObject.Predmet.ProtustrankaFormatedWithAdressOIB_1"> AUTOPRIJEVOZ ČUK d.o.o., OIB 08750002484, Domahovo 30, 49210 Domahovo zastupanog po punomoćniku Luka Čuk</derivirana_varijabla>
  </DomainObject.Predmet.ProtustrankaFormatedWithAdressOIB>
  <DomainObject.Predmet.ProtustrankaWithAdress>
    <izvorni_sadrzaj>AUTOPRIJEVOZ ČUK d.o.o. Domahovo 30, 49210 Domahovo</izvorni_sadrzaj>
    <derivirana_varijabla naziv="DomainObject.Predmet.ProtustrankaWithAdress_1">AUTOPRIJEVOZ ČUK d.o.o. Domahovo 30, 49210 Domahovo</derivirana_varijabla>
  </DomainObject.Predmet.ProtustrankaWithAdress>
  <DomainObject.Predmet.ProtustrankaWithAdressOIB>
    <izvorni_sadrzaj>AUTOPRIJEVOZ ČUK d.o.o., OIB 08750002484, Domahovo 30, 49210 Domahovo</izvorni_sadrzaj>
    <derivirana_varijabla naziv="DomainObject.Predmet.ProtustrankaWithAdressOIB_1">AUTOPRIJEVOZ ČUK d.o.o., OIB 08750002484, Domahovo 30, 49210 Domahovo</derivirana_varijabla>
  </DomainObject.Predmet.ProtustrankaWithAdressOIB>
  <DomainObject.Predmet.ProtustrankaNazivFormated>
    <izvorni_sadrzaj>AUTOPRIJEVOZ ČUK d.o.o.</izvorni_sadrzaj>
    <derivirana_varijabla naziv="DomainObject.Predmet.ProtustrankaNazivFormated_1">AUTOPRIJEVOZ ČUK d.o.o.</derivirana_varijabla>
  </DomainObject.Predmet.ProtustrankaNazivFormated>
  <DomainObject.Predmet.ProtustrankaNazivFormatedOIB>
    <izvorni_sadrzaj>AUTOPRIJEVOZ ČUK d.o.o., OIB 08750002484</izvorni_sadrzaj>
    <derivirana_varijabla naziv="DomainObject.Predmet.ProtustrankaNazivFormatedOIB_1">AUTOPRIJEVOZ ČUK d.o.o., OIB 08750002484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AUTOPRIJEVOZ ČUK d.o.o. zastupanog po punomoćniku Luka Čuk</item>
    </izvorni_sadrzaj>
    <derivirana_varijabla naziv="DomainObject.Predmet.ProtuStrankaListFormated_1">
      <item>AUTOPRIJEVOZ ČUK d.o.o. zastupanog po punomoćniku Luka Čuk</item>
    </derivirana_varijabla>
  </DomainObject.Predmet.ProtuStrankaListFormated>
  <DomainObject.Predmet.ProtuStrankaListFormatedOIB>
    <izvorni_sadrzaj>
      <item>AUTOPRIJEVOZ ČUK d.o.o., OIB 08750002484 zastupanog po punomoćniku Luka Čuk</item>
    </izvorni_sadrzaj>
    <derivirana_varijabla naziv="DomainObject.Predmet.ProtuStrankaListFormatedOIB_1">
      <item>AUTOPRIJEVOZ ČUK d.o.o., OIB 08750002484 zastupanog po punomoćniku Luka Čuk</item>
    </derivirana_varijabla>
  </DomainObject.Predmet.ProtuStrankaListFormatedOIB>
  <DomainObject.Predmet.ProtuStrankaListFormatedWithAdress>
    <izvorni_sadrzaj>
      <item>AUTOPRIJEVOZ ČUK d.o.o., Domahovo 30, 49210 Domahovo zastupanog po punomoćniku Luka Čuk</item>
    </izvorni_sadrzaj>
    <derivirana_varijabla naziv="DomainObject.Predmet.ProtuStrankaListFormatedWithAdress_1">
      <item>AUTOPRIJEVOZ ČUK d.o.o., Domahovo 30, 49210 Domahovo zastupanog po punomoćniku Luka Čuk</item>
    </derivirana_varijabla>
  </DomainObject.Predmet.ProtuStrankaListFormatedWithAdress>
  <DomainObject.Predmet.ProtuStrankaListFormatedWithAdressOIB>
    <izvorni_sadrzaj>
      <item>AUTOPRIJEVOZ ČUK d.o.o., OIB 08750002484, Domahovo 30, 49210 Domahovo zastupanog po punomoćniku Luka Čuk</item>
    </izvorni_sadrzaj>
    <derivirana_varijabla naziv="DomainObject.Predmet.ProtuStrankaListFormatedWithAdressOIB_1">
      <item>AUTOPRIJEVOZ ČUK d.o.o., OIB 08750002484, Domahovo 30, 49210 Domahovo zastupanog po punomoćniku Luka Čuk</item>
    </derivirana_varijabla>
  </DomainObject.Predmet.ProtuStrankaListFormatedWithAdressOIB>
  <DomainObject.Predmet.ProtuStrankaListNazivFormated>
    <izvorni_sadrzaj>
      <item>AUTOPRIJEVOZ ČUK d.o.o.</item>
    </izvorni_sadrzaj>
    <derivirana_varijabla naziv="DomainObject.Predmet.ProtuStrankaListNazivFormated_1">
      <item>AUTOPRIJEVOZ ČUK d.o.o.</item>
    </derivirana_varijabla>
  </DomainObject.Predmet.ProtuStrankaListNazivFormated>
  <DomainObject.Predmet.ProtuStrankaListNazivFormatedOIB>
    <izvorni_sadrzaj>
      <item>AUTOPRIJEVOZ ČUK d.o.o., OIB 08750002484</item>
    </izvorni_sadrzaj>
    <derivirana_varijabla naziv="DomainObject.Predmet.ProtuStrankaListNazivFormatedOIB_1">
      <item>AUTOPRIJEVOZ ČUK d.o.o., OIB 08750002484</item>
    </derivirana_varijabla>
  </DomainObject.Predmet.ProtuStrankaListNazivFormatedOIB>
  <DomainObject.Predmet.OstaliListFormated>
    <izvorni_sadrzaj>
      <item>Jelena Stankus-Tkalec</item>
      <item>Luka Čuk punomoćnik sudionika u postupku AUTOPRIJEVOZ ČUK d.o.o.</item>
    </izvorni_sadrzaj>
    <derivirana_varijabla naziv="DomainObject.Predmet.OstaliListFormated_1">
      <item>Jelena Stankus-Tkalec</item>
      <item>Luka Čuk punomoćnik sudionika u postupku AUTOPRIJEVOZ ČUK d.o.o.</item>
    </derivirana_varijabla>
  </DomainObject.Predmet.OstaliListFormated>
  <DomainObject.Predmet.OstaliListFormatedOIB>
    <izvorni_sadrzaj>
      <item>Jelena Stankus-Tkalec, OIB 91858660271</item>
      <item>Luka Čuk, OIB 35954201969 punomoćnik sudionika u postupku AUTOPRIJEVOZ ČUK d.o.o.</item>
    </izvorni_sadrzaj>
    <derivirana_varijabla naziv="DomainObject.Predmet.OstaliListFormatedOIB_1">
      <item>Jelena Stankus-Tkalec, OIB 91858660271</item>
      <item>Luka Čuk, OIB 35954201969 punomoćnik sudionika u postupku AUTOPRIJEVOZ ČUK d.o.o.</item>
    </derivirana_varijabla>
  </DomainObject.Predmet.OstaliListFormatedOIB>
  <DomainObject.Predmet.OstaliListFormatedWithAdress>
    <izvorni_sadrzaj>
      <item>Jelena Stankus-Tkalec, Zagrebačka 91, 42000 Varaždin</item>
      <item>Luka Čuk, Domahovo 30, 49210 Domahovo punomoćnik sudionika u postupku AUTOPRIJEVOZ ČUK d.o.o.</item>
    </izvorni_sadrzaj>
    <derivirana_varijabla naziv="DomainObject.Predmet.OstaliListFormatedWithAdress_1">
      <item>Jelena Stankus-Tkalec, Zagrebačka 91, 42000 Varaždin</item>
      <item>Luka Čuk, Domahovo 30, 49210 Domahovo punomoćnik sudionika u postupku AUTOPRIJEVOZ ČUK d.o.o.</item>
    </derivirana_varijabla>
  </DomainObject.Predmet.OstaliListFormatedWithAdress>
  <DomainObject.Predmet.OstaliListFormatedWithAdressOIB>
    <izvorni_sadrzaj>
      <item>Jelena Stankus-Tkalec, OIB 91858660271, Zagrebačka 91, 42000 Varaždin</item>
      <item>Luka Čuk, OIB 35954201969, Domahovo 30, 49210 Domahovo punomoćnik sudionika u postupku AUTOPRIJEVOZ ČUK d.o.o.</item>
    </izvorni_sadrzaj>
    <derivirana_varijabla naziv="DomainObject.Predmet.OstaliListFormatedWithAdressOIB_1">
      <item>Jelena Stankus-Tkalec, OIB 91858660271, Zagrebačka 91, 42000 Varaždin</item>
      <item>Luka Čuk, OIB 35954201969, Domahovo 30, 49210 Domahovo punomoćnik sudionika u postupku AUTOPRIJEVOZ ČUK d.o.o.</item>
    </derivirana_varijabla>
  </DomainObject.Predmet.OstaliListFormatedWithAdressOIB>
  <DomainObject.Predmet.OstaliListNazivFormated>
    <izvorni_sadrzaj>
      <item>Jelena Stankus-Tkalec</item>
      <item>Luka Čuk</item>
    </izvorni_sadrzaj>
    <derivirana_varijabla naziv="DomainObject.Predmet.OstaliListNazivFormated_1">
      <item>Jelena Stankus-Tkalec</item>
      <item>Luka Čuk</item>
    </derivirana_varijabla>
  </DomainObject.Predmet.OstaliListNazivFormated>
  <DomainObject.Predmet.OstaliListNazivFormatedOIB>
    <izvorni_sadrzaj>
      <item>Jelena Stankus-Tkalec, OIB 91858660271</item>
      <item>Luka Čuk, OIB 35954201969</item>
    </izvorni_sadrzaj>
    <derivirana_varijabla naziv="DomainObject.Predmet.OstaliListNazivFormatedOIB_1">
      <item>Jelena Stankus-Tkalec, OIB 91858660271</item>
      <item>Luka Čuk, OIB 35954201969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>St-261/2018-18</izvorni_sadrzaj>
    <derivirana_varijabla naziv="DomainObject.PoslovniBrojDokumenta_1">St-261/2018-18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AUTOPRIJEVOZ ČUK d.o.o.</izvorni_sadrzaj>
    <derivirana_varijabla naziv="DomainObject.Predmet.ProtustrankaIDrugi_1">AUTOPRIJEVOZ ČUK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AUTOPRIJEVOZ ČUK d.o.o., OIB 08750002484, Domahovo 30, 49210 Domahovo</izvorni_sadrzaj>
    <derivirana_varijabla naziv="DomainObject.Predmet.ProtustrankaIDrugiAdressOIB_1">AUTOPRIJEVOZ ČUK d.o.o., OIB 08750002484, Domahovo 30, 49210 Domahovo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AUTOPRIJEVOZ ČUK d.o.o.</item>
      <item>FINA Regionalni centar Zagreb</item>
      <item>Jelena Stankus-Tkalec</item>
      <item>Luka Čuk</item>
    </izvorni_sadrzaj>
    <derivirana_varijabla naziv="DomainObject.Predmet.SudioniciListNaziv_1">
      <item>AUTOPRIJEVOZ ČUK d.o.o.</item>
      <item>FINA Regionalni centar Zagreb</item>
      <item>Jelena Stankus-Tkalec</item>
      <item>Luka Čuk</item>
    </derivirana_varijabla>
  </DomainObject.Predmet.SudioniciListNaziv>
  <DomainObject.Predmet.SudioniciListAdressOIB>
    <izvorni_sadrzaj>
      <item>AUTOPRIJEVOZ ČUK d.o.o., OIB 08750002484, Domahovo 30,49210 Domahovo</item>
      <item>FINA Regionalni centar Zagreb, OIB 85821130368, Trg svibanjskih žrtava 1995. 1,10000 Zagreb</item>
      <item>Jelena Stankus-Tkalec, OIB 91858660271, Zagrebačka 91,42000 Varaždin</item>
      <item>Luka Čuk, OIB 35954201969, Domahovo 30,49210 Domahovo</item>
    </izvorni_sadrzaj>
    <derivirana_varijabla naziv="DomainObject.Predmet.SudioniciListAdressOIB_1">
      <item>AUTOPRIJEVOZ ČUK d.o.o., OIB 08750002484, Domahovo 30,49210 Domahovo</item>
      <item>FINA Regionalni centar Zagreb, OIB 85821130368, Trg svibanjskih žrtava 1995. 1,10000 Zagreb</item>
      <item>Jelena Stankus-Tkalec, OIB 91858660271, Zagrebačka 91,42000 Varaždin</item>
      <item>Luka Čuk, OIB 35954201969, Domahovo 30,49210 Domahovo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2B5E4-87F4-4800-A663-6344016841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632</properties:Words>
  <properties:Characters>3545</properties:Characters>
  <properties:Lines>135</properties:Lines>
  <properties:Paragraphs>59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2019-04-02T10:34:00Z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St-261/2018-18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