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32d1f" w14:paraId="5932d1f" w:rsidRDefault="007E4292" w:rsidP="007E4292" w:rsidR="007E4292" w:rsidRPr="00BD31BD">
      <w:pPr>
        <w15:collapsed w:val="false"/>
        <w:rPr>
          <w:rFonts w:cs="Tahoma" w:hAnsi="Arial" w:ascii="Arial"/>
          <w:b/>
          <w:sz w:val="22"/>
          <w:szCs w:val="22"/>
        </w:rPr>
      </w:pPr>
      <w:bookmarkStart w:name="_GoBack" w:id="0"/>
      <w:bookmarkEnd w:id="0"/>
      <w:r w:rsidRPr="00BD31BD">
        <w:rPr>
          <w:rFonts w:cs="Tahoma" w:hAnsi="Arial" w:ascii="Arial"/>
          <w:b/>
          <w:sz w:val="22"/>
          <w:szCs w:val="22"/>
        </w:rPr>
        <w:t>MARIJANA SABLJIĆ</w:t>
      </w:r>
    </w:p>
    <w:p w:rsidRDefault="007E4292" w:rsidP="007E4292" w:rsidR="007E4292" w:rsidRPr="00BD31BD">
      <w:pPr>
        <w:rPr>
          <w:rFonts w:cs="Tahoma" w:hAnsi="Arial" w:ascii="Arial"/>
          <w:sz w:val="22"/>
          <w:szCs w:val="22"/>
        </w:rPr>
      </w:pPr>
      <w:r w:rsidRPr="00BD31BD">
        <w:rPr>
          <w:rFonts w:cs="Tahoma" w:hAnsi="Arial" w:ascii="Arial"/>
          <w:sz w:val="22"/>
          <w:szCs w:val="22"/>
        </w:rPr>
        <w:t>Ribnjak 22, 10000 Zagreb</w:t>
      </w:r>
    </w:p>
    <w:p w:rsidRDefault="007E4292" w:rsidP="007E4292" w:rsidR="007E4292" w:rsidRPr="00BD31BD">
      <w:pPr>
        <w:rPr>
          <w:rFonts w:cs="Tahoma" w:hAnsi="Arial" w:ascii="Arial"/>
          <w:sz w:val="22"/>
          <w:szCs w:val="22"/>
        </w:rPr>
      </w:pPr>
      <w:r w:rsidRPr="00BD31BD">
        <w:rPr>
          <w:rFonts w:cs="Tahoma" w:hAnsi="Arial" w:ascii="Arial"/>
          <w:sz w:val="22"/>
          <w:szCs w:val="22"/>
        </w:rPr>
        <w:t xml:space="preserve">Tel/Fax:  00385 1 481 22 61 </w:t>
      </w:r>
    </w:p>
    <w:p w:rsidRDefault="007E4292" w:rsidP="007E4292" w:rsidR="007E4292" w:rsidRPr="00BD31BD">
      <w:pPr>
        <w:rPr>
          <w:rFonts w:cs="Tahoma" w:hAnsi="Arial" w:ascii="Arial"/>
          <w:sz w:val="22"/>
          <w:szCs w:val="22"/>
        </w:rPr>
      </w:pPr>
      <w:r w:rsidRPr="00BD31BD">
        <w:rPr>
          <w:rFonts w:cs="Tahoma" w:hAnsi="Arial" w:ascii="Arial"/>
          <w:sz w:val="22"/>
          <w:szCs w:val="22"/>
        </w:rPr>
        <w:t>e-mail: odvjetnik.marijana.sabljic@zg.t-com.hr</w:t>
      </w:r>
    </w:p>
    <w:p w:rsidRDefault="00832C4D" w:rsidP="007E4292" w:rsidR="007E4292" w:rsidRPr="00BD31BD">
      <w:pPr>
        <w:rPr>
          <w:rFonts w:cs="Tahoma" w:hAnsi="Arial" w:ascii="Arial"/>
          <w:b/>
          <w:bCs/>
          <w:sz w:val="22"/>
          <w:szCs w:val="22"/>
        </w:rPr>
      </w:pPr>
      <w:r>
        <w:rPr>
          <w:rFonts w:cs="Tahoma" w:hAnsi="Arial" w:ascii="Arial"/>
          <w:b/>
          <w:bCs/>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hralign="right" o:hrpct="0.0" o:hr="t" id="_x0000_i1025" style="width:533.6pt;height:2.5pt" type="#_x0000_t75">
            <v:imagedata r:id="rId9" o:title="BD21448_"/>
          </v:shape>
        </w:pict>
      </w:r>
    </w:p>
    <w:p w:rsidRDefault="007E4292" w:rsidP="007E4292" w:rsidR="007E4292" w:rsidRPr="00BD31BD">
      <w:pPr>
        <w:rPr>
          <w:rFonts w:cs="Tahoma" w:hAnsi="Arial" w:ascii="Arial"/>
          <w:bCs/>
          <w:sz w:val="22"/>
          <w:szCs w:val="22"/>
        </w:rPr>
      </w:pPr>
    </w:p>
    <w:p w:rsidRDefault="007E4292" w:rsidP="007E4292" w:rsidR="007E4292" w:rsidRPr="00BD31BD">
      <w:pPr>
        <w:rPr>
          <w:rFonts w:cs="Tahoma" w:hAnsi="Arial" w:ascii="Arial"/>
          <w:bCs/>
          <w:sz w:val="22"/>
          <w:szCs w:val="22"/>
        </w:rPr>
      </w:pPr>
    </w:p>
    <w:p w:rsidRDefault="007E4292" w:rsidP="007E4292" w:rsidR="007E4292" w:rsidRPr="00BD31BD">
      <w:pPr>
        <w:rPr>
          <w:rFonts w:cs="Tahoma" w:hAnsi="Arial" w:ascii="Arial"/>
          <w:bCs/>
          <w:sz w:val="22"/>
          <w:szCs w:val="22"/>
        </w:rPr>
      </w:pPr>
      <w:r w:rsidRPr="00BD31BD">
        <w:rPr>
          <w:rFonts w:cs="Tahoma" w:hAnsi="Arial" w:ascii="Arial"/>
          <w:bCs/>
          <w:sz w:val="22"/>
          <w:szCs w:val="22"/>
        </w:rPr>
        <w:t>REPUBLIKA HRVATSKA</w:t>
      </w:r>
    </w:p>
    <w:p w:rsidRDefault="007E4292" w:rsidP="007E4292" w:rsidR="007E4292" w:rsidRPr="00BD31BD">
      <w:pPr>
        <w:rPr>
          <w:rFonts w:cs="Tahoma" w:hAnsi="Arial" w:ascii="Arial"/>
          <w:bCs/>
          <w:sz w:val="22"/>
          <w:szCs w:val="22"/>
        </w:rPr>
      </w:pPr>
      <w:r w:rsidRPr="00BD31BD">
        <w:rPr>
          <w:rFonts w:cs="Tahoma" w:hAnsi="Arial" w:ascii="Arial"/>
          <w:bCs/>
          <w:sz w:val="22"/>
          <w:szCs w:val="22"/>
        </w:rPr>
        <w:t>TRGOVAČKI SUD U ZAGREBU</w:t>
      </w:r>
    </w:p>
    <w:p w:rsidRDefault="007E4292" w:rsidP="007E4292" w:rsidR="007E4292" w:rsidRPr="00BD31BD">
      <w:pPr>
        <w:jc w:val="right"/>
        <w:rPr>
          <w:rFonts w:hAnsi="Arial" w:ascii="Arial"/>
          <w:sz w:val="22"/>
        </w:rPr>
      </w:pPr>
    </w:p>
    <w:p w:rsidRDefault="007E4292" w:rsidP="007E4292" w:rsidR="007E4292" w:rsidRPr="00BD31BD">
      <w:pPr>
        <w:jc w:val="right"/>
        <w:rPr>
          <w:rFonts w:hAnsi="Arial" w:ascii="Arial"/>
          <w:sz w:val="22"/>
        </w:rPr>
      </w:pPr>
      <w:r w:rsidRPr="00BD31BD">
        <w:rPr>
          <w:rFonts w:hAnsi="Arial" w:ascii="Arial"/>
          <w:sz w:val="22"/>
        </w:rPr>
        <w:t>Posl.br: St-247/2017</w:t>
      </w:r>
    </w:p>
    <w:p w:rsidRDefault="007E4292" w:rsidP="007E4292" w:rsidR="007E4292" w:rsidRPr="00BD31BD">
      <w:pPr>
        <w:rPr>
          <w:rFonts w:cs="Tahoma" w:hAnsi="Arial" w:ascii="Arial"/>
          <w:bCs/>
          <w:sz w:val="22"/>
          <w:szCs w:val="22"/>
        </w:rPr>
      </w:pPr>
    </w:p>
    <w:p w:rsidRDefault="007E4292" w:rsidP="007E4292" w:rsidR="007E4292" w:rsidRPr="00BD31BD">
      <w:pPr>
        <w:rPr>
          <w:rFonts w:cs="Tahoma" w:hAnsi="Arial" w:ascii="Arial"/>
          <w:bCs/>
          <w:sz w:val="22"/>
          <w:szCs w:val="22"/>
        </w:rPr>
      </w:pPr>
    </w:p>
    <w:p w:rsidRDefault="007E4292" w:rsidP="007E4292" w:rsidR="007E4292" w:rsidRPr="00BD31BD">
      <w:pPr>
        <w:rPr>
          <w:rFonts w:cs="Tahoma" w:hAnsi="Arial" w:ascii="Arial"/>
          <w:bCs/>
          <w:sz w:val="22"/>
          <w:szCs w:val="22"/>
        </w:rPr>
      </w:pPr>
    </w:p>
    <w:p w:rsidRDefault="007E4292" w:rsidP="007E4292" w:rsidR="007E4292" w:rsidRPr="00BD31BD">
      <w:pPr>
        <w:rPr>
          <w:rFonts w:cs="Tahoma" w:hAnsi="Arial" w:ascii="Arial"/>
          <w:bCs/>
          <w:sz w:val="22"/>
          <w:szCs w:val="22"/>
        </w:rPr>
      </w:pPr>
    </w:p>
    <w:p w:rsidRDefault="007E4292" w:rsidP="007E4292" w:rsidR="007E4292" w:rsidRPr="00BD31BD">
      <w:pPr>
        <w:rPr>
          <w:rFonts w:cs="Tahoma" w:hAnsi="Arial" w:ascii="Arial"/>
          <w:bCs/>
          <w:sz w:val="22"/>
          <w:szCs w:val="22"/>
        </w:rPr>
      </w:pPr>
    </w:p>
    <w:p w:rsidRDefault="007E4292" w:rsidP="007E4292" w:rsidR="007E4292" w:rsidRPr="00BD31BD">
      <w:pPr>
        <w:jc w:val="both"/>
        <w:rPr>
          <w:rFonts w:hAnsi="Arial" w:ascii="Arial"/>
          <w:b/>
          <w:sz w:val="22"/>
          <w:szCs w:val="28"/>
        </w:rPr>
      </w:pPr>
      <w:r w:rsidRPr="00BD31BD">
        <w:rPr>
          <w:rFonts w:cs="Tahoma" w:hAnsi="Arial" w:ascii="Arial"/>
          <w:bCs/>
          <w:sz w:val="22"/>
          <w:szCs w:val="22"/>
        </w:rPr>
        <w:t xml:space="preserve">Predmet: </w:t>
      </w:r>
      <w:r w:rsidRPr="00BD31BD">
        <w:rPr>
          <w:rFonts w:hAnsi="Arial" w:ascii="Arial"/>
          <w:b/>
          <w:sz w:val="22"/>
          <w:szCs w:val="28"/>
        </w:rPr>
        <w:t xml:space="preserve">Izvješće o gospodarskom položaju stečajnog dužnika </w:t>
      </w:r>
      <w:r w:rsidRPr="00BD31BD">
        <w:rPr>
          <w:rFonts w:cs="Arial" w:eastAsia="Cambria" w:hAnsi="Arial" w:ascii="Arial"/>
          <w:b/>
          <w:sz w:val="22"/>
        </w:rPr>
        <w:t xml:space="preserve">Iveda dom </w:t>
      </w:r>
      <w:r w:rsidRPr="00BD31BD">
        <w:rPr>
          <w:rFonts w:hAnsi="Arial" w:ascii="Arial"/>
          <w:b/>
          <w:sz w:val="22"/>
          <w:szCs w:val="28"/>
        </w:rPr>
        <w:t>d.o.o. - u stečaju i njegovim uzrocima</w:t>
      </w:r>
    </w:p>
    <w:p w:rsidRDefault="007E4292" w:rsidP="007E4292" w:rsidR="007E4292" w:rsidRPr="00BD31BD">
      <w:pPr>
        <w:pStyle w:val="Podnoje"/>
        <w:jc w:val="both"/>
        <w:rPr>
          <w:rFonts w:hAnsi="Arial" w:ascii="Arial"/>
          <w:sz w:val="22"/>
          <w:szCs w:val="22"/>
          <w:lang w:val="hr-HR"/>
        </w:rPr>
      </w:pPr>
    </w:p>
    <w:p w:rsidRDefault="007E4292" w:rsidP="007E4292" w:rsidR="007E4292" w:rsidRPr="00BD31BD">
      <w:pPr>
        <w:pStyle w:val="Podnoje"/>
        <w:jc w:val="both"/>
        <w:rPr>
          <w:rFonts w:hAnsi="Arial" w:ascii="Arial"/>
          <w:sz w:val="22"/>
          <w:szCs w:val="22"/>
          <w:lang w:val="hr-HR"/>
        </w:rPr>
      </w:pPr>
    </w:p>
    <w:p w:rsidRDefault="007E4292" w:rsidP="007E4292" w:rsidR="007E4292" w:rsidRPr="00BD31BD">
      <w:pPr>
        <w:pStyle w:val="Podnoje"/>
        <w:jc w:val="both"/>
        <w:rPr>
          <w:rFonts w:hAnsi="Arial" w:ascii="Arial"/>
          <w:sz w:val="22"/>
          <w:szCs w:val="22"/>
          <w:lang w:val="hr-HR"/>
        </w:rPr>
      </w:pPr>
    </w:p>
    <w:p w:rsidRDefault="007E4292" w:rsidP="007E4292" w:rsidR="007E4292" w:rsidRPr="00BD31BD">
      <w:pPr>
        <w:jc w:val="both"/>
        <w:rPr>
          <w:rFonts w:hAnsi="Arial" w:ascii="Arial"/>
          <w:bCs/>
          <w:sz w:val="22"/>
        </w:rPr>
      </w:pPr>
      <w:r w:rsidRPr="00BD31BD">
        <w:rPr>
          <w:rFonts w:hAnsi="Arial" w:ascii="Arial"/>
          <w:bCs/>
          <w:sz w:val="22"/>
        </w:rPr>
        <w:t>Ispitno i izvještajno ročište 11. travnja 2018. godine</w:t>
      </w:r>
    </w:p>
    <w:p w:rsidRDefault="007E4292" w:rsidP="007E4292" w:rsidR="007E4292" w:rsidRPr="00BD31BD">
      <w:pPr>
        <w:jc w:val="both"/>
        <w:rPr>
          <w:rFonts w:cs="Tahoma" w:hAnsi="Arial" w:ascii="Arial"/>
          <w:bCs/>
          <w:sz w:val="22"/>
          <w:szCs w:val="22"/>
        </w:rPr>
      </w:pPr>
    </w:p>
    <w:p w:rsidRDefault="007E4292" w:rsidP="007E4292" w:rsidR="007E4292" w:rsidRPr="00BD31BD">
      <w:pPr>
        <w:jc w:val="both"/>
        <w:rPr>
          <w:rFonts w:cs="Tahoma" w:hAnsi="Arial" w:ascii="Arial"/>
          <w:bCs/>
          <w:sz w:val="22"/>
          <w:szCs w:val="22"/>
        </w:rPr>
      </w:pPr>
    </w:p>
    <w:p w:rsidRDefault="007E4292" w:rsidP="007E4292" w:rsidR="007E4292" w:rsidRPr="00BD31BD">
      <w:pPr>
        <w:jc w:val="both"/>
        <w:rPr>
          <w:rFonts w:cs="Tahoma" w:hAnsi="Arial" w:ascii="Arial"/>
          <w:bCs/>
          <w:sz w:val="22"/>
          <w:szCs w:val="22"/>
        </w:rPr>
      </w:pPr>
    </w:p>
    <w:p w:rsidRDefault="007E4292" w:rsidP="007E4292" w:rsidR="007E4292" w:rsidRPr="00BD31BD">
      <w:pPr>
        <w:jc w:val="both"/>
        <w:rPr>
          <w:rFonts w:cs="Tahoma" w:hAnsi="Arial" w:ascii="Arial"/>
          <w:bCs/>
          <w:sz w:val="22"/>
          <w:szCs w:val="22"/>
        </w:rPr>
      </w:pPr>
    </w:p>
    <w:p w:rsidRDefault="007E4292" w:rsidP="007E4292" w:rsidR="007E4292" w:rsidRPr="00BD31BD">
      <w:pPr>
        <w:pStyle w:val="Naslov2"/>
        <w:rPr>
          <w:rFonts w:hAnsi="Arial" w:ascii="Arial"/>
          <w:sz w:val="22"/>
          <w:szCs w:val="22"/>
        </w:rPr>
      </w:pPr>
      <w:r w:rsidRPr="00BD31BD">
        <w:rPr>
          <w:rFonts w:hAnsi="Arial" w:ascii="Arial"/>
          <w:sz w:val="22"/>
          <w:szCs w:val="22"/>
        </w:rPr>
        <w:t>I.</w:t>
      </w:r>
      <w:r w:rsidRPr="00BD31BD">
        <w:rPr>
          <w:rFonts w:hAnsi="Arial" w:ascii="Arial"/>
          <w:sz w:val="22"/>
          <w:szCs w:val="22"/>
        </w:rPr>
        <w:tab/>
      </w:r>
      <w:r w:rsidRPr="00BD31BD">
        <w:rPr>
          <w:rFonts w:hAnsi="Arial" w:ascii="Arial"/>
          <w:caps/>
          <w:sz w:val="22"/>
          <w:szCs w:val="22"/>
        </w:rPr>
        <w:t>Uvod</w:t>
      </w:r>
    </w:p>
    <w:p w:rsidRDefault="007E4292" w:rsidP="007E4292" w:rsidR="007E4292" w:rsidRPr="00BD31BD">
      <w:pPr>
        <w:jc w:val="both"/>
        <w:rPr>
          <w:rFonts w:hAnsi="Arial" w:ascii="Arial"/>
          <w:sz w:val="22"/>
          <w:szCs w:val="22"/>
        </w:rPr>
      </w:pPr>
    </w:p>
    <w:p w:rsidRDefault="007E4292" w:rsidP="007E4292" w:rsidR="007E4292" w:rsidRPr="00BD31BD">
      <w:pPr>
        <w:ind w:left="720"/>
        <w:jc w:val="both"/>
        <w:rPr>
          <w:rFonts w:cs="Arial" w:hAnsi="Arial" w:ascii="Arial"/>
          <w:sz w:val="22"/>
          <w:szCs w:val="18"/>
        </w:rPr>
      </w:pPr>
      <w:r w:rsidRPr="00BD31BD">
        <w:rPr>
          <w:rFonts w:hAnsi="Arial" w:ascii="Arial"/>
          <w:sz w:val="22"/>
          <w:szCs w:val="22"/>
        </w:rPr>
        <w:t xml:space="preserve">Rješenjem Trgovačkog suda u Zagrebu, od dana 21. prosinca 2018. godine, pod poslovnim brojem St-247/2017 otvoren je stečajni postupak nad stečajnim dužnikom </w:t>
      </w:r>
      <w:r w:rsidRPr="00BD31BD">
        <w:rPr>
          <w:rFonts w:hAnsi="Arial" w:ascii="Arial"/>
          <w:sz w:val="22"/>
        </w:rPr>
        <w:t>IVEDA DOM d.o.o., Rakovec, Rakovec 128, OIB: 12736286156</w:t>
      </w:r>
      <w:r w:rsidRPr="00BD31BD">
        <w:rPr>
          <w:rFonts w:hAnsi="Arial" w:ascii="Arial"/>
          <w:sz w:val="22"/>
          <w:szCs w:val="22"/>
        </w:rPr>
        <w:t xml:space="preserve"> (u daljnjem tekstu: Stečajni dužnik), te sam imenovana stečajnim upraviteljem stečajnog dužnika.</w:t>
      </w:r>
      <w:r w:rsidRPr="00BD31BD">
        <w:rPr>
          <w:rFonts w:cs="Arial" w:hAnsi="Arial" w:ascii="Arial"/>
          <w:sz w:val="22"/>
          <w:szCs w:val="18"/>
        </w:rPr>
        <w:t xml:space="preserve"> </w:t>
      </w:r>
    </w:p>
    <w:p w:rsidRDefault="007E4292" w:rsidP="007E4292" w:rsidR="007E4292" w:rsidRPr="00BD31BD">
      <w:pPr>
        <w:ind w:left="720"/>
        <w:jc w:val="both"/>
        <w:rPr>
          <w:rFonts w:cs="Arial" w:hAnsi="Arial" w:ascii="Arial"/>
          <w:sz w:val="22"/>
          <w:szCs w:val="18"/>
        </w:rPr>
      </w:pPr>
    </w:p>
    <w:p w:rsidRDefault="007E4292" w:rsidP="007E4292" w:rsidR="007E4292" w:rsidRPr="00BD31BD">
      <w:pPr>
        <w:pStyle w:val="Tijeloteksta"/>
        <w:rPr>
          <w:rFonts w:cs="Calibri" w:hAnsi="Arial" w:ascii="Arial"/>
          <w:b/>
          <w:sz w:val="22"/>
          <w:szCs w:val="22"/>
        </w:rPr>
      </w:pPr>
    </w:p>
    <w:p w:rsidRDefault="007E4292" w:rsidP="007E4292" w:rsidR="007E4292" w:rsidRPr="00BD31BD">
      <w:pPr>
        <w:pStyle w:val="Tijeloteksta"/>
        <w:rPr>
          <w:rFonts w:cs="Calibri" w:hAnsi="Arial" w:ascii="Arial"/>
          <w:b/>
          <w:sz w:val="22"/>
          <w:szCs w:val="22"/>
        </w:rPr>
      </w:pPr>
      <w:r w:rsidRPr="00BD31BD">
        <w:rPr>
          <w:rFonts w:cs="Calibri" w:hAnsi="Arial" w:ascii="Arial"/>
          <w:b/>
          <w:sz w:val="22"/>
          <w:szCs w:val="22"/>
        </w:rPr>
        <w:tab/>
        <w:t>OPĆI PODACI O STEČAJNOM DUŽNIKU</w:t>
      </w:r>
    </w:p>
    <w:p w:rsidRDefault="007E4292" w:rsidP="007E4292" w:rsidR="007E4292" w:rsidRPr="00BD31BD">
      <w:pPr>
        <w:pStyle w:val="Tijeloteksta"/>
        <w:rPr>
          <w:rFonts w:cs="Calibri" w:hAnsi="Arial" w:ascii="Arial"/>
          <w:b/>
          <w:sz w:val="22"/>
          <w:szCs w:val="22"/>
        </w:rPr>
      </w:pPr>
    </w:p>
    <w:p w:rsidRDefault="007E4292" w:rsidP="007E4292" w:rsidR="007E4292" w:rsidRPr="00BD31BD">
      <w:pPr>
        <w:jc w:val="both"/>
        <w:rPr>
          <w:rFonts w:eastAsia="Cambria" w:hAnsi="Arial" w:ascii="Arial"/>
          <w:sz w:val="22"/>
          <w:szCs w:val="16"/>
          <w:shd w:fill="F8F8F8" w:color="auto" w:val="clear"/>
          <w:lang w:eastAsia="en-US"/>
        </w:rPr>
      </w:pPr>
      <w:r w:rsidRPr="00BD31BD">
        <w:rPr>
          <w:rFonts w:hAnsi="Arial" w:ascii="Arial"/>
          <w:sz w:val="22"/>
          <w:szCs w:val="22"/>
        </w:rPr>
        <w:t xml:space="preserve">Stečajni dužnik je osnovan temeljem </w:t>
      </w:r>
      <w:r w:rsidRPr="00BD31BD">
        <w:rPr>
          <w:rFonts w:eastAsia="Cambria" w:hAnsi="Arial" w:ascii="Arial"/>
          <w:sz w:val="22"/>
          <w:shd w:fill="F8F8F8" w:color="auto" w:val="clear"/>
        </w:rPr>
        <w:t xml:space="preserve">Društveni ugovor o osnivanju društva s ograničenom odgovornošću od 25. travnja 2006. godine. </w:t>
      </w:r>
      <w:r w:rsidRPr="00BD31BD">
        <w:rPr>
          <w:rFonts w:eastAsia="Cambria" w:hAnsi="Arial" w:ascii="Arial"/>
          <w:sz w:val="22"/>
          <w:szCs w:val="16"/>
          <w:shd w:fill="F8F8F8" w:color="auto" w:val="clear"/>
          <w:lang w:eastAsia="en-US"/>
        </w:rPr>
        <w:t>Osnovna djelatnost Stečajnog dužnika je prije otvaranja stečajnog postupka bila kupnja i prodaja robe, međutim stečajni dužnik se primarno bavio ugradnjom PVC stolarije i izradom namještaja po mjeri. Prema kazivanju odgovorne osobe g. Damira Očića, Stečajni dužnik ne obavlja djelatnost od 2012. godine. Isto tako, prema evidenciji HZMO-a Stečajni dužnik nema zaposlenih radnika od 31.08.2009. godine.</w:t>
      </w:r>
    </w:p>
    <w:p w:rsidRDefault="007E4292" w:rsidP="007E4292" w:rsidR="007E4292" w:rsidRPr="00BD31BD">
      <w:pPr>
        <w:jc w:val="both"/>
        <w:rPr>
          <w:rFonts w:eastAsia="Cambria" w:hAnsi="Arial" w:ascii="Arial"/>
          <w:sz w:val="22"/>
          <w:szCs w:val="16"/>
          <w:shd w:fill="F8F8F8" w:color="auto" w:val="clear"/>
          <w:lang w:eastAsia="en-US"/>
        </w:rPr>
      </w:pPr>
    </w:p>
    <w:p w:rsidRDefault="007E4292" w:rsidP="007E4292" w:rsidR="007E4292" w:rsidRPr="00BD31BD">
      <w:pPr>
        <w:ind w:firstLine="720"/>
        <w:jc w:val="both"/>
        <w:rPr>
          <w:rFonts w:hAnsi="Arial" w:ascii="Arial"/>
          <w:sz w:val="22"/>
          <w:shd w:fill="FFFFFF" w:color="auto" w:val="clear"/>
        </w:rPr>
      </w:pPr>
      <w:r w:rsidRPr="00BD31BD">
        <w:rPr>
          <w:rFonts w:eastAsia="Cambria" w:hAnsi="Arial" w:ascii="Arial"/>
          <w:sz w:val="22"/>
          <w:szCs w:val="16"/>
          <w:shd w:fill="F8F8F8" w:color="auto" w:val="clear"/>
          <w:lang w:eastAsia="en-US"/>
        </w:rPr>
        <w:t xml:space="preserve">S danom 02. siječanj 2018. godine je pozvana odgovorna osoba g. Damir Očić da mi </w:t>
      </w:r>
      <w:r w:rsidRPr="00BD31BD">
        <w:rPr>
          <w:rFonts w:hAnsi="Arial" w:ascii="Arial"/>
          <w:sz w:val="22"/>
          <w:shd w:fill="FFFFFF" w:color="auto" w:val="clear"/>
        </w:rPr>
        <w:t>bez odgode dostavi prokazni popis imovine u kojem će navesti:</w:t>
      </w:r>
    </w:p>
    <w:p w:rsidRDefault="007E4292" w:rsidP="007E4292" w:rsidR="007E4292" w:rsidRPr="00BD31BD">
      <w:pPr>
        <w:pStyle w:val="Obojanipopis-Isticanje11"/>
        <w:numPr>
          <w:ilvl w:val="0"/>
          <w:numId w:val="6"/>
        </w:numPr>
        <w:rPr>
          <w:rFonts w:hAnsi="Arial" w:ascii="Arial"/>
          <w:sz w:val="22"/>
        </w:rPr>
      </w:pPr>
      <w:r w:rsidRPr="00BD31BD">
        <w:rPr>
          <w:rFonts w:hAnsi="Arial" w:ascii="Arial"/>
          <w:sz w:val="22"/>
        </w:rPr>
        <w:t>gdje se nalaze pojedine stvari koje čine imovinu dužnika;</w:t>
      </w:r>
    </w:p>
    <w:p w:rsidRDefault="007E4292" w:rsidP="007E4292" w:rsidR="007E4292" w:rsidRPr="00BD31BD">
      <w:pPr>
        <w:pStyle w:val="Obojanipopis-Isticanje11"/>
        <w:numPr>
          <w:ilvl w:val="0"/>
          <w:numId w:val="6"/>
        </w:numPr>
        <w:rPr>
          <w:rFonts w:hAnsi="Arial" w:ascii="Arial"/>
          <w:sz w:val="22"/>
        </w:rPr>
      </w:pPr>
      <w:r w:rsidRPr="00BD31BD">
        <w:rPr>
          <w:rFonts w:hAnsi="Arial" w:ascii="Arial"/>
          <w:sz w:val="22"/>
        </w:rPr>
        <w:t>gdje se nalaze i kome pripadaju tuđe stvari na kojima dužnik ima određena imovinska prava;</w:t>
      </w:r>
    </w:p>
    <w:p w:rsidRDefault="007E4292" w:rsidP="007E4292" w:rsidR="007E4292" w:rsidRPr="00BD31BD">
      <w:pPr>
        <w:pStyle w:val="Obojanipopis-Isticanje11"/>
        <w:numPr>
          <w:ilvl w:val="0"/>
          <w:numId w:val="6"/>
        </w:numPr>
        <w:rPr>
          <w:rFonts w:hAnsi="Arial" w:ascii="Arial"/>
          <w:sz w:val="22"/>
        </w:rPr>
      </w:pPr>
      <w:r w:rsidRPr="00BD31BD">
        <w:rPr>
          <w:rFonts w:hAnsi="Arial" w:ascii="Arial"/>
          <w:sz w:val="22"/>
        </w:rPr>
        <w:t>prema kome dužnik ima kakvu novčanu ili koju drugu tražbinu;</w:t>
      </w:r>
    </w:p>
    <w:p w:rsidRDefault="007E4292" w:rsidP="007E4292" w:rsidR="007E4292" w:rsidRPr="00BD31BD">
      <w:pPr>
        <w:pStyle w:val="Obojanipopis-Isticanje11"/>
        <w:numPr>
          <w:ilvl w:val="0"/>
          <w:numId w:val="6"/>
        </w:numPr>
        <w:rPr>
          <w:rFonts w:hAnsi="Arial" w:ascii="Arial"/>
          <w:sz w:val="22"/>
        </w:rPr>
      </w:pPr>
      <w:r w:rsidRPr="00BD31BD">
        <w:rPr>
          <w:rFonts w:hAnsi="Arial" w:ascii="Arial"/>
          <w:sz w:val="22"/>
        </w:rPr>
        <w:lastRenderedPageBreak/>
        <w:t>koja druga prava čine imovinu dužnika;</w:t>
      </w:r>
    </w:p>
    <w:p w:rsidRDefault="007E4292" w:rsidP="007E4292" w:rsidR="007E4292" w:rsidRPr="00BD31BD">
      <w:pPr>
        <w:pStyle w:val="Obojanipopis-Isticanje11"/>
        <w:numPr>
          <w:ilvl w:val="0"/>
          <w:numId w:val="6"/>
        </w:numPr>
        <w:rPr>
          <w:rFonts w:hAnsi="Arial" w:ascii="Arial"/>
          <w:sz w:val="22"/>
        </w:rPr>
      </w:pPr>
      <w:r w:rsidRPr="00BD31BD">
        <w:rPr>
          <w:rFonts w:hAnsi="Arial" w:ascii="Arial"/>
          <w:sz w:val="22"/>
        </w:rPr>
        <w:t>ima li dužnik na računima i kod koga novčana sredstva;</w:t>
      </w:r>
    </w:p>
    <w:p w:rsidRDefault="007E4292" w:rsidP="007E4292" w:rsidR="007E4292" w:rsidRPr="00BD31BD">
      <w:pPr>
        <w:pStyle w:val="Obojanipopis-Isticanje11"/>
        <w:numPr>
          <w:ilvl w:val="0"/>
          <w:numId w:val="6"/>
        </w:numPr>
        <w:rPr>
          <w:rFonts w:hAnsi="Arial" w:ascii="Arial"/>
          <w:sz w:val="22"/>
        </w:rPr>
      </w:pPr>
      <w:r w:rsidRPr="00BD31BD">
        <w:rPr>
          <w:rFonts w:hAnsi="Arial" w:ascii="Arial"/>
          <w:sz w:val="22"/>
        </w:rPr>
        <w:t>postoje li neki drugi stalni ili povremeni prihodi;</w:t>
      </w:r>
    </w:p>
    <w:p w:rsidRDefault="007E4292" w:rsidP="007E4292" w:rsidR="007E4292" w:rsidRPr="00BD31BD">
      <w:pPr>
        <w:pStyle w:val="Obojanipopis-Isticanje11"/>
        <w:numPr>
          <w:ilvl w:val="0"/>
          <w:numId w:val="6"/>
        </w:numPr>
        <w:rPr>
          <w:rFonts w:hAnsi="Arial" w:ascii="Arial"/>
          <w:sz w:val="22"/>
        </w:rPr>
      </w:pPr>
      <w:r w:rsidRPr="00BD31BD">
        <w:rPr>
          <w:rFonts w:hAnsi="Arial" w:ascii="Arial"/>
          <w:sz w:val="22"/>
        </w:rPr>
        <w:t xml:space="preserve">ima li dužnik kakvu drugu imovinu. </w:t>
      </w:r>
    </w:p>
    <w:p w:rsidRDefault="007E4292" w:rsidP="007E4292" w:rsidR="007E4292" w:rsidRPr="00BD31BD">
      <w:pPr>
        <w:pStyle w:val="Obojanipopis-Isticanje11"/>
        <w:rPr>
          <w:rFonts w:hAnsi="Arial" w:ascii="Arial"/>
          <w:sz w:val="22"/>
        </w:rPr>
      </w:pPr>
    </w:p>
    <w:p w:rsidRDefault="007E4292" w:rsidP="007E4292" w:rsidR="007E4292" w:rsidRPr="00BD31BD">
      <w:pPr>
        <w:ind w:firstLine="720"/>
        <w:rPr>
          <w:rFonts w:hAnsi="Arial" w:ascii="Arial"/>
          <w:sz w:val="22"/>
          <w:shd w:fill="FFFFFF" w:color="auto" w:val="clear"/>
        </w:rPr>
      </w:pPr>
      <w:r w:rsidRPr="00BD31BD">
        <w:rPr>
          <w:rFonts w:hAnsi="Arial" w:ascii="Arial"/>
          <w:sz w:val="22"/>
          <w:shd w:fill="FFFFFF" w:color="auto" w:val="clear"/>
        </w:rPr>
        <w:t>Također, pozivam Vas da mi u istom roku dostavite i slijedeću dokumentaciju:</w:t>
      </w:r>
    </w:p>
    <w:p w:rsidRDefault="007E4292" w:rsidP="007E4292" w:rsidR="007E4292" w:rsidRPr="00BD31BD">
      <w:pPr>
        <w:pStyle w:val="Obojanipopis-Isticanje11"/>
        <w:numPr>
          <w:ilvl w:val="0"/>
          <w:numId w:val="7"/>
        </w:numPr>
        <w:rPr>
          <w:rFonts w:hAnsi="Arial" w:ascii="Arial"/>
          <w:sz w:val="22"/>
        </w:rPr>
      </w:pPr>
      <w:r w:rsidRPr="00BD31BD">
        <w:rPr>
          <w:rFonts w:hAnsi="Arial" w:ascii="Arial"/>
          <w:sz w:val="22"/>
          <w:shd w:fill="FFFFFF" w:color="auto" w:val="clear"/>
        </w:rPr>
        <w:t>Bruto bilancu na dan 31.12.2011.g., 31.12. 2012. i 31.12.2013.g., 31.12. 2014, 31.12. 2015, 31.12. 2016. i 20.12.2017. godine,</w:t>
      </w:r>
    </w:p>
    <w:p w:rsidRDefault="007E4292" w:rsidP="007E4292" w:rsidR="007E4292" w:rsidRPr="00BD31BD">
      <w:pPr>
        <w:pStyle w:val="Obojanipopis-Isticanje11"/>
        <w:numPr>
          <w:ilvl w:val="0"/>
          <w:numId w:val="7"/>
        </w:numPr>
        <w:rPr>
          <w:rFonts w:hAnsi="Arial" w:ascii="Arial"/>
          <w:sz w:val="22"/>
        </w:rPr>
      </w:pPr>
      <w:r w:rsidRPr="00BD31BD">
        <w:rPr>
          <w:rFonts w:hAnsi="Arial" w:ascii="Arial"/>
          <w:sz w:val="22"/>
          <w:shd w:fill="FFFFFF" w:color="auto" w:val="clear"/>
        </w:rPr>
        <w:t>Popis dugotrajne imovine sa podacima o vrijednostima nabave i otpisa,</w:t>
      </w:r>
    </w:p>
    <w:p w:rsidRDefault="007E4292" w:rsidP="007E4292" w:rsidR="007E4292" w:rsidRPr="00BD31BD">
      <w:pPr>
        <w:pStyle w:val="Obojanipopis-Isticanje11"/>
        <w:numPr>
          <w:ilvl w:val="0"/>
          <w:numId w:val="7"/>
        </w:numPr>
        <w:rPr>
          <w:rFonts w:hAnsi="Arial" w:ascii="Arial"/>
          <w:sz w:val="22"/>
        </w:rPr>
      </w:pPr>
      <w:r w:rsidRPr="00BD31BD">
        <w:rPr>
          <w:rFonts w:hAnsi="Arial" w:ascii="Arial"/>
          <w:sz w:val="22"/>
          <w:shd w:fill="FFFFFF" w:color="auto" w:val="clear"/>
        </w:rPr>
        <w:t>Otvorene stavke kupaca/dobavljača</w:t>
      </w:r>
    </w:p>
    <w:p w:rsidRDefault="007E4292" w:rsidP="007E4292" w:rsidR="007E4292" w:rsidRPr="00BD31BD">
      <w:pPr>
        <w:pStyle w:val="Obojanipopis-Isticanje11"/>
        <w:numPr>
          <w:ilvl w:val="0"/>
          <w:numId w:val="7"/>
        </w:numPr>
        <w:rPr>
          <w:rFonts w:hAnsi="Arial" w:ascii="Arial"/>
          <w:sz w:val="22"/>
        </w:rPr>
      </w:pPr>
      <w:r w:rsidRPr="00BD31BD">
        <w:rPr>
          <w:rFonts w:hAnsi="Arial" w:ascii="Arial"/>
          <w:sz w:val="22"/>
          <w:shd w:fill="FFFFFF" w:color="auto" w:val="clear"/>
        </w:rPr>
        <w:t>Stanje zaliha ako postoje sa popisom na dan 31.12.2011.g., 31.12. 2012. i 31.12.2013.g., 31.12. 2014, 31.12. 2015, 31.12. 2016. i 20.12.2017. godine,</w:t>
      </w:r>
    </w:p>
    <w:p w:rsidRDefault="007E4292" w:rsidP="007E4292" w:rsidR="007E4292" w:rsidRPr="00BD31BD">
      <w:pPr>
        <w:pStyle w:val="Obojanipopis-Isticanje11"/>
        <w:numPr>
          <w:ilvl w:val="0"/>
          <w:numId w:val="7"/>
        </w:numPr>
        <w:rPr>
          <w:rFonts w:hAnsi="Arial" w:ascii="Arial"/>
          <w:sz w:val="22"/>
        </w:rPr>
      </w:pPr>
      <w:r w:rsidRPr="00BD31BD">
        <w:rPr>
          <w:rFonts w:hAnsi="Arial" w:ascii="Arial"/>
          <w:sz w:val="22"/>
          <w:shd w:fill="FFFFFF" w:color="auto" w:val="clear"/>
        </w:rPr>
        <w:t>Dokumentaciju o potraživanjima ili zajmovima, kreditima (ugovori), kao i stanje na dan 31.12.2011.g., 31.12. 2012. i 31.12.2013.g., 31.12. 2014, 31.12. 2015, 31.12. 2016. i 20.12.2017. godine,</w:t>
      </w:r>
    </w:p>
    <w:p w:rsidRDefault="007E4292" w:rsidP="007E4292" w:rsidR="007E4292" w:rsidRPr="00BD31BD">
      <w:pPr>
        <w:pStyle w:val="Obojanipopis-Isticanje11"/>
        <w:numPr>
          <w:ilvl w:val="0"/>
          <w:numId w:val="7"/>
        </w:numPr>
        <w:rPr>
          <w:rFonts w:hAnsi="Arial" w:ascii="Arial"/>
          <w:sz w:val="22"/>
        </w:rPr>
      </w:pPr>
      <w:r w:rsidRPr="00BD31BD">
        <w:rPr>
          <w:rFonts w:hAnsi="Arial" w:ascii="Arial"/>
          <w:sz w:val="22"/>
          <w:shd w:fill="FFFFFF" w:color="auto" w:val="clear"/>
        </w:rPr>
        <w:t>Podaci o zaposlenima (ako ih ima).</w:t>
      </w:r>
    </w:p>
    <w:p w:rsidRDefault="007E4292" w:rsidP="007E4292" w:rsidR="007E4292" w:rsidRPr="00BD31BD">
      <w:pPr>
        <w:jc w:val="both"/>
        <w:rPr>
          <w:rFonts w:eastAsia="Cambria" w:hAnsi="Arial" w:ascii="Arial"/>
          <w:sz w:val="22"/>
          <w:szCs w:val="16"/>
          <w:shd w:fill="F8F8F8" w:color="auto" w:val="clear"/>
          <w:lang w:eastAsia="en-US"/>
        </w:rPr>
      </w:pPr>
      <w:r w:rsidRPr="00BD31BD">
        <w:rPr>
          <w:rFonts w:eastAsia="Cambria" w:hAnsi="Arial" w:ascii="Arial"/>
          <w:sz w:val="22"/>
          <w:szCs w:val="16"/>
          <w:shd w:fill="F8F8F8" w:color="auto" w:val="clear"/>
          <w:lang w:eastAsia="en-US"/>
        </w:rPr>
        <w:t xml:space="preserve"> </w:t>
      </w:r>
    </w:p>
    <w:p w:rsidRDefault="007E4292" w:rsidP="007E4292" w:rsidR="007E4292" w:rsidRPr="00BD31BD">
      <w:pPr>
        <w:jc w:val="both"/>
        <w:rPr>
          <w:rFonts w:eastAsia="Cambria" w:hAnsi="Arial" w:ascii="Arial"/>
          <w:sz w:val="22"/>
          <w:szCs w:val="16"/>
          <w:shd w:fill="F8F8F8" w:color="auto" w:val="clear"/>
          <w:lang w:eastAsia="en-US"/>
        </w:rPr>
      </w:pPr>
      <w:r w:rsidRPr="00BD31BD">
        <w:rPr>
          <w:rFonts w:eastAsia="Cambria" w:hAnsi="Arial" w:ascii="Arial"/>
          <w:sz w:val="22"/>
          <w:szCs w:val="16"/>
          <w:shd w:fill="F8F8F8" w:color="auto" w:val="clear"/>
          <w:lang w:eastAsia="en-US"/>
        </w:rPr>
        <w:t>Navedenom pozivu se g. Očić odazvao, međutim uz obrazloženje da ne posjeduje cjelokupnu traženu dokumentaciju dostavio mi je:</w:t>
      </w:r>
    </w:p>
    <w:p w:rsidRDefault="007E4292" w:rsidP="007E4292" w:rsidR="007E4292" w:rsidRPr="00BD31BD">
      <w:pPr>
        <w:numPr>
          <w:ilvl w:val="0"/>
          <w:numId w:val="7"/>
        </w:numPr>
        <w:jc w:val="both"/>
        <w:rPr>
          <w:rFonts w:eastAsia="Cambria" w:hAnsi="Arial" w:ascii="Arial"/>
          <w:sz w:val="22"/>
          <w:szCs w:val="16"/>
          <w:shd w:fill="F8F8F8" w:color="auto" w:val="clear"/>
          <w:lang w:eastAsia="en-US"/>
        </w:rPr>
      </w:pPr>
      <w:r w:rsidRPr="00BD31BD">
        <w:rPr>
          <w:rFonts w:eastAsia="Cambria" w:hAnsi="Arial" w:ascii="Arial"/>
          <w:sz w:val="22"/>
          <w:szCs w:val="16"/>
          <w:shd w:fill="F8F8F8" w:color="auto" w:val="clear"/>
          <w:lang w:eastAsia="en-US"/>
        </w:rPr>
        <w:t>popis dugotrajne imovine za 2011. godinu</w:t>
      </w:r>
    </w:p>
    <w:p w:rsidRDefault="007E4292" w:rsidP="007E4292" w:rsidR="007E4292" w:rsidRPr="00BD31BD">
      <w:pPr>
        <w:numPr>
          <w:ilvl w:val="0"/>
          <w:numId w:val="7"/>
        </w:numPr>
        <w:jc w:val="both"/>
        <w:rPr>
          <w:rFonts w:eastAsia="Cambria" w:hAnsi="Arial" w:ascii="Arial"/>
          <w:sz w:val="22"/>
          <w:szCs w:val="16"/>
          <w:shd w:fill="F8F8F8" w:color="auto" w:val="clear"/>
          <w:lang w:eastAsia="en-US"/>
        </w:rPr>
      </w:pPr>
      <w:r w:rsidRPr="00BD31BD">
        <w:rPr>
          <w:rFonts w:eastAsia="Cambria" w:hAnsi="Arial" w:ascii="Arial"/>
          <w:sz w:val="22"/>
          <w:szCs w:val="16"/>
          <w:shd w:fill="F8F8F8" w:color="auto" w:val="clear"/>
          <w:lang w:eastAsia="en-US"/>
        </w:rPr>
        <w:t>račun br 11-0005 od 30.06.2011. godine</w:t>
      </w:r>
    </w:p>
    <w:p w:rsidRDefault="007E4292" w:rsidP="007E4292" w:rsidR="007E4292" w:rsidRPr="00BD31BD">
      <w:pPr>
        <w:numPr>
          <w:ilvl w:val="0"/>
          <w:numId w:val="7"/>
        </w:numPr>
        <w:jc w:val="both"/>
        <w:rPr>
          <w:rFonts w:eastAsia="Cambria" w:hAnsi="Arial" w:ascii="Arial"/>
          <w:sz w:val="22"/>
          <w:szCs w:val="16"/>
          <w:shd w:fill="F8F8F8" w:color="auto" w:val="clear"/>
          <w:lang w:eastAsia="en-US"/>
        </w:rPr>
      </w:pPr>
      <w:r w:rsidRPr="00BD31BD">
        <w:rPr>
          <w:rFonts w:eastAsia="Cambria" w:hAnsi="Arial" w:ascii="Arial"/>
          <w:sz w:val="22"/>
          <w:szCs w:val="16"/>
          <w:shd w:fill="F8F8F8" w:color="auto" w:val="clear"/>
          <w:lang w:eastAsia="en-US"/>
        </w:rPr>
        <w:t>bruto bilancu na dan 31.12.2011. godine.</w:t>
      </w:r>
    </w:p>
    <w:p w:rsidRDefault="007E4292" w:rsidP="007E4292" w:rsidR="007E4292" w:rsidRPr="00BD31BD">
      <w:pPr>
        <w:jc w:val="both"/>
        <w:rPr>
          <w:rFonts w:hAnsi="Arial" w:ascii="Arial"/>
          <w:b/>
          <w:sz w:val="22"/>
          <w:szCs w:val="22"/>
        </w:rPr>
      </w:pPr>
    </w:p>
    <w:p w:rsidRDefault="007E4292" w:rsidP="007E4292" w:rsidR="007E4292" w:rsidRPr="00BD31BD">
      <w:pPr>
        <w:pStyle w:val="Tijeloteksta"/>
        <w:rPr>
          <w:rFonts w:hAnsi="Arial" w:ascii="Arial"/>
          <w:b/>
          <w:bCs/>
          <w:caps/>
          <w:sz w:val="22"/>
          <w:szCs w:val="22"/>
        </w:rPr>
      </w:pPr>
      <w:r w:rsidRPr="00BD31BD">
        <w:rPr>
          <w:rFonts w:hAnsi="Arial" w:ascii="Arial"/>
          <w:b/>
          <w:sz w:val="22"/>
          <w:szCs w:val="22"/>
        </w:rPr>
        <w:t>II.</w:t>
      </w:r>
      <w:r w:rsidRPr="00BD31BD">
        <w:rPr>
          <w:rFonts w:hAnsi="Arial" w:ascii="Arial"/>
          <w:b/>
          <w:sz w:val="22"/>
          <w:szCs w:val="22"/>
        </w:rPr>
        <w:tab/>
      </w:r>
      <w:r w:rsidRPr="00BD31BD">
        <w:rPr>
          <w:rFonts w:hAnsi="Arial" w:ascii="Arial"/>
          <w:b/>
          <w:bCs/>
          <w:caps/>
          <w:sz w:val="22"/>
          <w:szCs w:val="22"/>
        </w:rPr>
        <w:t>Poduzete radnje stečajnog upravitelja od otvaranja stečajnog postupka</w:t>
      </w:r>
    </w:p>
    <w:p w:rsidRDefault="007E4292" w:rsidP="007E4292" w:rsidR="007E4292" w:rsidRPr="00BD31BD">
      <w:pPr>
        <w:pStyle w:val="Tijeloteksta"/>
        <w:rPr>
          <w:rFonts w:hAnsi="Arial" w:ascii="Arial"/>
          <w:b/>
          <w:sz w:val="22"/>
          <w:szCs w:val="22"/>
        </w:rPr>
      </w:pPr>
    </w:p>
    <w:p w:rsidRDefault="007E4292" w:rsidP="007E4292" w:rsidR="007E4292" w:rsidRPr="00BD31BD">
      <w:pPr>
        <w:pStyle w:val="Tijeloteksta"/>
        <w:rPr>
          <w:rFonts w:hAnsi="Arial" w:ascii="Arial"/>
          <w:b/>
          <w:sz w:val="22"/>
          <w:szCs w:val="22"/>
        </w:rPr>
      </w:pPr>
    </w:p>
    <w:p w:rsidRDefault="007E4292" w:rsidP="007E4292" w:rsidR="007E4292" w:rsidRPr="00BD31BD">
      <w:pPr>
        <w:pStyle w:val="Tijeloteksta"/>
        <w:ind w:firstLine="720"/>
        <w:rPr>
          <w:rFonts w:hAnsi="Arial" w:ascii="Arial"/>
          <w:sz w:val="22"/>
          <w:szCs w:val="22"/>
        </w:rPr>
      </w:pPr>
      <w:r w:rsidRPr="00BD31BD">
        <w:rPr>
          <w:rFonts w:hAnsi="Arial" w:ascii="Arial"/>
          <w:sz w:val="22"/>
          <w:szCs w:val="22"/>
        </w:rPr>
        <w:t>Nakon otvaranja stečajnog postupka poduzete su slijedeće aktivnosti:</w:t>
      </w:r>
    </w:p>
    <w:p w:rsidRDefault="007E4292" w:rsidP="007E4292" w:rsidR="007E4292" w:rsidRPr="00BD31BD">
      <w:pPr>
        <w:pStyle w:val="Tijeloteksta"/>
        <w:ind w:firstLine="720"/>
        <w:rPr>
          <w:rFonts w:hAnsi="Arial" w:ascii="Arial"/>
          <w:sz w:val="22"/>
          <w:szCs w:val="22"/>
        </w:rPr>
      </w:pPr>
    </w:p>
    <w:p w:rsidRDefault="007E4292" w:rsidP="007E4292" w:rsidR="007E4292" w:rsidRPr="00BD31BD">
      <w:pPr>
        <w:pStyle w:val="Tijeloteksta"/>
        <w:ind w:hanging="720" w:left="1440"/>
        <w:rPr>
          <w:rFonts w:hAnsi="Arial" w:ascii="Arial"/>
          <w:sz w:val="22"/>
          <w:szCs w:val="22"/>
        </w:rPr>
      </w:pPr>
      <w:r w:rsidRPr="00BD31BD">
        <w:rPr>
          <w:rFonts w:hAnsi="Arial" w:ascii="Arial"/>
          <w:sz w:val="22"/>
          <w:szCs w:val="22"/>
        </w:rPr>
        <w:t>a.)</w:t>
      </w:r>
      <w:r w:rsidRPr="00BD31BD">
        <w:rPr>
          <w:rFonts w:hAnsi="Arial" w:ascii="Arial"/>
          <w:sz w:val="22"/>
          <w:szCs w:val="22"/>
        </w:rPr>
        <w:tab/>
      </w:r>
      <w:r w:rsidRPr="00BD31BD">
        <w:rPr>
          <w:rFonts w:hAnsi="Arial" w:ascii="Arial"/>
          <w:b/>
          <w:sz w:val="22"/>
          <w:szCs w:val="22"/>
        </w:rPr>
        <w:t xml:space="preserve">Pečat: </w:t>
      </w:r>
      <w:r w:rsidRPr="00BD31BD">
        <w:rPr>
          <w:rFonts w:hAnsi="Arial" w:ascii="Arial"/>
          <w:sz w:val="22"/>
          <w:szCs w:val="22"/>
        </w:rPr>
        <w:t>izrađen je novi pečat s dodanim sufiksom «u stečaju».</w:t>
      </w:r>
    </w:p>
    <w:p w:rsidRDefault="007E4292" w:rsidP="007E4292" w:rsidR="007E4292" w:rsidRPr="00BD31BD">
      <w:pPr>
        <w:pStyle w:val="Tijeloteksta"/>
        <w:ind w:hanging="720" w:left="1440"/>
        <w:rPr>
          <w:rFonts w:hAnsi="Arial" w:ascii="Arial"/>
          <w:sz w:val="22"/>
          <w:szCs w:val="22"/>
        </w:rPr>
      </w:pPr>
    </w:p>
    <w:p w:rsidRDefault="007E4292" w:rsidP="007E4292" w:rsidR="007E4292" w:rsidRPr="00BD31BD">
      <w:pPr>
        <w:pStyle w:val="Tijeloteksta"/>
        <w:ind w:hanging="720" w:left="1440"/>
        <w:rPr>
          <w:rFonts w:hAnsi="Arial" w:ascii="Arial"/>
          <w:sz w:val="22"/>
          <w:szCs w:val="22"/>
        </w:rPr>
      </w:pPr>
      <w:r w:rsidRPr="00BD31BD">
        <w:rPr>
          <w:rFonts w:hAnsi="Arial" w:ascii="Arial"/>
          <w:sz w:val="22"/>
          <w:szCs w:val="22"/>
        </w:rPr>
        <w:t>b.</w:t>
      </w:r>
      <w:r w:rsidRPr="00BD31BD">
        <w:rPr>
          <w:rFonts w:hAnsi="Arial" w:ascii="Arial"/>
          <w:sz w:val="22"/>
          <w:szCs w:val="22"/>
        </w:rPr>
        <w:tab/>
      </w:r>
      <w:r w:rsidRPr="00BD31BD">
        <w:rPr>
          <w:rFonts w:hAnsi="Arial" w:ascii="Arial"/>
          <w:b/>
          <w:sz w:val="22"/>
          <w:szCs w:val="22"/>
        </w:rPr>
        <w:t xml:space="preserve">Promjene pri nadležnim tijelima: </w:t>
      </w:r>
      <w:r w:rsidRPr="00BD31BD">
        <w:rPr>
          <w:rFonts w:hAnsi="Arial" w:ascii="Arial"/>
          <w:sz w:val="22"/>
          <w:szCs w:val="22"/>
        </w:rPr>
        <w:t>U svezi činjenice otvaranja stečajnog postupka izvršene su odgovarajuće promjene i ishođena obavijest o razvrstavanju poslovnog subjekta kod Državnog zavoda za statistiku, sukladno čl. 39. Zakona o porezu na dobit je podnesena obavijest Ministarstvu financija – Poreznoj upravi, u sudskom registru Trgovačkog suda u zagrebu je pohranjen potpis stečajnog upravitelja te su dane odgovarajuće obavijesti Hrvatskom zavodu za mirovinsko osiguranje.</w:t>
      </w:r>
    </w:p>
    <w:p w:rsidRDefault="007E4292" w:rsidP="007E4292" w:rsidR="007E4292" w:rsidRPr="00BD31BD">
      <w:pPr>
        <w:pStyle w:val="Tijeloteksta"/>
        <w:rPr>
          <w:rFonts w:hAnsi="Arial" w:ascii="Arial"/>
          <w:sz w:val="22"/>
          <w:szCs w:val="22"/>
        </w:rPr>
      </w:pPr>
    </w:p>
    <w:p w:rsidRDefault="007E4292" w:rsidP="007E4292" w:rsidR="007E4292" w:rsidRPr="00BD31BD">
      <w:pPr>
        <w:ind w:hanging="735" w:left="1440"/>
        <w:jc w:val="both"/>
        <w:rPr>
          <w:rFonts w:cs="Calibri" w:hAnsi="Arial" w:ascii="Arial"/>
          <w:sz w:val="22"/>
        </w:rPr>
      </w:pPr>
      <w:r w:rsidRPr="00BD31BD">
        <w:rPr>
          <w:rFonts w:hAnsi="Arial" w:ascii="Arial"/>
          <w:sz w:val="22"/>
        </w:rPr>
        <w:t>c.)</w:t>
      </w:r>
      <w:r w:rsidRPr="00BD31BD">
        <w:rPr>
          <w:rFonts w:hAnsi="Arial" w:ascii="Arial"/>
          <w:sz w:val="22"/>
        </w:rPr>
        <w:tab/>
      </w:r>
      <w:r w:rsidRPr="00BD31BD">
        <w:rPr>
          <w:rFonts w:hAnsi="Arial" w:ascii="Arial"/>
          <w:b/>
          <w:sz w:val="22"/>
        </w:rPr>
        <w:t xml:space="preserve">Žiro računi: </w:t>
      </w:r>
      <w:r w:rsidRPr="00BD31BD">
        <w:rPr>
          <w:rFonts w:hAnsi="Arial" w:ascii="Arial"/>
          <w:sz w:val="22"/>
        </w:rPr>
        <w:t>kod</w:t>
      </w:r>
      <w:r w:rsidRPr="00BD31BD">
        <w:rPr>
          <w:rFonts w:hAnsi="Arial" w:ascii="Arial"/>
          <w:b/>
          <w:sz w:val="22"/>
        </w:rPr>
        <w:t xml:space="preserve"> </w:t>
      </w:r>
      <w:r w:rsidRPr="00BD31BD">
        <w:rPr>
          <w:rFonts w:cs="Calibri" w:hAnsi="Arial" w:ascii="Arial"/>
          <w:sz w:val="22"/>
        </w:rPr>
        <w:t xml:space="preserve">Privredne banke Zagreb d.d. otvoren jedan novi žiro-račun. </w:t>
      </w:r>
    </w:p>
    <w:p w:rsidRDefault="007E4292" w:rsidP="007E4292" w:rsidR="007E4292" w:rsidRPr="00BD31BD">
      <w:pPr>
        <w:ind w:hanging="735" w:left="1440"/>
        <w:jc w:val="both"/>
        <w:rPr>
          <w:rFonts w:cs="Calibri" w:hAnsi="Arial" w:ascii="Arial"/>
          <w:sz w:val="22"/>
        </w:rPr>
      </w:pPr>
    </w:p>
    <w:p w:rsidRDefault="007E4292" w:rsidP="007E4292" w:rsidR="007E4292" w:rsidRPr="00BD31BD">
      <w:pPr>
        <w:ind w:hanging="735" w:left="1440"/>
        <w:jc w:val="both"/>
        <w:rPr>
          <w:rFonts w:cs="Calibri" w:hAnsi="Arial" w:ascii="Arial"/>
          <w:sz w:val="22"/>
        </w:rPr>
      </w:pPr>
      <w:r w:rsidRPr="00BD31BD">
        <w:rPr>
          <w:rFonts w:cs="Calibri" w:hAnsi="Arial" w:ascii="Arial"/>
          <w:sz w:val="22"/>
        </w:rPr>
        <w:t>d.)</w:t>
      </w:r>
      <w:r w:rsidRPr="00BD31BD">
        <w:rPr>
          <w:rFonts w:cs="Calibri" w:hAnsi="Arial" w:ascii="Arial"/>
          <w:sz w:val="22"/>
        </w:rPr>
        <w:tab/>
      </w:r>
      <w:r w:rsidRPr="00BD31BD">
        <w:rPr>
          <w:rFonts w:cs="Calibri" w:hAnsi="Arial" w:ascii="Arial"/>
          <w:b/>
          <w:sz w:val="22"/>
        </w:rPr>
        <w:t xml:space="preserve">Dokumentacija: </w:t>
      </w:r>
      <w:r w:rsidRPr="00BD31BD">
        <w:rPr>
          <w:rFonts w:cs="Calibri" w:hAnsi="Arial" w:ascii="Arial"/>
          <w:sz w:val="22"/>
        </w:rPr>
        <w:t>Od ranijeg zakonskog zastupnika preuzeta je poslovna dokumentacija kojom odgovorna osoba raspolaže.</w:t>
      </w:r>
    </w:p>
    <w:p w:rsidRDefault="007E4292" w:rsidP="007E4292" w:rsidR="007E4292" w:rsidRPr="00BD31BD">
      <w:pPr>
        <w:ind w:hanging="735" w:left="1440"/>
        <w:jc w:val="both"/>
        <w:rPr>
          <w:rFonts w:cs="Calibri" w:hAnsi="Arial" w:ascii="Arial"/>
          <w:sz w:val="22"/>
        </w:rPr>
      </w:pPr>
      <w:r w:rsidRPr="00BD31BD">
        <w:rPr>
          <w:rFonts w:cs="Calibri" w:hAnsi="Arial" w:ascii="Arial"/>
          <w:sz w:val="22"/>
        </w:rPr>
        <w:t xml:space="preserve"> </w:t>
      </w:r>
    </w:p>
    <w:p w:rsidRDefault="007E4292" w:rsidP="007E4292" w:rsidR="007E4292" w:rsidRPr="00BD31BD">
      <w:pPr>
        <w:ind w:hanging="735" w:left="1440"/>
        <w:jc w:val="both"/>
        <w:rPr>
          <w:rFonts w:cs="Calibri" w:hAnsi="Arial" w:ascii="Arial"/>
          <w:sz w:val="22"/>
        </w:rPr>
      </w:pPr>
      <w:r w:rsidRPr="00BD31BD">
        <w:rPr>
          <w:rFonts w:cs="Calibri" w:hAnsi="Arial" w:ascii="Arial"/>
          <w:sz w:val="22"/>
        </w:rPr>
        <w:t>d.)</w:t>
      </w:r>
      <w:r w:rsidRPr="00BD31BD">
        <w:rPr>
          <w:rFonts w:cs="Calibri" w:hAnsi="Arial" w:ascii="Arial"/>
          <w:sz w:val="22"/>
        </w:rPr>
        <w:tab/>
      </w:r>
      <w:r w:rsidRPr="00BD31BD">
        <w:rPr>
          <w:rFonts w:cs="Calibri" w:hAnsi="Arial" w:ascii="Arial"/>
          <w:b/>
          <w:sz w:val="22"/>
        </w:rPr>
        <w:t xml:space="preserve">Računovodstveni poslovi: </w:t>
      </w:r>
      <w:r w:rsidRPr="00BD31BD">
        <w:rPr>
          <w:rFonts w:cs="Calibri" w:hAnsi="Arial" w:ascii="Arial"/>
          <w:sz w:val="22"/>
        </w:rPr>
        <w:t xml:space="preserve"> Sa stručnim knjigovodstvenim uredom su dovršeni pregovori za sklapanje ugovora o vođenju poslovnih knjiga, temeljem kojega će mu biti povjereni poslovi sređivanja knjigovodstvene dokumentacije, izrade završnog računa, </w:t>
      </w:r>
      <w:r w:rsidRPr="00BD31BD">
        <w:rPr>
          <w:rFonts w:hAnsi="Arial" w:ascii="Arial"/>
          <w:sz w:val="22"/>
        </w:rPr>
        <w:t>početne stečajne bilance, kao i obavljanje financijskih i knjigovodstvenih poslova Stečajnog dužnika.</w:t>
      </w:r>
      <w:r w:rsidRPr="00BD31BD">
        <w:rPr>
          <w:rFonts w:cs="Calibri" w:hAnsi="Arial" w:ascii="Arial"/>
          <w:sz w:val="22"/>
        </w:rPr>
        <w:t xml:space="preserve"> </w:t>
      </w:r>
    </w:p>
    <w:p w:rsidRDefault="007E4292" w:rsidP="007E4292" w:rsidR="007E4292" w:rsidRPr="00BD31BD">
      <w:pPr>
        <w:jc w:val="both"/>
        <w:rPr>
          <w:rFonts w:cs="Calibri" w:hAnsi="Arial" w:ascii="Arial"/>
          <w:sz w:val="22"/>
        </w:rPr>
      </w:pPr>
    </w:p>
    <w:p w:rsidRDefault="007E4292" w:rsidP="007E4292" w:rsidR="007E4292" w:rsidRPr="00BD31BD">
      <w:pPr>
        <w:ind w:hanging="735" w:left="1440"/>
        <w:jc w:val="both"/>
        <w:rPr>
          <w:rFonts w:cs="Calibri" w:hAnsi="Arial" w:ascii="Arial"/>
          <w:sz w:val="22"/>
        </w:rPr>
      </w:pPr>
      <w:r w:rsidRPr="00BD31BD">
        <w:rPr>
          <w:rFonts w:cs="Calibri" w:hAnsi="Arial" w:ascii="Arial"/>
          <w:sz w:val="22"/>
        </w:rPr>
        <w:lastRenderedPageBreak/>
        <w:t>e.)</w:t>
      </w:r>
      <w:r w:rsidRPr="00BD31BD">
        <w:rPr>
          <w:rFonts w:cs="Calibri" w:hAnsi="Arial" w:ascii="Arial"/>
          <w:sz w:val="22"/>
        </w:rPr>
        <w:tab/>
        <w:t>Ispitane su prijavljene tražbine</w:t>
      </w:r>
    </w:p>
    <w:p w:rsidRDefault="007E4292" w:rsidP="007E4292" w:rsidR="007E4292" w:rsidRPr="00BD31BD">
      <w:pPr>
        <w:ind w:hanging="735" w:left="1440"/>
        <w:jc w:val="both"/>
        <w:rPr>
          <w:rFonts w:cs="Calibri" w:hAnsi="Arial" w:ascii="Arial"/>
          <w:sz w:val="22"/>
        </w:rPr>
      </w:pPr>
      <w:r w:rsidRPr="00BD31BD">
        <w:rPr>
          <w:rFonts w:cs="Calibri" w:hAnsi="Arial" w:ascii="Arial"/>
          <w:sz w:val="22"/>
        </w:rPr>
        <w:t>f.)</w:t>
      </w:r>
      <w:r w:rsidRPr="00BD31BD">
        <w:rPr>
          <w:rFonts w:cs="Calibri" w:hAnsi="Arial" w:ascii="Arial"/>
          <w:sz w:val="22"/>
        </w:rPr>
        <w:tab/>
        <w:t>Sačinjen je pregled imovine i obveza</w:t>
      </w:r>
    </w:p>
    <w:p w:rsidRDefault="007E4292" w:rsidP="007E4292" w:rsidR="007E4292" w:rsidRPr="00BD31BD">
      <w:pPr>
        <w:ind w:hanging="735" w:left="1440"/>
        <w:jc w:val="both"/>
        <w:rPr>
          <w:rFonts w:cs="Calibri" w:hAnsi="Arial" w:ascii="Arial"/>
          <w:sz w:val="22"/>
        </w:rPr>
      </w:pPr>
      <w:r w:rsidRPr="00BD31BD">
        <w:rPr>
          <w:rFonts w:cs="Calibri" w:hAnsi="Arial" w:ascii="Arial"/>
          <w:sz w:val="22"/>
        </w:rPr>
        <w:t xml:space="preserve">g.) </w:t>
      </w:r>
      <w:r w:rsidRPr="00BD31BD">
        <w:rPr>
          <w:rFonts w:cs="Calibri" w:hAnsi="Arial" w:ascii="Arial"/>
          <w:sz w:val="22"/>
        </w:rPr>
        <w:tab/>
        <w:t>Sastavljena je tablica prijavljenih tražbina</w:t>
      </w:r>
    </w:p>
    <w:p w:rsidRDefault="007E4292" w:rsidP="007E4292" w:rsidR="007E4292" w:rsidRPr="00BD31BD">
      <w:pPr>
        <w:ind w:hanging="735" w:left="1440"/>
        <w:jc w:val="both"/>
        <w:rPr>
          <w:rFonts w:cs="Calibri" w:hAnsi="Arial" w:ascii="Arial"/>
          <w:b/>
          <w:sz w:val="22"/>
        </w:rPr>
      </w:pPr>
      <w:r w:rsidRPr="00BD31BD">
        <w:rPr>
          <w:rFonts w:cs="Calibri" w:hAnsi="Arial" w:ascii="Arial"/>
          <w:sz w:val="22"/>
        </w:rPr>
        <w:t xml:space="preserve">h.) </w:t>
      </w:r>
      <w:r w:rsidRPr="00BD31BD">
        <w:rPr>
          <w:rFonts w:cs="Calibri" w:hAnsi="Arial" w:ascii="Arial"/>
          <w:sz w:val="22"/>
        </w:rPr>
        <w:tab/>
        <w:t>Sastavljen je popis vjerovnika sukladno čl. 222. Stečajnog zakona</w:t>
      </w:r>
      <w:r w:rsidRPr="00BD31BD">
        <w:rPr>
          <w:rFonts w:cs="Calibri" w:hAnsi="Arial" w:ascii="Arial"/>
          <w:b/>
          <w:sz w:val="22"/>
        </w:rPr>
        <w:t xml:space="preserve"> </w:t>
      </w:r>
    </w:p>
    <w:p w:rsidRDefault="007E4292" w:rsidP="007E4292" w:rsidR="007E4292" w:rsidRPr="00BD31BD">
      <w:pPr>
        <w:pStyle w:val="Tijeloteksta"/>
        <w:rPr>
          <w:rFonts w:hAnsi="Arial" w:ascii="Arial"/>
          <w:sz w:val="22"/>
          <w:szCs w:val="22"/>
        </w:rPr>
      </w:pPr>
    </w:p>
    <w:p w:rsidRDefault="007E4292" w:rsidP="007E4292" w:rsidR="007E4292" w:rsidRPr="00BD31BD">
      <w:pPr>
        <w:pStyle w:val="Naslov3"/>
        <w:rPr>
          <w:rFonts w:hAnsi="Arial" w:ascii="Arial"/>
          <w:sz w:val="22"/>
          <w:szCs w:val="22"/>
        </w:rPr>
      </w:pPr>
    </w:p>
    <w:p w:rsidRDefault="007E4292" w:rsidP="007E4292" w:rsidR="007E4292" w:rsidRPr="00BD31BD">
      <w:pPr>
        <w:pStyle w:val="Naslov3"/>
        <w:rPr>
          <w:rFonts w:hAnsi="Arial" w:ascii="Arial"/>
          <w:sz w:val="22"/>
          <w:szCs w:val="22"/>
        </w:rPr>
      </w:pPr>
    </w:p>
    <w:p w:rsidRDefault="007E4292" w:rsidP="007E4292" w:rsidR="007E4292" w:rsidRPr="00BD31BD">
      <w:pPr>
        <w:pStyle w:val="Naslov3"/>
        <w:rPr>
          <w:rFonts w:hAnsi="Arial" w:ascii="Arial"/>
          <w:sz w:val="22"/>
          <w:szCs w:val="22"/>
        </w:rPr>
      </w:pPr>
      <w:r w:rsidRPr="00BD31BD">
        <w:rPr>
          <w:rFonts w:hAnsi="Arial" w:ascii="Arial"/>
          <w:sz w:val="22"/>
          <w:szCs w:val="22"/>
        </w:rPr>
        <w:t>III.</w:t>
      </w:r>
      <w:r w:rsidRPr="00BD31BD">
        <w:rPr>
          <w:rFonts w:hAnsi="Arial" w:ascii="Arial"/>
          <w:sz w:val="22"/>
          <w:szCs w:val="22"/>
        </w:rPr>
        <w:tab/>
      </w:r>
      <w:r w:rsidRPr="00BD31BD">
        <w:rPr>
          <w:rFonts w:hAnsi="Arial" w:ascii="Arial"/>
          <w:caps/>
          <w:sz w:val="22"/>
          <w:szCs w:val="22"/>
        </w:rPr>
        <w:t>Uzroci gospodarskog položaja dužnika i mogući nastavak poslovanja</w:t>
      </w:r>
    </w:p>
    <w:p w:rsidRDefault="007E4292" w:rsidP="007E4292" w:rsidR="007E4292" w:rsidRPr="00BD31BD">
      <w:pPr>
        <w:pStyle w:val="Tijeloteksta"/>
        <w:rPr>
          <w:rFonts w:hAnsi="Arial" w:ascii="Arial"/>
          <w:sz w:val="22"/>
          <w:szCs w:val="22"/>
        </w:rPr>
      </w:pPr>
    </w:p>
    <w:p w:rsidRDefault="007E4292" w:rsidP="007E4292" w:rsidR="007E4292" w:rsidRPr="00BD31BD">
      <w:pPr>
        <w:pStyle w:val="NoSpacing1"/>
        <w:jc w:val="both"/>
        <w:rPr>
          <w:rFonts w:hAnsi="Arial" w:ascii="Arial"/>
        </w:rPr>
      </w:pPr>
      <w:r w:rsidRPr="00BD31BD">
        <w:rPr>
          <w:rFonts w:hAnsi="Arial" w:ascii="Arial"/>
        </w:rPr>
        <w:t>Stečajni dužnik je osnovan 25. travnja 2006. godine. godine. Osnovna djelatnost Stečajnog dužnika je izrada PVC stolarije i namještaja po mjeri. Stečajni dužnik od 2012. godine nije obavljao registriranu djelatnost te do dana otvaranja stečajnog postupka nije imao ugovorenih poslova. Stečajni dužnik u 2012. godini, kada je zapravo prestao obavljati djelatnost, je imao dospjelih i nepodmirenih obveza prema dobavljačima, kao i potraživanje prema trgovačkom društvu Impuls fasade d.o.o. u iznosu od 86.108,45 kn, međutim Dužnikov dužnik je brisan iz sudskog registra temeljem rješenja Trgovačkog suda u Zagrebu Tt-16/31225, stoga je navedena tražbina nenaplativa.</w:t>
      </w:r>
    </w:p>
    <w:p w:rsidRDefault="007E4292" w:rsidP="007E4292" w:rsidR="007E4292" w:rsidRPr="00BD31BD">
      <w:pPr>
        <w:pStyle w:val="NoSpacing1"/>
        <w:jc w:val="both"/>
        <w:rPr>
          <w:rFonts w:cs="Arial" w:hAnsi="Arial" w:ascii="Arial"/>
        </w:rPr>
      </w:pPr>
    </w:p>
    <w:p w:rsidRDefault="007E4292" w:rsidP="007E4292" w:rsidR="007E4292" w:rsidRPr="00BD31BD">
      <w:pPr>
        <w:jc w:val="both"/>
        <w:rPr>
          <w:rFonts w:hAnsi="Arial" w:ascii="Arial"/>
          <w:b/>
          <w:bCs/>
          <w:sz w:val="22"/>
          <w:szCs w:val="22"/>
        </w:rPr>
      </w:pPr>
      <w:r w:rsidRPr="00BD31BD">
        <w:rPr>
          <w:rFonts w:cs="Arial" w:hAnsi="Arial" w:ascii="Arial"/>
          <w:sz w:val="22"/>
          <w:szCs w:val="22"/>
        </w:rPr>
        <w:t xml:space="preserve">S obzirom da Stečajni dužnik nema nikakvih ugovorenih, a nedovršenih poslova </w:t>
      </w:r>
      <w:r w:rsidRPr="00BD31BD">
        <w:rPr>
          <w:rFonts w:hAnsi="Arial" w:ascii="Arial"/>
          <w:sz w:val="22"/>
          <w:szCs w:val="22"/>
        </w:rPr>
        <w:t xml:space="preserve">te nema zaposlenih radnika, nakon što je pokrenut stečajni postupak i prema dostupnoj dokumentaciji mogu zaključiti da </w:t>
      </w:r>
      <w:r w:rsidRPr="00BD31BD">
        <w:rPr>
          <w:rFonts w:hAnsi="Arial" w:ascii="Arial"/>
          <w:b/>
          <w:bCs/>
          <w:sz w:val="22"/>
          <w:szCs w:val="22"/>
        </w:rPr>
        <w:t xml:space="preserve">ne postoje nikakvi izgledi za nastavak poslovanja.  </w:t>
      </w:r>
    </w:p>
    <w:p w:rsidRDefault="007E4292" w:rsidP="007E4292" w:rsidR="007E4292" w:rsidRPr="00BD31BD">
      <w:pPr>
        <w:jc w:val="both"/>
        <w:rPr>
          <w:rFonts w:hAnsi="Arial" w:ascii="Arial"/>
          <w:b/>
          <w:sz w:val="22"/>
          <w:szCs w:val="22"/>
        </w:rPr>
      </w:pPr>
    </w:p>
    <w:p w:rsidRDefault="007E4292" w:rsidP="007E4292" w:rsidR="007E4292" w:rsidRPr="00BD31BD">
      <w:pPr>
        <w:jc w:val="both"/>
        <w:rPr>
          <w:rFonts w:hAnsi="Arial" w:ascii="Arial"/>
          <w:b/>
          <w:sz w:val="22"/>
          <w:szCs w:val="22"/>
        </w:rPr>
      </w:pPr>
    </w:p>
    <w:p w:rsidRDefault="007E4292" w:rsidP="007E4292" w:rsidR="007E4292" w:rsidRPr="00BD31BD">
      <w:pPr>
        <w:jc w:val="both"/>
        <w:rPr>
          <w:rFonts w:hAnsi="Arial" w:ascii="Arial"/>
          <w:b/>
          <w:bCs/>
          <w:caps/>
          <w:sz w:val="22"/>
          <w:szCs w:val="22"/>
        </w:rPr>
      </w:pPr>
      <w:r w:rsidRPr="00BD31BD">
        <w:rPr>
          <w:rFonts w:hAnsi="Arial" w:ascii="Arial"/>
          <w:b/>
          <w:sz w:val="22"/>
          <w:szCs w:val="22"/>
        </w:rPr>
        <w:t>IV.</w:t>
      </w:r>
      <w:r w:rsidRPr="00BD31BD">
        <w:rPr>
          <w:rFonts w:hAnsi="Arial" w:ascii="Arial"/>
          <w:b/>
          <w:sz w:val="22"/>
          <w:szCs w:val="22"/>
        </w:rPr>
        <w:tab/>
      </w:r>
      <w:r w:rsidRPr="00BD31BD">
        <w:rPr>
          <w:rFonts w:hAnsi="Arial" w:ascii="Arial"/>
          <w:b/>
          <w:bCs/>
          <w:caps/>
          <w:sz w:val="22"/>
          <w:szCs w:val="22"/>
        </w:rPr>
        <w:t>STANJE STEČAJNE MASE</w:t>
      </w:r>
    </w:p>
    <w:p w:rsidRDefault="007E4292" w:rsidP="007E4292" w:rsidR="007E4292" w:rsidRPr="00BD31BD">
      <w:pPr>
        <w:jc w:val="both"/>
        <w:rPr>
          <w:rFonts w:hAnsi="Arial" w:ascii="Arial"/>
          <w:b/>
          <w:sz w:val="22"/>
          <w:szCs w:val="22"/>
        </w:rPr>
      </w:pPr>
    </w:p>
    <w:p w:rsidRDefault="007E4292" w:rsidP="007E4292" w:rsidR="007E4292" w:rsidRPr="00BD31BD">
      <w:pPr>
        <w:jc w:val="both"/>
        <w:rPr>
          <w:rFonts w:hAnsi="Arial" w:ascii="Arial"/>
          <w:b/>
          <w:sz w:val="22"/>
          <w:szCs w:val="22"/>
        </w:rPr>
      </w:pPr>
      <w:r w:rsidRPr="00BD31BD">
        <w:rPr>
          <w:rFonts w:hAnsi="Arial" w:ascii="Arial"/>
          <w:b/>
          <w:sz w:val="22"/>
          <w:szCs w:val="22"/>
        </w:rPr>
        <w:tab/>
        <w:t>Nekretnine i pokretnine</w:t>
      </w:r>
    </w:p>
    <w:p w:rsidRDefault="007E4292" w:rsidP="007E4292" w:rsidR="007E4292" w:rsidRPr="00BD31BD">
      <w:pPr>
        <w:pStyle w:val="NoSpacing2"/>
        <w:jc w:val="both"/>
        <w:rPr>
          <w:rFonts w:cs="Calibri" w:hAnsi="Arial" w:ascii="Arial"/>
        </w:rPr>
      </w:pPr>
    </w:p>
    <w:tbl>
      <w:tblPr>
        <w:tblpPr w:tblpY="176" w:tblpX="1909" w:horzAnchor="page"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489"/>
        <w:gridCol w:w="2105"/>
        <w:gridCol w:w="2135"/>
        <w:gridCol w:w="2127"/>
      </w:tblGrid>
      <w:tr w:rsidR="007E4292" w:rsidRPr="00BD31BD">
        <w:trPr>
          <w:trHeight w:val="579"/>
        </w:trPr>
        <w:tc>
          <w:tcPr>
            <w:tcW w:type="dxa" w:w="2489"/>
            <w:shd w:fill="auto" w:color="auto" w:val="clear"/>
          </w:tcPr>
          <w:p w:rsidRDefault="007E4292" w:rsidP="007E4292" w:rsidR="007E4292" w:rsidRPr="00BD31BD">
            <w:pPr>
              <w:pStyle w:val="NoSpacing2"/>
              <w:jc w:val="both"/>
              <w:rPr>
                <w:rFonts w:cs="Calibri" w:hAnsi="Arial" w:ascii="Arial"/>
                <w:b/>
              </w:rPr>
            </w:pPr>
            <w:r w:rsidRPr="00BD31BD">
              <w:rPr>
                <w:rFonts w:cs="Calibri" w:hAnsi="Arial" w:ascii="Arial"/>
                <w:b/>
              </w:rPr>
              <w:t>DUGOTRAJNA IMOVINA</w:t>
            </w:r>
          </w:p>
        </w:tc>
        <w:tc>
          <w:tcPr>
            <w:tcW w:type="dxa" w:w="2105"/>
            <w:shd w:fill="auto" w:color="auto" w:val="clear"/>
          </w:tcPr>
          <w:p w:rsidRDefault="007E4292" w:rsidP="007E4292" w:rsidR="007E4292" w:rsidRPr="00BD31BD">
            <w:pPr>
              <w:pStyle w:val="NoSpacing2"/>
              <w:jc w:val="both"/>
              <w:rPr>
                <w:rFonts w:cs="Calibri" w:hAnsi="Arial" w:ascii="Arial"/>
              </w:rPr>
            </w:pPr>
            <w:r w:rsidRPr="00BD31BD">
              <w:rPr>
                <w:rFonts w:cs="Calibri" w:hAnsi="Arial" w:ascii="Arial"/>
              </w:rPr>
              <w:t>Knjigovodstveno stanje</w:t>
            </w:r>
          </w:p>
        </w:tc>
        <w:tc>
          <w:tcPr>
            <w:tcW w:type="dxa" w:w="2135"/>
            <w:shd w:fill="auto" w:color="auto" w:val="clear"/>
          </w:tcPr>
          <w:p w:rsidRDefault="007E4292" w:rsidP="007E4292" w:rsidR="007E4292" w:rsidRPr="00BD31BD">
            <w:pPr>
              <w:pStyle w:val="NoSpacing2"/>
              <w:jc w:val="both"/>
              <w:rPr>
                <w:rFonts w:cs="Calibri" w:hAnsi="Arial" w:ascii="Arial"/>
              </w:rPr>
            </w:pPr>
            <w:r w:rsidRPr="00BD31BD">
              <w:rPr>
                <w:rFonts w:cs="Calibri" w:hAnsi="Arial" w:ascii="Arial"/>
              </w:rPr>
              <w:t>Potenc. imovina za pokriće obveza</w:t>
            </w:r>
          </w:p>
        </w:tc>
        <w:tc>
          <w:tcPr>
            <w:tcW w:type="dxa" w:w="2127"/>
          </w:tcPr>
          <w:p w:rsidRDefault="007E4292" w:rsidP="007E4292" w:rsidR="007E4292" w:rsidRPr="00BD31BD">
            <w:pPr>
              <w:pStyle w:val="NoSpacing2"/>
              <w:jc w:val="both"/>
              <w:rPr>
                <w:rFonts w:cs="Calibri" w:hAnsi="Arial" w:ascii="Arial"/>
              </w:rPr>
            </w:pPr>
            <w:r w:rsidRPr="00BD31BD">
              <w:rPr>
                <w:rFonts w:cs="Calibri" w:hAnsi="Arial" w:ascii="Arial"/>
              </w:rPr>
              <w:t>Napomena</w:t>
            </w:r>
          </w:p>
        </w:tc>
      </w:tr>
      <w:tr w:rsidR="007E4292" w:rsidRPr="00BD31BD">
        <w:trPr>
          <w:trHeight w:val="305"/>
        </w:trPr>
        <w:tc>
          <w:tcPr>
            <w:tcW w:type="dxa" w:w="2489"/>
            <w:shd w:fill="auto" w:color="auto" w:val="clear"/>
          </w:tcPr>
          <w:p w:rsidRDefault="007E4292" w:rsidP="007E4292" w:rsidR="007E4292" w:rsidRPr="00BD31BD">
            <w:pPr>
              <w:pStyle w:val="NoSpacing2"/>
              <w:jc w:val="both"/>
              <w:rPr>
                <w:rFonts w:cs="Calibri" w:hAnsi="Arial" w:ascii="Arial"/>
              </w:rPr>
            </w:pPr>
            <w:r w:rsidRPr="00BD31BD">
              <w:rPr>
                <w:rFonts w:cs="Calibri" w:hAnsi="Arial" w:ascii="Arial"/>
              </w:rPr>
              <w:t>Nematerijalna imovina</w:t>
            </w:r>
          </w:p>
        </w:tc>
        <w:tc>
          <w:tcPr>
            <w:tcW w:type="dxa" w:w="2105"/>
            <w:shd w:fill="auto" w:color="auto" w:val="clear"/>
          </w:tcPr>
          <w:p w:rsidRDefault="007E4292" w:rsidP="007E4292" w:rsidR="007E4292" w:rsidRPr="00BD31BD">
            <w:pPr>
              <w:pStyle w:val="NoSpacing2"/>
              <w:jc w:val="right"/>
              <w:rPr>
                <w:rFonts w:cs="Calibri" w:hAnsi="Arial" w:ascii="Arial"/>
              </w:rPr>
            </w:pPr>
            <w:r w:rsidRPr="00BD31BD">
              <w:rPr>
                <w:rFonts w:cs="Calibri" w:hAnsi="Arial" w:ascii="Arial"/>
              </w:rPr>
              <w:t>0,00</w:t>
            </w:r>
          </w:p>
        </w:tc>
        <w:tc>
          <w:tcPr>
            <w:tcW w:type="dxa" w:w="2135"/>
            <w:shd w:fill="auto" w:color="auto" w:val="clear"/>
          </w:tcPr>
          <w:p w:rsidRDefault="007E4292" w:rsidP="007E4292" w:rsidR="007E4292" w:rsidRPr="00BD31BD">
            <w:pPr>
              <w:pStyle w:val="NoSpacing2"/>
              <w:jc w:val="right"/>
              <w:rPr>
                <w:rFonts w:cs="Calibri" w:hAnsi="Arial" w:ascii="Arial"/>
              </w:rPr>
            </w:pPr>
            <w:r w:rsidRPr="00BD31BD">
              <w:rPr>
                <w:rFonts w:cs="Calibri" w:hAnsi="Arial" w:ascii="Arial"/>
              </w:rPr>
              <w:t>0,00</w:t>
            </w:r>
          </w:p>
        </w:tc>
        <w:tc>
          <w:tcPr>
            <w:tcW w:type="dxa" w:w="2127"/>
          </w:tcPr>
          <w:p w:rsidRDefault="007E4292" w:rsidP="007E4292" w:rsidR="007E4292" w:rsidRPr="00BD31BD">
            <w:pPr>
              <w:pStyle w:val="NoSpacing2"/>
              <w:jc w:val="right"/>
              <w:rPr>
                <w:rFonts w:cs="Calibri" w:hAnsi="Arial" w:ascii="Arial"/>
              </w:rPr>
            </w:pPr>
          </w:p>
        </w:tc>
      </w:tr>
      <w:tr w:rsidR="007E4292" w:rsidRPr="00BD31BD">
        <w:trPr>
          <w:trHeight w:val="273"/>
        </w:trPr>
        <w:tc>
          <w:tcPr>
            <w:tcW w:type="dxa" w:w="2489"/>
            <w:shd w:fill="auto" w:color="auto" w:val="clear"/>
          </w:tcPr>
          <w:p w:rsidRDefault="007E4292" w:rsidP="007E4292" w:rsidR="007E4292" w:rsidRPr="00BD31BD">
            <w:pPr>
              <w:pStyle w:val="NoSpacing2"/>
              <w:jc w:val="both"/>
              <w:rPr>
                <w:rFonts w:cs="Calibri" w:hAnsi="Arial" w:ascii="Arial"/>
              </w:rPr>
            </w:pPr>
            <w:r w:rsidRPr="00BD31BD">
              <w:rPr>
                <w:rFonts w:cs="Calibri" w:hAnsi="Arial" w:ascii="Arial"/>
              </w:rPr>
              <w:t xml:space="preserve">Materijalna imovina </w:t>
            </w:r>
          </w:p>
        </w:tc>
        <w:tc>
          <w:tcPr>
            <w:tcW w:type="dxa" w:w="2105"/>
            <w:shd w:fill="auto" w:color="auto" w:val="clear"/>
          </w:tcPr>
          <w:p w:rsidRDefault="007E4292" w:rsidP="007E4292" w:rsidR="007E4292" w:rsidRPr="00BD31BD">
            <w:pPr>
              <w:pStyle w:val="NoSpacing2"/>
              <w:jc w:val="right"/>
              <w:rPr>
                <w:rFonts w:cs="Calibri" w:hAnsi="Arial" w:ascii="Arial"/>
              </w:rPr>
            </w:pPr>
            <w:r w:rsidRPr="00BD31BD">
              <w:rPr>
                <w:rFonts w:cs="Calibri" w:hAnsi="Arial" w:ascii="Arial"/>
              </w:rPr>
              <w:t>153.300,00</w:t>
            </w:r>
          </w:p>
        </w:tc>
        <w:tc>
          <w:tcPr>
            <w:tcW w:type="dxa" w:w="2135"/>
            <w:shd w:fill="auto" w:color="auto" w:val="clear"/>
          </w:tcPr>
          <w:p w:rsidRDefault="007E4292" w:rsidP="007E4292" w:rsidR="007E4292" w:rsidRPr="00BD31BD">
            <w:pPr>
              <w:pStyle w:val="NoSpacing2"/>
              <w:jc w:val="right"/>
              <w:rPr>
                <w:rFonts w:cs="Calibri" w:hAnsi="Arial" w:ascii="Arial"/>
              </w:rPr>
            </w:pPr>
            <w:r w:rsidRPr="00BD31BD">
              <w:rPr>
                <w:rFonts w:hAnsi="Arial" w:ascii="Arial"/>
              </w:rPr>
              <w:t>190.000,00</w:t>
            </w:r>
          </w:p>
        </w:tc>
        <w:tc>
          <w:tcPr>
            <w:tcW w:type="dxa" w:w="2127"/>
          </w:tcPr>
          <w:p w:rsidRDefault="007E4292" w:rsidP="007E4292" w:rsidR="007E4292" w:rsidRPr="00BD31BD">
            <w:pPr>
              <w:pStyle w:val="NoSpacing2"/>
              <w:jc w:val="right"/>
              <w:rPr>
                <w:rFonts w:cs="Calibri" w:hAnsi="Arial" w:ascii="Arial"/>
              </w:rPr>
            </w:pPr>
          </w:p>
        </w:tc>
      </w:tr>
      <w:tr w:rsidR="007E4292" w:rsidRPr="00BD31BD">
        <w:trPr>
          <w:trHeight w:val="273"/>
        </w:trPr>
        <w:tc>
          <w:tcPr>
            <w:tcW w:type="dxa" w:w="2489"/>
            <w:shd w:fill="auto" w:color="auto" w:val="clear"/>
          </w:tcPr>
          <w:p w:rsidRDefault="007E4292" w:rsidP="007E4292" w:rsidR="007E4292" w:rsidRPr="00BD31BD">
            <w:pPr>
              <w:pStyle w:val="NoSpacing2"/>
              <w:jc w:val="both"/>
              <w:rPr>
                <w:rFonts w:cs="Calibri" w:hAnsi="Arial" w:ascii="Arial"/>
              </w:rPr>
            </w:pPr>
            <w:r w:rsidRPr="00BD31BD">
              <w:rPr>
                <w:rFonts w:cs="Calibri" w:hAnsi="Arial" w:ascii="Arial"/>
              </w:rPr>
              <w:t>Dugotrajna financijska imovina</w:t>
            </w:r>
          </w:p>
        </w:tc>
        <w:tc>
          <w:tcPr>
            <w:tcW w:type="dxa" w:w="2105"/>
            <w:shd w:fill="auto" w:color="auto" w:val="clear"/>
          </w:tcPr>
          <w:p w:rsidRDefault="007E4292" w:rsidP="007E4292" w:rsidR="007E4292" w:rsidRPr="00BD31BD">
            <w:pPr>
              <w:pStyle w:val="NoSpacing2"/>
              <w:jc w:val="right"/>
              <w:rPr>
                <w:rFonts w:cs="Calibri" w:hAnsi="Arial" w:ascii="Arial"/>
              </w:rPr>
            </w:pPr>
            <w:r w:rsidRPr="00BD31BD">
              <w:rPr>
                <w:rFonts w:cs="Calibri" w:hAnsi="Arial" w:ascii="Arial"/>
              </w:rPr>
              <w:t>0,00</w:t>
            </w:r>
          </w:p>
        </w:tc>
        <w:tc>
          <w:tcPr>
            <w:tcW w:type="dxa" w:w="2135"/>
            <w:shd w:fill="auto" w:color="auto" w:val="clear"/>
          </w:tcPr>
          <w:p w:rsidRDefault="007E4292" w:rsidP="007E4292" w:rsidR="007E4292" w:rsidRPr="00BD31BD">
            <w:pPr>
              <w:pStyle w:val="NoSpacing2"/>
              <w:jc w:val="right"/>
              <w:rPr>
                <w:rFonts w:cs="Calibri" w:hAnsi="Arial" w:ascii="Arial"/>
              </w:rPr>
            </w:pPr>
            <w:r w:rsidRPr="00BD31BD">
              <w:rPr>
                <w:rFonts w:cs="Calibri" w:hAnsi="Arial" w:ascii="Arial"/>
              </w:rPr>
              <w:t>0,00</w:t>
            </w:r>
          </w:p>
        </w:tc>
        <w:tc>
          <w:tcPr>
            <w:tcW w:type="dxa" w:w="2127"/>
          </w:tcPr>
          <w:p w:rsidRDefault="007E4292" w:rsidP="007E4292" w:rsidR="007E4292" w:rsidRPr="00BD31BD">
            <w:pPr>
              <w:pStyle w:val="NoSpacing2"/>
              <w:jc w:val="right"/>
              <w:rPr>
                <w:rFonts w:cs="Calibri" w:hAnsi="Arial" w:ascii="Arial"/>
              </w:rPr>
            </w:pPr>
          </w:p>
        </w:tc>
      </w:tr>
      <w:tr w:rsidR="007E4292" w:rsidRPr="00BD31BD">
        <w:trPr>
          <w:trHeight w:val="273"/>
        </w:trPr>
        <w:tc>
          <w:tcPr>
            <w:tcW w:type="dxa" w:w="2489"/>
            <w:shd w:fill="auto" w:color="auto" w:val="clear"/>
          </w:tcPr>
          <w:p w:rsidRDefault="007E4292" w:rsidP="007E4292" w:rsidR="007E4292" w:rsidRPr="00BD31BD">
            <w:pPr>
              <w:pStyle w:val="NoSpacing2"/>
              <w:jc w:val="both"/>
              <w:rPr>
                <w:rFonts w:cs="Calibri" w:hAnsi="Arial" w:ascii="Arial"/>
              </w:rPr>
            </w:pPr>
            <w:r w:rsidRPr="00BD31BD">
              <w:rPr>
                <w:rFonts w:cs="Calibri" w:hAnsi="Arial" w:ascii="Arial"/>
              </w:rPr>
              <w:t>Strojevi i oprema</w:t>
            </w:r>
          </w:p>
        </w:tc>
        <w:tc>
          <w:tcPr>
            <w:tcW w:type="dxa" w:w="2105"/>
            <w:shd w:fill="auto" w:color="auto" w:val="clear"/>
          </w:tcPr>
          <w:p w:rsidRDefault="007E4292" w:rsidP="007E4292" w:rsidR="007E4292" w:rsidRPr="00BD31BD">
            <w:pPr>
              <w:pStyle w:val="NoSpacing2"/>
              <w:jc w:val="right"/>
              <w:rPr>
                <w:rFonts w:cs="Calibri" w:hAnsi="Arial" w:ascii="Arial"/>
              </w:rPr>
            </w:pPr>
            <w:r w:rsidRPr="00BD31BD">
              <w:rPr>
                <w:rFonts w:hAnsi="Arial" w:ascii="Arial"/>
              </w:rPr>
              <w:t>62.979,18</w:t>
            </w:r>
          </w:p>
        </w:tc>
        <w:tc>
          <w:tcPr>
            <w:tcW w:type="dxa" w:w="2135"/>
            <w:shd w:fill="auto" w:color="auto" w:val="clear"/>
          </w:tcPr>
          <w:p w:rsidRDefault="007E4292" w:rsidP="007E4292" w:rsidR="007E4292" w:rsidRPr="00BD31BD">
            <w:pPr>
              <w:pStyle w:val="NoSpacing2"/>
              <w:jc w:val="right"/>
              <w:rPr>
                <w:rFonts w:cs="Calibri" w:hAnsi="Arial" w:ascii="Arial"/>
              </w:rPr>
            </w:pPr>
            <w:r w:rsidRPr="00BD31BD">
              <w:rPr>
                <w:rFonts w:hAnsi="Arial" w:ascii="Arial"/>
              </w:rPr>
              <w:t>62.979,18</w:t>
            </w:r>
          </w:p>
        </w:tc>
        <w:tc>
          <w:tcPr>
            <w:tcW w:type="dxa" w:w="2127"/>
          </w:tcPr>
          <w:p w:rsidRDefault="007E4292" w:rsidP="007E4292" w:rsidR="007E4292" w:rsidRPr="00BD31BD">
            <w:pPr>
              <w:pStyle w:val="NoSpacing2"/>
              <w:jc w:val="right"/>
              <w:rPr>
                <w:rFonts w:cs="Calibri" w:hAnsi="Arial" w:ascii="Arial"/>
              </w:rPr>
            </w:pPr>
          </w:p>
        </w:tc>
      </w:tr>
      <w:tr w:rsidR="007E4292" w:rsidRPr="00BD31BD">
        <w:trPr>
          <w:trHeight w:val="273"/>
        </w:trPr>
        <w:tc>
          <w:tcPr>
            <w:tcW w:type="dxa" w:w="2489"/>
            <w:shd w:fill="auto" w:color="auto" w:val="clear"/>
          </w:tcPr>
          <w:p w:rsidRDefault="007E4292" w:rsidP="007E4292" w:rsidR="007E4292" w:rsidRPr="00BD31BD">
            <w:pPr>
              <w:pStyle w:val="NoSpacing2"/>
              <w:jc w:val="both"/>
              <w:rPr>
                <w:rFonts w:cs="Calibri" w:hAnsi="Arial" w:ascii="Arial"/>
              </w:rPr>
            </w:pPr>
            <w:r w:rsidRPr="00BD31BD">
              <w:rPr>
                <w:rFonts w:cs="Calibri" w:hAnsi="Arial" w:ascii="Arial"/>
              </w:rPr>
              <w:t>Odgođena porezna imovina</w:t>
            </w:r>
          </w:p>
        </w:tc>
        <w:tc>
          <w:tcPr>
            <w:tcW w:type="dxa" w:w="2105"/>
            <w:shd w:fill="auto" w:color="auto" w:val="clear"/>
          </w:tcPr>
          <w:p w:rsidRDefault="007E4292" w:rsidP="007E4292" w:rsidR="007E4292" w:rsidRPr="00BD31BD">
            <w:pPr>
              <w:pStyle w:val="NoSpacing2"/>
              <w:jc w:val="right"/>
              <w:rPr>
                <w:rFonts w:cs="Calibri" w:hAnsi="Arial" w:ascii="Arial"/>
              </w:rPr>
            </w:pPr>
            <w:r w:rsidRPr="00BD31BD">
              <w:rPr>
                <w:rFonts w:cs="Calibri" w:hAnsi="Arial" w:ascii="Arial"/>
              </w:rPr>
              <w:t>0,00</w:t>
            </w:r>
          </w:p>
        </w:tc>
        <w:tc>
          <w:tcPr>
            <w:tcW w:type="dxa" w:w="2135"/>
            <w:shd w:fill="auto" w:color="auto" w:val="clear"/>
          </w:tcPr>
          <w:p w:rsidRDefault="007E4292" w:rsidP="007E4292" w:rsidR="007E4292" w:rsidRPr="00BD31BD">
            <w:pPr>
              <w:pStyle w:val="NoSpacing2"/>
              <w:jc w:val="right"/>
              <w:rPr>
                <w:rFonts w:cs="Calibri" w:hAnsi="Arial" w:ascii="Arial"/>
              </w:rPr>
            </w:pPr>
            <w:r w:rsidRPr="00BD31BD">
              <w:rPr>
                <w:rFonts w:cs="Calibri" w:hAnsi="Arial" w:ascii="Arial"/>
              </w:rPr>
              <w:t>0,00</w:t>
            </w:r>
          </w:p>
        </w:tc>
        <w:tc>
          <w:tcPr>
            <w:tcW w:type="dxa" w:w="2127"/>
          </w:tcPr>
          <w:p w:rsidRDefault="007E4292" w:rsidP="007E4292" w:rsidR="007E4292" w:rsidRPr="00BD31BD">
            <w:pPr>
              <w:pStyle w:val="NoSpacing2"/>
              <w:jc w:val="right"/>
              <w:rPr>
                <w:rFonts w:cs="Calibri" w:hAnsi="Arial" w:ascii="Arial"/>
              </w:rPr>
            </w:pPr>
          </w:p>
        </w:tc>
      </w:tr>
      <w:tr w:rsidR="007E4292" w:rsidRPr="00BD31BD">
        <w:trPr>
          <w:trHeight w:val="347"/>
        </w:trPr>
        <w:tc>
          <w:tcPr>
            <w:tcW w:type="dxa" w:w="2489"/>
            <w:shd w:fill="auto" w:color="auto" w:val="clear"/>
          </w:tcPr>
          <w:p w:rsidRDefault="007E4292" w:rsidP="007E4292" w:rsidR="007E4292" w:rsidRPr="00BD31BD">
            <w:pPr>
              <w:pStyle w:val="NoSpacing2"/>
              <w:jc w:val="both"/>
              <w:rPr>
                <w:rFonts w:cs="Calibri" w:hAnsi="Arial" w:ascii="Arial"/>
                <w:b/>
              </w:rPr>
            </w:pPr>
            <w:r w:rsidRPr="00BD31BD">
              <w:rPr>
                <w:rFonts w:cs="Calibri" w:hAnsi="Arial" w:ascii="Arial"/>
                <w:b/>
              </w:rPr>
              <w:t>KRATKOTRAJNA IMOVINA</w:t>
            </w:r>
          </w:p>
        </w:tc>
        <w:tc>
          <w:tcPr>
            <w:tcW w:type="dxa" w:w="2105"/>
            <w:shd w:fill="auto" w:color="auto" w:val="clear"/>
          </w:tcPr>
          <w:p w:rsidRDefault="007E4292" w:rsidP="007E4292" w:rsidR="007E4292" w:rsidRPr="00BD31BD">
            <w:pPr>
              <w:pStyle w:val="NoSpacing2"/>
              <w:jc w:val="both"/>
              <w:rPr>
                <w:rFonts w:cs="Calibri" w:hAnsi="Arial" w:ascii="Arial"/>
              </w:rPr>
            </w:pPr>
            <w:r w:rsidRPr="00BD31BD">
              <w:rPr>
                <w:rFonts w:cs="Calibri" w:hAnsi="Arial" w:ascii="Arial"/>
              </w:rPr>
              <w:t>Knjigovodstveno stanje</w:t>
            </w:r>
          </w:p>
        </w:tc>
        <w:tc>
          <w:tcPr>
            <w:tcW w:type="dxa" w:w="2135"/>
            <w:shd w:fill="auto" w:color="auto" w:val="clear"/>
          </w:tcPr>
          <w:p w:rsidRDefault="007E4292" w:rsidP="007E4292" w:rsidR="007E4292" w:rsidRPr="00BD31BD">
            <w:pPr>
              <w:pStyle w:val="NoSpacing2"/>
              <w:jc w:val="both"/>
              <w:rPr>
                <w:rFonts w:cs="Calibri" w:hAnsi="Arial" w:ascii="Arial"/>
              </w:rPr>
            </w:pPr>
            <w:r w:rsidRPr="00BD31BD">
              <w:rPr>
                <w:rFonts w:cs="Calibri" w:hAnsi="Arial" w:ascii="Arial"/>
              </w:rPr>
              <w:t>Potenc. imovina za pokriće obveza</w:t>
            </w:r>
          </w:p>
        </w:tc>
        <w:tc>
          <w:tcPr>
            <w:tcW w:type="dxa" w:w="2127"/>
          </w:tcPr>
          <w:p w:rsidRDefault="007E4292" w:rsidP="007E4292" w:rsidR="007E4292" w:rsidRPr="00BD31BD">
            <w:pPr>
              <w:pStyle w:val="NoSpacing2"/>
              <w:jc w:val="both"/>
              <w:rPr>
                <w:rFonts w:cs="Calibri" w:hAnsi="Arial" w:ascii="Arial"/>
              </w:rPr>
            </w:pPr>
            <w:r w:rsidRPr="00BD31BD">
              <w:rPr>
                <w:rFonts w:cs="Calibri" w:hAnsi="Arial" w:ascii="Arial"/>
              </w:rPr>
              <w:t>Napomena</w:t>
            </w:r>
          </w:p>
        </w:tc>
      </w:tr>
      <w:tr w:rsidR="007E4292" w:rsidRPr="00BD31BD">
        <w:trPr>
          <w:trHeight w:val="273"/>
        </w:trPr>
        <w:tc>
          <w:tcPr>
            <w:tcW w:type="dxa" w:w="2489"/>
            <w:shd w:fill="auto" w:color="auto" w:val="clear"/>
          </w:tcPr>
          <w:p w:rsidRDefault="007E4292" w:rsidP="007E4292" w:rsidR="007E4292" w:rsidRPr="00BD31BD">
            <w:pPr>
              <w:pStyle w:val="NoSpacing2"/>
              <w:jc w:val="both"/>
              <w:rPr>
                <w:rFonts w:cs="Calibri" w:hAnsi="Arial" w:ascii="Arial"/>
              </w:rPr>
            </w:pPr>
            <w:r w:rsidRPr="00BD31BD">
              <w:rPr>
                <w:rFonts w:cs="Calibri" w:hAnsi="Arial" w:ascii="Arial"/>
              </w:rPr>
              <w:t>Potraživanja od države i drugih institucija (preplata po poreznim obvezama)</w:t>
            </w:r>
          </w:p>
        </w:tc>
        <w:tc>
          <w:tcPr>
            <w:tcW w:type="dxa" w:w="2105"/>
            <w:shd w:fill="auto" w:color="auto" w:val="clear"/>
          </w:tcPr>
          <w:p w:rsidRDefault="007E4292" w:rsidP="007E4292" w:rsidR="007E4292" w:rsidRPr="00BD31BD">
            <w:pPr>
              <w:pStyle w:val="NoSpacing2"/>
              <w:jc w:val="right"/>
              <w:rPr>
                <w:rFonts w:cs="Calibri" w:hAnsi="Arial" w:ascii="Arial"/>
              </w:rPr>
            </w:pPr>
            <w:r w:rsidRPr="00BD31BD">
              <w:rPr>
                <w:rFonts w:hAnsi="Arial" w:ascii="Arial"/>
              </w:rPr>
              <w:t>0,00</w:t>
            </w:r>
          </w:p>
        </w:tc>
        <w:tc>
          <w:tcPr>
            <w:tcW w:type="dxa" w:w="2135"/>
            <w:shd w:fill="auto" w:color="auto" w:val="clear"/>
          </w:tcPr>
          <w:p w:rsidRDefault="007E4292" w:rsidP="007E4292" w:rsidR="007E4292" w:rsidRPr="00BD31BD">
            <w:pPr>
              <w:pStyle w:val="NoSpacing2"/>
              <w:jc w:val="right"/>
              <w:rPr>
                <w:rFonts w:cs="Calibri" w:hAnsi="Arial" w:ascii="Arial"/>
              </w:rPr>
            </w:pPr>
            <w:r w:rsidRPr="00BD31BD">
              <w:rPr>
                <w:rFonts w:hAnsi="Arial" w:ascii="Arial"/>
              </w:rPr>
              <w:t>0,00</w:t>
            </w:r>
          </w:p>
        </w:tc>
        <w:tc>
          <w:tcPr>
            <w:tcW w:type="dxa" w:w="2127"/>
          </w:tcPr>
          <w:p w:rsidRDefault="007E4292" w:rsidP="007E4292" w:rsidR="007E4292" w:rsidRPr="00BD31BD">
            <w:pPr>
              <w:pStyle w:val="NoSpacing2"/>
              <w:jc w:val="both"/>
              <w:rPr>
                <w:rFonts w:cs="Calibri" w:hAnsi="Arial" w:ascii="Arial"/>
              </w:rPr>
            </w:pPr>
          </w:p>
        </w:tc>
      </w:tr>
      <w:tr w:rsidR="007E4292" w:rsidRPr="00BD31BD">
        <w:trPr>
          <w:trHeight w:val="273"/>
        </w:trPr>
        <w:tc>
          <w:tcPr>
            <w:tcW w:type="dxa" w:w="2489"/>
            <w:shd w:fill="auto" w:color="auto" w:val="clear"/>
          </w:tcPr>
          <w:p w:rsidRDefault="007E4292" w:rsidP="007E4292" w:rsidR="007E4292" w:rsidRPr="00BD31BD">
            <w:pPr>
              <w:pStyle w:val="NoSpacing2"/>
              <w:jc w:val="both"/>
              <w:rPr>
                <w:rFonts w:cs="Calibri" w:hAnsi="Arial" w:ascii="Arial"/>
              </w:rPr>
            </w:pPr>
            <w:r w:rsidRPr="00BD31BD">
              <w:rPr>
                <w:rFonts w:cs="Calibri" w:hAnsi="Arial" w:ascii="Arial"/>
              </w:rPr>
              <w:t>Potraživanja od kupaca</w:t>
            </w:r>
          </w:p>
        </w:tc>
        <w:tc>
          <w:tcPr>
            <w:tcW w:type="dxa" w:w="2105"/>
            <w:shd w:fill="auto" w:color="auto" w:val="clear"/>
          </w:tcPr>
          <w:p w:rsidRDefault="007E4292" w:rsidP="007E4292" w:rsidR="007E4292" w:rsidRPr="00BD31BD">
            <w:pPr>
              <w:pStyle w:val="NoSpacing2"/>
              <w:jc w:val="right"/>
              <w:rPr>
                <w:rFonts w:cs="Calibri" w:hAnsi="Arial" w:ascii="Arial"/>
              </w:rPr>
            </w:pPr>
            <w:r w:rsidRPr="00BD31BD">
              <w:rPr>
                <w:rFonts w:hAnsi="Arial" w:ascii="Arial"/>
              </w:rPr>
              <w:t>86.108,45</w:t>
            </w:r>
          </w:p>
        </w:tc>
        <w:tc>
          <w:tcPr>
            <w:tcW w:type="dxa" w:w="2135"/>
            <w:shd w:fill="auto" w:color="auto" w:val="clear"/>
          </w:tcPr>
          <w:p w:rsidRDefault="007E4292" w:rsidP="007E4292" w:rsidR="007E4292" w:rsidRPr="00BD31BD">
            <w:pPr>
              <w:pStyle w:val="NoSpacing2"/>
              <w:jc w:val="right"/>
              <w:rPr>
                <w:rFonts w:cs="Calibri" w:hAnsi="Arial" w:ascii="Arial"/>
              </w:rPr>
            </w:pPr>
            <w:r w:rsidRPr="00BD31BD">
              <w:rPr>
                <w:rFonts w:hAnsi="Arial" w:ascii="Arial"/>
              </w:rPr>
              <w:t>0,00</w:t>
            </w:r>
          </w:p>
        </w:tc>
        <w:tc>
          <w:tcPr>
            <w:tcW w:type="dxa" w:w="2127"/>
          </w:tcPr>
          <w:p w:rsidRDefault="007E4292" w:rsidP="007E4292" w:rsidR="007E4292" w:rsidRPr="00BD31BD">
            <w:pPr>
              <w:pStyle w:val="NoSpacing2"/>
              <w:rPr>
                <w:rFonts w:cs="Calibri" w:hAnsi="Arial" w:ascii="Arial"/>
              </w:rPr>
            </w:pPr>
            <w:r w:rsidRPr="00BD31BD">
              <w:rPr>
                <w:rFonts w:cs="Calibri" w:hAnsi="Arial" w:ascii="Arial"/>
              </w:rPr>
              <w:t>Dužnik je brisan iz sudskog registra</w:t>
            </w:r>
          </w:p>
        </w:tc>
      </w:tr>
    </w:tbl>
    <w:p w:rsidRDefault="007E4292" w:rsidP="007E4292" w:rsidR="007E4292" w:rsidRPr="00BD31BD">
      <w:pPr>
        <w:pStyle w:val="NoSpacing2"/>
        <w:jc w:val="both"/>
        <w:rPr>
          <w:rFonts w:cs="Calibri" w:hAnsi="Arial" w:ascii="Arial"/>
        </w:rPr>
      </w:pPr>
    </w:p>
    <w:p w:rsidRDefault="007E4292" w:rsidP="007E4292" w:rsidR="007E4292" w:rsidRPr="00BD31BD">
      <w:pPr>
        <w:pStyle w:val="NoSpacing2"/>
        <w:jc w:val="both"/>
        <w:rPr>
          <w:rFonts w:cs="Calibri" w:hAnsi="Arial" w:ascii="Arial"/>
        </w:rPr>
      </w:pPr>
      <w:r w:rsidRPr="00BD31BD">
        <w:rPr>
          <w:rFonts w:cs="Calibri" w:hAnsi="Arial" w:ascii="Arial"/>
        </w:rPr>
        <w:t xml:space="preserve">Navedeni prikaz imovine je utvrđen na temelju posljednje izrađene bruto bilance društva na dan 31.12.2011. godine, pribavljenih isprava i informacija dobivenih od zakonskog </w:t>
      </w:r>
      <w:r w:rsidRPr="00BD31BD">
        <w:rPr>
          <w:rFonts w:cs="Calibri" w:hAnsi="Arial" w:ascii="Arial"/>
        </w:rPr>
        <w:lastRenderedPageBreak/>
        <w:t>zastupnika, te uvidom u zemljišne knjige Općinskog suda u Velikoj Gorici ZK odjel Vrbovec, utvrdila sam sljedeće stanje imovine:</w:t>
      </w:r>
    </w:p>
    <w:p w:rsidRDefault="007E4292" w:rsidP="007E4292" w:rsidR="007E4292" w:rsidRPr="00BD31BD">
      <w:pPr>
        <w:jc w:val="both"/>
        <w:rPr>
          <w:rFonts w:eastAsia="Calibri" w:hAnsi="Arial" w:ascii="Arial"/>
          <w:sz w:val="22"/>
          <w:szCs w:val="22"/>
          <w:lang w:eastAsia="en-US"/>
        </w:rPr>
      </w:pPr>
    </w:p>
    <w:p w:rsidRDefault="007E4292" w:rsidP="007E4292" w:rsidR="007E4292" w:rsidRPr="00BD31BD">
      <w:pPr>
        <w:widowControl w:val="false"/>
        <w:numPr>
          <w:ilvl w:val="0"/>
          <w:numId w:val="7"/>
        </w:numPr>
        <w:autoSpaceDE w:val="false"/>
        <w:autoSpaceDN w:val="false"/>
        <w:adjustRightInd w:val="false"/>
        <w:jc w:val="both"/>
        <w:rPr>
          <w:rFonts w:eastAsia="Calibri" w:hAnsi="Arial" w:ascii="Arial"/>
          <w:sz w:val="22"/>
          <w:szCs w:val="22"/>
          <w:lang w:eastAsia="en-US"/>
        </w:rPr>
      </w:pPr>
      <w:r w:rsidRPr="00BD31BD">
        <w:rPr>
          <w:rFonts w:eastAsia="Calibri" w:hAnsi="Arial" w:ascii="Arial"/>
          <w:sz w:val="22"/>
          <w:szCs w:val="22"/>
          <w:lang w:eastAsia="en-US"/>
        </w:rPr>
        <w:t xml:space="preserve">knjigovodstvena vrijednost nekretnine je u poslovnim iskazana u vrijednosti od </w:t>
      </w:r>
      <w:r w:rsidRPr="00BD31BD">
        <w:rPr>
          <w:rFonts w:cs="Calibri" w:hAnsi="Arial" w:ascii="Arial"/>
          <w:sz w:val="22"/>
        </w:rPr>
        <w:t>153.300,00</w:t>
      </w:r>
      <w:r w:rsidRPr="00BD31BD">
        <w:rPr>
          <w:rFonts w:eastAsia="Calibri" w:hAnsi="Arial" w:ascii="Arial"/>
          <w:sz w:val="22"/>
          <w:szCs w:val="22"/>
          <w:lang w:eastAsia="en-US"/>
        </w:rPr>
        <w:t xml:space="preserve">, dok je nabavna cijena iste </w:t>
      </w:r>
      <w:r w:rsidRPr="00BD31BD">
        <w:rPr>
          <w:rFonts w:hAnsi="Arial" w:ascii="Arial"/>
          <w:sz w:val="22"/>
        </w:rPr>
        <w:t xml:space="preserve">190.000,00 </w:t>
      </w:r>
      <w:r w:rsidRPr="00BD31BD">
        <w:rPr>
          <w:rFonts w:eastAsia="Calibri" w:hAnsi="Arial" w:ascii="Arial"/>
          <w:sz w:val="22"/>
          <w:szCs w:val="22"/>
          <w:lang w:eastAsia="en-US"/>
        </w:rPr>
        <w:t xml:space="preserve">kn. Uvažavajući činjenicu da je knjigovodstvena vrijednost iskazana na temelju obračunate amortizacije, ali i uvažavajući kretanja na tržištu nekretnina, činjenicu da je predmetno zemljište u građevinskom području naselja stambene i mješovite namjene, ali neposredno pokraj gradskog groblja, potencijalna vrijednost za pokriće tražbina vjerovnika je utvrđena u vrijednosti temeljenoj na nabavnoj vrijednosti stoga je imovina za pokriće obveza iskazana u iznosu od </w:t>
      </w:r>
      <w:r w:rsidRPr="00BD31BD">
        <w:rPr>
          <w:rFonts w:hAnsi="Arial" w:ascii="Arial"/>
          <w:sz w:val="22"/>
        </w:rPr>
        <w:t xml:space="preserve">190.000,00 </w:t>
      </w:r>
      <w:r w:rsidRPr="00BD31BD">
        <w:rPr>
          <w:rFonts w:eastAsia="Calibri" w:hAnsi="Arial" w:ascii="Arial"/>
          <w:sz w:val="22"/>
          <w:szCs w:val="22"/>
          <w:lang w:eastAsia="en-US"/>
        </w:rPr>
        <w:t xml:space="preserve">kn. Ističe se da je predmetna nekretnina opterećena razlučnim pravom. Isto tako ishođena je ponuda vještaka za izradu procjene vrijednosti nekretnine. </w:t>
      </w:r>
    </w:p>
    <w:p w:rsidRDefault="007E4292" w:rsidP="007E4292" w:rsidR="007E4292" w:rsidRPr="00BD31BD">
      <w:pPr>
        <w:jc w:val="both"/>
        <w:rPr>
          <w:rFonts w:hAnsi="Arial" w:ascii="Arial"/>
          <w:b/>
          <w:sz w:val="22"/>
          <w:szCs w:val="22"/>
        </w:rPr>
      </w:pPr>
    </w:p>
    <w:p w:rsidRDefault="007E4292" w:rsidP="007E4292" w:rsidR="007E4292" w:rsidRPr="00BD31BD">
      <w:pPr>
        <w:jc w:val="both"/>
        <w:rPr>
          <w:rFonts w:hAnsi="Arial" w:ascii="Arial"/>
          <w:b/>
          <w:sz w:val="22"/>
          <w:szCs w:val="22"/>
        </w:rPr>
      </w:pPr>
      <w:r w:rsidRPr="00BD31BD">
        <w:rPr>
          <w:rFonts w:hAnsi="Arial" w:ascii="Arial"/>
          <w:b/>
          <w:sz w:val="22"/>
          <w:szCs w:val="22"/>
        </w:rPr>
        <w:t>Potraživanja</w:t>
      </w:r>
    </w:p>
    <w:p w:rsidRDefault="007E4292" w:rsidP="007E4292" w:rsidR="007E4292" w:rsidRPr="00BD31BD">
      <w:pPr>
        <w:jc w:val="both"/>
        <w:rPr>
          <w:rFonts w:hAnsi="Arial" w:ascii="Arial"/>
          <w:sz w:val="22"/>
          <w:szCs w:val="22"/>
        </w:rPr>
      </w:pPr>
    </w:p>
    <w:p w:rsidRDefault="007E4292" w:rsidP="007E4292" w:rsidR="007E4292" w:rsidRPr="00BD31BD">
      <w:pPr>
        <w:jc w:val="both"/>
        <w:rPr>
          <w:rFonts w:cs="Calibri" w:hAnsi="Arial" w:ascii="Arial"/>
          <w:sz w:val="22"/>
        </w:rPr>
      </w:pPr>
      <w:r w:rsidRPr="00BD31BD">
        <w:rPr>
          <w:rFonts w:hAnsi="Arial" w:ascii="Arial"/>
          <w:sz w:val="22"/>
          <w:szCs w:val="22"/>
        </w:rPr>
        <w:t xml:space="preserve">Prema knjigovodstvenoj evidenciji Stečajni dužnik na dan 31.12.2011. godine ima evidentiranih potraživanja </w:t>
      </w:r>
      <w:r w:rsidRPr="00BD31BD">
        <w:rPr>
          <w:rFonts w:hAnsi="Arial" w:ascii="Arial"/>
          <w:sz w:val="22"/>
        </w:rPr>
        <w:t>prema trgovačkom društvu Impuls fasade d.o.o. u iznosu od 86.108,45 kn, međutim dužnik je brisan iz sudskog registra temeljem rješenja Trgovačkog suda u Zagrebu Tt-16/31225, stoga je navedena tražbina nenaplativa</w:t>
      </w:r>
      <w:r w:rsidRPr="00BD31BD">
        <w:rPr>
          <w:rFonts w:cs="Calibri" w:hAnsi="Arial" w:ascii="Arial"/>
          <w:sz w:val="22"/>
        </w:rPr>
        <w:t xml:space="preserve">. </w:t>
      </w:r>
    </w:p>
    <w:p w:rsidRDefault="007E4292" w:rsidP="007E4292" w:rsidR="007E4292" w:rsidRPr="00BD31BD">
      <w:pPr>
        <w:jc w:val="both"/>
        <w:rPr>
          <w:rFonts w:cs="Calibri" w:hAnsi="Arial" w:ascii="Arial"/>
          <w:sz w:val="22"/>
        </w:rPr>
      </w:pPr>
    </w:p>
    <w:p w:rsidRDefault="007E4292" w:rsidP="007E4292" w:rsidR="007E4292" w:rsidRPr="00BD31BD">
      <w:pPr>
        <w:jc w:val="both"/>
        <w:rPr>
          <w:rFonts w:cs="Calibri" w:eastAsia="Calibri" w:hAnsi="Arial" w:ascii="Arial"/>
          <w:sz w:val="22"/>
          <w:szCs w:val="22"/>
        </w:rPr>
      </w:pPr>
    </w:p>
    <w:p w:rsidRDefault="007E4292" w:rsidP="007E4292" w:rsidR="007E4292" w:rsidRPr="00BD31BD">
      <w:pPr>
        <w:jc w:val="both"/>
        <w:rPr>
          <w:rFonts w:hAnsi="Arial" w:ascii="Arial"/>
          <w:b/>
          <w:sz w:val="22"/>
        </w:rPr>
      </w:pPr>
      <w:r w:rsidRPr="00BD31BD">
        <w:rPr>
          <w:rFonts w:cs="Calibri" w:hAnsi="Arial" w:ascii="Arial"/>
          <w:b/>
          <w:sz w:val="22"/>
        </w:rPr>
        <w:t>V.</w:t>
      </w:r>
      <w:r w:rsidRPr="00BD31BD">
        <w:rPr>
          <w:rFonts w:cs="Calibri" w:hAnsi="Arial" w:ascii="Arial"/>
          <w:b/>
          <w:sz w:val="22"/>
        </w:rPr>
        <w:tab/>
        <w:t>ZAKLJUČAK</w:t>
      </w:r>
    </w:p>
    <w:p w:rsidRDefault="007E4292" w:rsidP="007E4292" w:rsidR="007E4292" w:rsidRPr="00BD31BD">
      <w:pPr>
        <w:ind w:hanging="2835" w:left="709"/>
        <w:jc w:val="both"/>
        <w:rPr>
          <w:rFonts w:hAnsi="Arial" w:ascii="Arial"/>
          <w:sz w:val="22"/>
        </w:rPr>
      </w:pPr>
    </w:p>
    <w:p w:rsidRDefault="007E4292" w:rsidP="007E4292" w:rsidR="007E4292" w:rsidRPr="00BD31BD">
      <w:pPr>
        <w:widowControl w:val="false"/>
        <w:autoSpaceDE w:val="false"/>
        <w:autoSpaceDN w:val="false"/>
        <w:adjustRightInd w:val="false"/>
        <w:jc w:val="both"/>
        <w:rPr>
          <w:rFonts w:cs="Calibri" w:hAnsi="Arial" w:ascii="Arial"/>
          <w:sz w:val="22"/>
        </w:rPr>
      </w:pPr>
      <w:r w:rsidRPr="00BD31BD">
        <w:rPr>
          <w:rFonts w:cs="Trebuchet MS" w:eastAsia="Cambria" w:hAnsi="Arial" w:ascii="Arial"/>
          <w:sz w:val="22"/>
          <w:szCs w:val="22"/>
          <w:lang w:eastAsia="en-US"/>
        </w:rPr>
        <w:t xml:space="preserve">1.) </w:t>
      </w:r>
      <w:r w:rsidRPr="00BD31BD">
        <w:rPr>
          <w:rFonts w:hAnsi="Arial" w:ascii="Arial"/>
          <w:sz w:val="22"/>
          <w:szCs w:val="22"/>
        </w:rPr>
        <w:t xml:space="preserve">U odnosu na imovinu i obveze razvidno je da pored naprijed navedene imovine Stečajnog dužnika koje sačinjava nekretnina u procijenjenoj vrijednosti od </w:t>
      </w:r>
      <w:r w:rsidRPr="00BD31BD">
        <w:rPr>
          <w:rFonts w:hAnsi="Arial" w:ascii="Arial"/>
          <w:sz w:val="22"/>
        </w:rPr>
        <w:t>190.000,00 kn</w:t>
      </w:r>
      <w:r w:rsidRPr="00BD31BD">
        <w:rPr>
          <w:rFonts w:eastAsia="Calibri" w:hAnsi="Arial" w:ascii="Arial"/>
          <w:sz w:val="22"/>
          <w:szCs w:val="22"/>
          <w:lang w:eastAsia="en-US"/>
        </w:rPr>
        <w:t xml:space="preserve"> i strojeva u vrijednosti </w:t>
      </w:r>
      <w:r w:rsidRPr="00BD31BD">
        <w:rPr>
          <w:rFonts w:hAnsi="Arial" w:ascii="Arial"/>
          <w:sz w:val="22"/>
        </w:rPr>
        <w:t xml:space="preserve">62.979,18 kn </w:t>
      </w:r>
      <w:r w:rsidRPr="00BD31BD">
        <w:rPr>
          <w:rFonts w:hAnsi="Arial" w:ascii="Arial"/>
          <w:sz w:val="22"/>
          <w:szCs w:val="22"/>
        </w:rPr>
        <w:t>nema druge imovine čijom bi se prodajom namirili stečajni vjerovnici</w:t>
      </w:r>
      <w:r w:rsidRPr="00BD31BD">
        <w:rPr>
          <w:rFonts w:cs="Calibri" w:hAnsi="Arial" w:ascii="Arial"/>
          <w:sz w:val="22"/>
        </w:rPr>
        <w:t>.</w:t>
      </w:r>
    </w:p>
    <w:p w:rsidRDefault="007E4292" w:rsidP="007E4292" w:rsidR="007E4292" w:rsidRPr="00BD31BD">
      <w:pPr>
        <w:widowControl w:val="false"/>
        <w:autoSpaceDE w:val="false"/>
        <w:autoSpaceDN w:val="false"/>
        <w:adjustRightInd w:val="false"/>
        <w:jc w:val="both"/>
        <w:rPr>
          <w:rFonts w:cs="Calibri" w:hAnsi="Arial" w:ascii="Arial"/>
          <w:sz w:val="22"/>
        </w:rPr>
      </w:pPr>
      <w:r w:rsidRPr="00BD31BD">
        <w:rPr>
          <w:rFonts w:cs="Calibri" w:hAnsi="Arial" w:ascii="Arial"/>
          <w:sz w:val="22"/>
        </w:rPr>
        <w:t xml:space="preserve"> </w:t>
      </w:r>
    </w:p>
    <w:p w:rsidRDefault="007E4292" w:rsidP="007E4292" w:rsidR="007E4292" w:rsidRPr="00BD31BD">
      <w:pPr>
        <w:widowControl w:val="false"/>
        <w:autoSpaceDE w:val="false"/>
        <w:autoSpaceDN w:val="false"/>
        <w:adjustRightInd w:val="false"/>
        <w:jc w:val="both"/>
        <w:rPr>
          <w:rFonts w:cs="Trebuchet MS" w:eastAsia="Cambria" w:hAnsi="Arial" w:ascii="Arial"/>
          <w:sz w:val="22"/>
          <w:szCs w:val="22"/>
          <w:lang w:eastAsia="en-US"/>
        </w:rPr>
      </w:pPr>
      <w:r w:rsidRPr="00BD31BD">
        <w:rPr>
          <w:rFonts w:cs="Trebuchet MS" w:eastAsia="Cambria" w:hAnsi="Arial" w:ascii="Arial"/>
          <w:sz w:val="22"/>
          <w:szCs w:val="22"/>
          <w:lang w:eastAsia="en-US"/>
        </w:rPr>
        <w:t>2.) Na temelju uvida u poslovnu dokumentaciju nisam utvrdila postojanje uvjeta za pobijanje pravnih radnji dužnika.</w:t>
      </w:r>
    </w:p>
    <w:p w:rsidRDefault="007E4292" w:rsidP="007E4292" w:rsidR="007E4292" w:rsidRPr="00BD31BD">
      <w:pPr>
        <w:jc w:val="both"/>
        <w:rPr>
          <w:rFonts w:hAnsi="Arial" w:ascii="Arial"/>
          <w:sz w:val="22"/>
          <w:szCs w:val="22"/>
        </w:rPr>
      </w:pPr>
    </w:p>
    <w:p w:rsidRDefault="007E4292" w:rsidP="007E4292" w:rsidR="007E4292" w:rsidRPr="00BD31BD">
      <w:pPr>
        <w:jc w:val="both"/>
        <w:rPr>
          <w:rFonts w:hAnsi="Arial" w:ascii="Arial"/>
          <w:sz w:val="22"/>
          <w:szCs w:val="22"/>
        </w:rPr>
      </w:pPr>
      <w:r w:rsidRPr="00BD31BD">
        <w:rPr>
          <w:rFonts w:hAnsi="Arial" w:ascii="Arial"/>
          <w:sz w:val="22"/>
          <w:szCs w:val="22"/>
        </w:rPr>
        <w:t xml:space="preserve">3.) Ispitane su prijavljene tražbine te su sukladno priloženim tablicama priznate u iznosu od 1.167.030,91 kn. </w:t>
      </w:r>
    </w:p>
    <w:p w:rsidRDefault="007E4292" w:rsidP="007E4292" w:rsidR="007E4292" w:rsidRPr="00BD31BD">
      <w:pPr>
        <w:tabs>
          <w:tab w:pos="3405" w:val="left"/>
        </w:tabs>
        <w:jc w:val="both"/>
        <w:rPr>
          <w:rFonts w:hAnsi="Arial" w:ascii="Arial"/>
          <w:sz w:val="22"/>
          <w:szCs w:val="22"/>
        </w:rPr>
      </w:pPr>
    </w:p>
    <w:p w:rsidRDefault="007E4292" w:rsidP="007E4292" w:rsidR="007E4292" w:rsidRPr="00BD31BD">
      <w:pPr>
        <w:tabs>
          <w:tab w:pos="3405" w:val="left"/>
        </w:tabs>
        <w:jc w:val="both"/>
        <w:rPr>
          <w:rFonts w:hAnsi="Arial" w:ascii="Arial"/>
          <w:sz w:val="22"/>
          <w:szCs w:val="22"/>
        </w:rPr>
      </w:pPr>
      <w:r w:rsidRPr="00BD31BD">
        <w:rPr>
          <w:rFonts w:cs="Trebuchet MS" w:eastAsia="Cambria" w:hAnsi="Arial" w:ascii="Arial"/>
          <w:sz w:val="22"/>
          <w:szCs w:val="22"/>
          <w:lang w:eastAsia="en-US"/>
        </w:rPr>
        <w:t xml:space="preserve">4.) Predvidivi troškovi stečajnog postupka iznose </w:t>
      </w:r>
      <w:r w:rsidRPr="00BD31BD">
        <w:rPr>
          <w:rFonts w:cs="Courier New" w:hAnsi="Arial" w:ascii="Arial"/>
          <w:sz w:val="22"/>
          <w:szCs w:val="22"/>
        </w:rPr>
        <w:t>48.807,50 kn, po slijedećim osnovama:</w:t>
      </w:r>
    </w:p>
    <w:p w:rsidRDefault="007E4292" w:rsidP="007E4292" w:rsidR="007E4292" w:rsidRPr="00BD31BD">
      <w:pPr>
        <w:numPr>
          <w:ilvl w:val="0"/>
          <w:numId w:val="1"/>
        </w:numPr>
        <w:jc w:val="both"/>
        <w:rPr>
          <w:rFonts w:cs="Courier New" w:hAnsi="Arial" w:ascii="Arial"/>
          <w:sz w:val="22"/>
          <w:szCs w:val="22"/>
        </w:rPr>
      </w:pPr>
      <w:r w:rsidRPr="00BD31BD">
        <w:rPr>
          <w:rFonts w:cs="Courier New" w:hAnsi="Arial" w:ascii="Arial"/>
          <w:sz w:val="22"/>
          <w:szCs w:val="22"/>
        </w:rPr>
        <w:t>po osnovni troškova nagrade stečajnom upravitelju bruto iznos od 34.357,50 kn, a koja je obračunata temeljem iznosa potencijalne vrijednosti imovine iskazane u ovome izviješću</w:t>
      </w:r>
    </w:p>
    <w:p w:rsidRDefault="007E4292" w:rsidP="007E4292" w:rsidR="007E4292" w:rsidRPr="00BD31BD">
      <w:pPr>
        <w:numPr>
          <w:ilvl w:val="0"/>
          <w:numId w:val="1"/>
        </w:numPr>
        <w:jc w:val="both"/>
        <w:rPr>
          <w:rFonts w:cs="Courier New" w:hAnsi="Arial" w:ascii="Arial"/>
          <w:sz w:val="22"/>
          <w:szCs w:val="22"/>
        </w:rPr>
      </w:pPr>
      <w:r w:rsidRPr="00BD31BD">
        <w:rPr>
          <w:rFonts w:cs="Courier New" w:hAnsi="Arial" w:ascii="Arial"/>
          <w:sz w:val="22"/>
          <w:szCs w:val="22"/>
        </w:rPr>
        <w:t>po osnovi izdataka stečajnog upravitelja iznos od 700,00 kn (izrada pečata, poštarina, ovjera potpisa za potrebe pohrane u sudskom registru, kopiranje, prijevoz)</w:t>
      </w:r>
    </w:p>
    <w:p w:rsidRDefault="007E4292" w:rsidP="007E4292" w:rsidR="007E4292" w:rsidRPr="00BD31BD">
      <w:pPr>
        <w:numPr>
          <w:ilvl w:val="0"/>
          <w:numId w:val="1"/>
        </w:numPr>
        <w:jc w:val="both"/>
        <w:rPr>
          <w:rFonts w:cs="Courier New" w:hAnsi="Arial" w:ascii="Arial"/>
          <w:sz w:val="22"/>
          <w:szCs w:val="22"/>
        </w:rPr>
      </w:pPr>
      <w:r w:rsidRPr="00BD31BD">
        <w:rPr>
          <w:rFonts w:cs="Courier New" w:hAnsi="Arial" w:ascii="Arial"/>
          <w:sz w:val="22"/>
          <w:szCs w:val="22"/>
        </w:rPr>
        <w:t>po osnovi usluga knjigovodstvenog servisa iznos od 6.000,00 kn uvećano za PDV u</w:t>
      </w:r>
      <w:r w:rsidRPr="00BD31BD">
        <w:rPr>
          <w:rFonts w:hAnsi="Arial" w:ascii="Arial"/>
          <w:sz w:val="22"/>
          <w:szCs w:val="22"/>
        </w:rPr>
        <w:t xml:space="preserve"> iznosu od 900,00 kn odnosno ukupno 7.500,00 kn sveukupno do zaključenja stečajnog postupka</w:t>
      </w:r>
    </w:p>
    <w:p w:rsidRDefault="007E4292" w:rsidP="007E4292" w:rsidR="007E4292" w:rsidRPr="00BD31BD">
      <w:pPr>
        <w:numPr>
          <w:ilvl w:val="0"/>
          <w:numId w:val="1"/>
        </w:numPr>
        <w:jc w:val="both"/>
        <w:rPr>
          <w:rFonts w:cs="Courier New" w:hAnsi="Arial" w:ascii="Arial"/>
          <w:sz w:val="22"/>
          <w:szCs w:val="22"/>
        </w:rPr>
      </w:pPr>
      <w:r w:rsidRPr="00BD31BD">
        <w:rPr>
          <w:rFonts w:hAnsi="Arial" w:ascii="Arial"/>
          <w:sz w:val="22"/>
          <w:szCs w:val="22"/>
        </w:rPr>
        <w:t>po osnovi troškova vještačenja vrijednosti nekretnine 1.200,00 kn + PDV 1.500,00 kn.</w:t>
      </w:r>
    </w:p>
    <w:p w:rsidRDefault="007E4292" w:rsidP="007E4292" w:rsidR="007E4292" w:rsidRPr="00BD31BD">
      <w:pPr>
        <w:ind w:left="1080"/>
        <w:jc w:val="both"/>
        <w:rPr>
          <w:rFonts w:cs="Courier New" w:hAnsi="Arial" w:ascii="Arial"/>
          <w:sz w:val="22"/>
          <w:szCs w:val="22"/>
        </w:rPr>
      </w:pPr>
      <w:r w:rsidRPr="00BD31BD">
        <w:rPr>
          <w:rFonts w:cs="Courier New" w:hAnsi="Arial" w:ascii="Arial"/>
          <w:sz w:val="22"/>
          <w:szCs w:val="22"/>
        </w:rPr>
        <w:t xml:space="preserve"> </w:t>
      </w:r>
    </w:p>
    <w:p w:rsidRDefault="007E4292" w:rsidP="007E4292" w:rsidR="007E4292" w:rsidRPr="00BD31BD">
      <w:pPr>
        <w:jc w:val="both"/>
        <w:rPr>
          <w:rFonts w:hAnsi="Arial" w:ascii="Arial"/>
          <w:sz w:val="22"/>
          <w:szCs w:val="22"/>
        </w:rPr>
      </w:pPr>
    </w:p>
    <w:p w:rsidRDefault="007E4292" w:rsidP="007E4292" w:rsidR="007E4292" w:rsidRPr="00BD31BD">
      <w:pPr>
        <w:jc w:val="both"/>
        <w:rPr>
          <w:rFonts w:cs="Courier New" w:hAnsi="Arial" w:ascii="Arial"/>
          <w:b/>
          <w:bCs/>
          <w:sz w:val="22"/>
          <w:szCs w:val="22"/>
        </w:rPr>
      </w:pPr>
      <w:r w:rsidRPr="00BD31BD">
        <w:rPr>
          <w:rFonts w:cs="Courier New" w:hAnsi="Arial" w:ascii="Arial"/>
          <w:b/>
          <w:bCs/>
          <w:sz w:val="22"/>
          <w:szCs w:val="22"/>
        </w:rPr>
        <w:t>VI.</w:t>
      </w:r>
      <w:r w:rsidRPr="00BD31BD">
        <w:rPr>
          <w:rFonts w:cs="Courier New" w:hAnsi="Arial" w:ascii="Arial"/>
          <w:b/>
          <w:bCs/>
          <w:sz w:val="22"/>
          <w:szCs w:val="22"/>
        </w:rPr>
        <w:tab/>
      </w:r>
      <w:r w:rsidRPr="00BD31BD">
        <w:rPr>
          <w:rFonts w:cs="Courier New" w:hAnsi="Arial" w:ascii="Arial"/>
          <w:b/>
          <w:bCs/>
          <w:caps/>
          <w:sz w:val="22"/>
          <w:szCs w:val="22"/>
        </w:rPr>
        <w:t>PrijedloZI odluka</w:t>
      </w:r>
    </w:p>
    <w:p w:rsidRDefault="007E4292" w:rsidP="007E4292" w:rsidR="007E4292" w:rsidRPr="00BD31BD">
      <w:pPr>
        <w:jc w:val="both"/>
        <w:rPr>
          <w:rFonts w:cs="Courier New" w:hAnsi="Arial" w:ascii="Arial"/>
          <w:sz w:val="22"/>
          <w:szCs w:val="22"/>
        </w:rPr>
      </w:pPr>
      <w:r w:rsidRPr="00BD31BD">
        <w:rPr>
          <w:rFonts w:cs="Courier New" w:hAnsi="Arial" w:ascii="Arial"/>
          <w:sz w:val="22"/>
          <w:szCs w:val="22"/>
        </w:rPr>
        <w:t xml:space="preserve"> </w:t>
      </w:r>
    </w:p>
    <w:p w:rsidRDefault="007E4292" w:rsidP="007E4292" w:rsidR="007E4292" w:rsidRPr="00BD31BD">
      <w:pPr>
        <w:jc w:val="both"/>
        <w:rPr>
          <w:rFonts w:cs="Courier New" w:hAnsi="Arial" w:ascii="Arial"/>
          <w:sz w:val="22"/>
          <w:szCs w:val="22"/>
        </w:rPr>
      </w:pPr>
      <w:r w:rsidRPr="00BD31BD">
        <w:rPr>
          <w:rFonts w:cs="Courier New" w:hAnsi="Arial" w:ascii="Arial"/>
          <w:sz w:val="22"/>
          <w:szCs w:val="22"/>
        </w:rPr>
        <w:lastRenderedPageBreak/>
        <w:t>Sukladno  svemu iznesenome, predlažem da stečajni vjerovnici na ročištu 11. travnja 2018. godine donesu sljedeće odluke:</w:t>
      </w:r>
    </w:p>
    <w:p w:rsidRDefault="007E4292" w:rsidP="007E4292" w:rsidR="007E4292" w:rsidRPr="00BD31BD">
      <w:pPr>
        <w:pStyle w:val="Tijeloteksta"/>
        <w:tabs>
          <w:tab w:pos="0" w:val="left"/>
        </w:tabs>
        <w:rPr>
          <w:rFonts w:cs="Courier New" w:hAnsi="Arial" w:ascii="Arial"/>
          <w:sz w:val="22"/>
          <w:szCs w:val="22"/>
        </w:rPr>
      </w:pPr>
    </w:p>
    <w:p w:rsidRDefault="007E4292" w:rsidP="007E4292" w:rsidR="007E4292" w:rsidRPr="00BD31BD">
      <w:pPr>
        <w:pStyle w:val="Tijeloteksta"/>
        <w:numPr>
          <w:ilvl w:val="0"/>
          <w:numId w:val="2"/>
        </w:numPr>
        <w:ind w:firstLine="0" w:left="0"/>
        <w:rPr>
          <w:rFonts w:cs="Courier New" w:hAnsi="Arial" w:ascii="Arial"/>
          <w:sz w:val="22"/>
          <w:szCs w:val="22"/>
        </w:rPr>
      </w:pPr>
      <w:r w:rsidRPr="00BD31BD">
        <w:rPr>
          <w:rFonts w:cs="Courier New" w:hAnsi="Arial" w:ascii="Arial"/>
          <w:sz w:val="22"/>
          <w:szCs w:val="22"/>
        </w:rPr>
        <w:t>Prihvaća se u cijelosti Izvješće stečajne upraviteljice o gospodarskom položaju stečajnog dužnika, uzrocima gospodarskog položaja i dosad poduzetim radnjama stečajne upraviteljice.</w:t>
      </w:r>
    </w:p>
    <w:p w:rsidRDefault="007E4292" w:rsidP="007E4292" w:rsidR="007E4292" w:rsidRPr="00BD31BD">
      <w:pPr>
        <w:pStyle w:val="Tijeloteksta"/>
        <w:ind w:firstLine="720"/>
        <w:jc w:val="left"/>
        <w:rPr>
          <w:rFonts w:cs="Courier New" w:hAnsi="Arial" w:ascii="Arial"/>
          <w:sz w:val="22"/>
          <w:szCs w:val="22"/>
        </w:rPr>
      </w:pPr>
    </w:p>
    <w:p w:rsidRDefault="007E4292" w:rsidP="007E4292" w:rsidR="007E4292" w:rsidRPr="00BD31BD">
      <w:pPr>
        <w:pStyle w:val="Tijeloteksta"/>
        <w:numPr>
          <w:ilvl w:val="0"/>
          <w:numId w:val="2"/>
        </w:numPr>
        <w:ind w:firstLine="0" w:left="0"/>
        <w:rPr>
          <w:rFonts w:cs="Courier New" w:hAnsi="Arial" w:ascii="Arial"/>
          <w:sz w:val="22"/>
          <w:szCs w:val="22"/>
        </w:rPr>
      </w:pPr>
      <w:r w:rsidRPr="00BD31BD">
        <w:rPr>
          <w:rFonts w:cs="Courier New" w:hAnsi="Arial" w:ascii="Arial"/>
          <w:sz w:val="22"/>
          <w:szCs w:val="22"/>
        </w:rPr>
        <w:t xml:space="preserve">Obustavlja se poslovanje stečajnog dužnika. </w:t>
      </w:r>
    </w:p>
    <w:p w:rsidRDefault="007E4292" w:rsidP="007E4292" w:rsidR="007E4292" w:rsidRPr="00BD31BD">
      <w:pPr>
        <w:pStyle w:val="Tijeloteksta"/>
        <w:ind w:left="1557"/>
        <w:jc w:val="left"/>
        <w:rPr>
          <w:rFonts w:cs="Courier New" w:hAnsi="Arial" w:ascii="Arial"/>
          <w:sz w:val="22"/>
          <w:szCs w:val="22"/>
        </w:rPr>
      </w:pPr>
    </w:p>
    <w:p w:rsidRDefault="007E4292" w:rsidP="007E4292" w:rsidR="007E4292" w:rsidRPr="00BD31BD">
      <w:pPr>
        <w:numPr>
          <w:ilvl w:val="0"/>
          <w:numId w:val="2"/>
        </w:numPr>
        <w:tabs>
          <w:tab w:pos="709" w:val="left"/>
        </w:tabs>
        <w:suppressAutoHyphens/>
        <w:ind w:hanging="709" w:left="709"/>
        <w:jc w:val="both"/>
        <w:rPr>
          <w:rFonts w:cs="Calibri" w:eastAsia="Arial Unicode MS" w:hAnsi="Arial" w:ascii="Arial"/>
          <w:kern w:val="1"/>
          <w:sz w:val="22"/>
          <w:szCs w:val="22"/>
          <w:lang w:eastAsia="ar-SA"/>
        </w:rPr>
      </w:pPr>
      <w:r w:rsidRPr="00BD31BD">
        <w:rPr>
          <w:rFonts w:cs="Calibri" w:eastAsia="Arial Unicode MS" w:hAnsi="Arial" w:ascii="Arial"/>
          <w:kern w:val="1"/>
          <w:sz w:val="22"/>
          <w:szCs w:val="22"/>
          <w:lang w:eastAsia="ar-SA"/>
        </w:rPr>
        <w:t xml:space="preserve">Nalaže se stečajnoj upraviteljici prodaju nekretnine izvršiti sukladno čl. 247. Stečajnog zakona. </w:t>
      </w:r>
    </w:p>
    <w:p w:rsidRDefault="007E4292" w:rsidP="007E4292" w:rsidR="007E4292" w:rsidRPr="00BD31BD">
      <w:pPr>
        <w:tabs>
          <w:tab w:pos="709" w:val="left"/>
        </w:tabs>
        <w:suppressAutoHyphens/>
        <w:jc w:val="both"/>
        <w:rPr>
          <w:rFonts w:cs="Calibri" w:eastAsia="Arial Unicode MS" w:hAnsi="Arial" w:ascii="Arial"/>
          <w:kern w:val="1"/>
          <w:sz w:val="22"/>
          <w:szCs w:val="22"/>
          <w:lang w:eastAsia="ar-SA"/>
        </w:rPr>
      </w:pPr>
    </w:p>
    <w:p w:rsidRDefault="007E4292" w:rsidP="007E4292" w:rsidR="007E4292" w:rsidRPr="00BD31BD">
      <w:pPr>
        <w:numPr>
          <w:ilvl w:val="0"/>
          <w:numId w:val="2"/>
        </w:numPr>
        <w:tabs>
          <w:tab w:pos="709" w:val="left"/>
        </w:tabs>
        <w:suppressAutoHyphens/>
        <w:ind w:hanging="709" w:left="709"/>
        <w:jc w:val="both"/>
        <w:rPr>
          <w:rFonts w:cs="Calibri" w:eastAsia="Arial Unicode MS" w:hAnsi="Arial" w:ascii="Arial"/>
          <w:kern w:val="1"/>
          <w:sz w:val="22"/>
          <w:szCs w:val="22"/>
          <w:lang w:eastAsia="ar-SA"/>
        </w:rPr>
      </w:pPr>
      <w:r w:rsidRPr="00BD31BD">
        <w:rPr>
          <w:rFonts w:cs="Calibri" w:eastAsia="Arial Unicode MS" w:hAnsi="Arial" w:ascii="Arial"/>
          <w:kern w:val="1"/>
          <w:sz w:val="22"/>
          <w:szCs w:val="22"/>
          <w:lang w:eastAsia="ar-SA"/>
        </w:rPr>
        <w:t>Nalaže se stečajnoj upraviteljici neposrednom pogodbom unovčiti pokretne stvari sniženjem procijenjene vrijednosti za 20% za pokretnine koje imaju knjigovodstvenu vrijednost, te daljnjim sniženjem cijene za 10% ukoliko ne pristigne niti jedna ponuda, ali ne više od sveukupno 50 %.</w:t>
      </w:r>
    </w:p>
    <w:p w:rsidRDefault="007E4292" w:rsidP="007E4292" w:rsidR="007E4292" w:rsidRPr="00BD31BD">
      <w:pPr>
        <w:tabs>
          <w:tab w:pos="709" w:val="left"/>
        </w:tabs>
        <w:suppressAutoHyphens/>
        <w:jc w:val="both"/>
        <w:rPr>
          <w:rFonts w:cs="Calibri" w:eastAsia="Arial Unicode MS" w:hAnsi="Arial" w:ascii="Arial"/>
          <w:kern w:val="1"/>
          <w:sz w:val="22"/>
          <w:szCs w:val="22"/>
          <w:lang w:eastAsia="ar-SA"/>
        </w:rPr>
      </w:pPr>
    </w:p>
    <w:p w:rsidRDefault="007E4292" w:rsidP="007E4292" w:rsidR="007E4292" w:rsidRPr="00BD31BD">
      <w:pPr>
        <w:numPr>
          <w:ilvl w:val="0"/>
          <w:numId w:val="2"/>
        </w:numPr>
        <w:tabs>
          <w:tab w:pos="709" w:val="left"/>
        </w:tabs>
        <w:suppressAutoHyphens/>
        <w:ind w:hanging="709" w:left="709"/>
        <w:jc w:val="both"/>
        <w:rPr>
          <w:rFonts w:cs="Calibri" w:eastAsia="Arial Unicode MS" w:hAnsi="Arial" w:ascii="Arial"/>
          <w:kern w:val="1"/>
          <w:sz w:val="22"/>
          <w:szCs w:val="22"/>
          <w:lang w:eastAsia="ar-SA"/>
        </w:rPr>
      </w:pPr>
      <w:r w:rsidRPr="00BD31BD">
        <w:rPr>
          <w:rFonts w:cs="Calibri" w:eastAsia="Arial Unicode MS" w:hAnsi="Arial" w:ascii="Arial"/>
          <w:kern w:val="1"/>
          <w:sz w:val="22"/>
          <w:szCs w:val="22"/>
          <w:lang w:eastAsia="ar-SA"/>
        </w:rPr>
        <w:t>Odobrava se stečajnoj upraviteljici angažiranje knjigovodstvenog servisa za vođenje stečajnog knjigovodstva koji će se naplatiti iz sredstava koja će se uprihodovati na račun stečajnog dužnika za cijenu od 6.000,00 kn + PDV ukupno za razdoblje do zaključenja stečajnog postupka.</w:t>
      </w:r>
    </w:p>
    <w:p w:rsidRDefault="007E4292" w:rsidP="007E4292" w:rsidR="007E4292" w:rsidRPr="00BD31BD">
      <w:pPr>
        <w:tabs>
          <w:tab w:pos="709" w:val="left"/>
        </w:tabs>
        <w:suppressAutoHyphens/>
        <w:jc w:val="both"/>
        <w:rPr>
          <w:rFonts w:cs="Calibri" w:eastAsia="Arial Unicode MS" w:hAnsi="Arial" w:ascii="Arial"/>
          <w:kern w:val="1"/>
          <w:sz w:val="22"/>
          <w:szCs w:val="22"/>
          <w:lang w:eastAsia="ar-SA"/>
        </w:rPr>
      </w:pPr>
    </w:p>
    <w:p w:rsidRDefault="007E4292" w:rsidP="007E4292" w:rsidR="007E4292" w:rsidRPr="00BD31BD">
      <w:pPr>
        <w:numPr>
          <w:ilvl w:val="0"/>
          <w:numId w:val="2"/>
        </w:numPr>
        <w:tabs>
          <w:tab w:pos="709" w:val="left"/>
        </w:tabs>
        <w:suppressAutoHyphens/>
        <w:ind w:hanging="709" w:left="709"/>
        <w:jc w:val="both"/>
        <w:rPr>
          <w:rFonts w:cs="Calibri" w:eastAsia="Arial Unicode MS" w:hAnsi="Arial" w:ascii="Arial"/>
          <w:kern w:val="1"/>
          <w:sz w:val="22"/>
          <w:szCs w:val="22"/>
          <w:lang w:eastAsia="ar-SA"/>
        </w:rPr>
      </w:pPr>
      <w:r w:rsidRPr="00BD31BD">
        <w:rPr>
          <w:rFonts w:cs="Calibri" w:eastAsia="Arial Unicode MS" w:hAnsi="Arial" w:ascii="Arial"/>
          <w:kern w:val="1"/>
          <w:sz w:val="22"/>
          <w:szCs w:val="22"/>
          <w:lang w:eastAsia="ar-SA"/>
        </w:rPr>
        <w:t>Odobrava se stečajnoj upraviteljici angažiranje vještaka radi procjene vrijednosti nekretnine Vještak d.o.o. koji će se naplatiti iz sredstava koja će se uprihodovati na račun stečajnog dužnika za cijenu od 1.500,00 kn.</w:t>
      </w:r>
    </w:p>
    <w:p w:rsidRDefault="007E4292" w:rsidP="007E4292" w:rsidR="007E4292" w:rsidRPr="00BD31BD">
      <w:pPr>
        <w:numPr>
          <w:ilvl w:val="0"/>
          <w:numId w:val="2"/>
        </w:numPr>
        <w:tabs>
          <w:tab w:pos="709" w:val="left"/>
        </w:tabs>
        <w:suppressAutoHyphens/>
        <w:ind w:hanging="709" w:left="709"/>
        <w:jc w:val="both"/>
        <w:rPr>
          <w:rFonts w:cs="Calibri" w:eastAsia="Arial Unicode MS" w:hAnsi="Arial" w:ascii="Arial"/>
          <w:kern w:val="1"/>
          <w:sz w:val="22"/>
          <w:szCs w:val="22"/>
          <w:lang w:eastAsia="ar-SA"/>
        </w:rPr>
      </w:pPr>
      <w:r w:rsidRPr="00BD31BD">
        <w:rPr>
          <w:rFonts w:cs="Calibri" w:eastAsia="Arial Unicode MS" w:hAnsi="Arial" w:ascii="Arial"/>
          <w:kern w:val="1"/>
          <w:sz w:val="22"/>
          <w:szCs w:val="22"/>
          <w:lang w:eastAsia="ar-SA"/>
        </w:rPr>
        <w:t>Razno (po prijedlozima članova skupštine vjerovnika).</w:t>
      </w:r>
    </w:p>
    <w:p w:rsidRDefault="007E4292" w:rsidP="007E4292" w:rsidR="007E4292" w:rsidRPr="00BD31BD">
      <w:pPr>
        <w:pStyle w:val="Tijeloteksta"/>
        <w:jc w:val="left"/>
        <w:rPr>
          <w:rFonts w:cs="Courier New" w:hAnsi="Arial" w:ascii="Arial"/>
          <w:sz w:val="22"/>
          <w:szCs w:val="22"/>
        </w:rPr>
      </w:pPr>
    </w:p>
    <w:p w:rsidRDefault="007E4292" w:rsidP="007E4292" w:rsidR="007E4292" w:rsidRPr="00BD31BD">
      <w:pPr>
        <w:pStyle w:val="Tijeloteksta"/>
        <w:tabs>
          <w:tab w:pos="426" w:val="left"/>
        </w:tabs>
        <w:jc w:val="left"/>
        <w:rPr>
          <w:rFonts w:cs="Courier New" w:hAnsi="Arial" w:ascii="Arial"/>
          <w:sz w:val="22"/>
          <w:szCs w:val="22"/>
        </w:rPr>
      </w:pPr>
    </w:p>
    <w:p w:rsidRDefault="007E4292" w:rsidP="007E4292" w:rsidR="007E4292" w:rsidRPr="00BD31BD">
      <w:pPr>
        <w:pStyle w:val="Tijeloteksta"/>
        <w:tabs>
          <w:tab w:pos="426" w:val="left"/>
        </w:tabs>
        <w:rPr>
          <w:rFonts w:cs="Courier New" w:hAnsi="Arial" w:ascii="Arial"/>
          <w:sz w:val="22"/>
          <w:szCs w:val="22"/>
        </w:rPr>
      </w:pPr>
      <w:r w:rsidRPr="00BD31BD">
        <w:rPr>
          <w:rFonts w:cs="Courier New" w:hAnsi="Arial" w:ascii="Arial"/>
          <w:sz w:val="22"/>
          <w:szCs w:val="22"/>
        </w:rPr>
        <w:t>U Zagrebu, 26. ožujka  2018. godine</w:t>
      </w:r>
    </w:p>
    <w:p w:rsidRDefault="007E4292" w:rsidP="007E4292" w:rsidR="007E4292" w:rsidRPr="00BD31BD">
      <w:pPr>
        <w:pStyle w:val="Tijeloteksta"/>
        <w:tabs>
          <w:tab w:pos="426" w:val="left"/>
        </w:tabs>
        <w:rPr>
          <w:rFonts w:cs="Courier New" w:hAnsi="Arial" w:ascii="Arial"/>
          <w:sz w:val="22"/>
          <w:szCs w:val="22"/>
        </w:rPr>
      </w:pPr>
    </w:p>
    <w:p w:rsidRDefault="007E4292" w:rsidP="007E4292" w:rsidR="007E4292" w:rsidRPr="00BD31BD">
      <w:pPr>
        <w:ind w:hanging="1440" w:left="1440"/>
        <w:jc w:val="right"/>
        <w:rPr>
          <w:rFonts w:hAnsi="Arial" w:ascii="Arial"/>
          <w:sz w:val="22"/>
          <w:szCs w:val="22"/>
        </w:rPr>
      </w:pPr>
      <w:r w:rsidRPr="00BD31BD">
        <w:rPr>
          <w:rFonts w:hAnsi="Arial" w:ascii="Arial"/>
          <w:sz w:val="22"/>
          <w:szCs w:val="22"/>
        </w:rPr>
        <w:t>______________________</w:t>
      </w:r>
    </w:p>
    <w:p w:rsidRDefault="007E4292" w:rsidP="007E4292" w:rsidR="007E4292" w:rsidRPr="00BD31BD">
      <w:pPr>
        <w:ind w:firstLine="720" w:left="3600"/>
        <w:jc w:val="center"/>
        <w:rPr>
          <w:rFonts w:hAnsi="Arial" w:ascii="Arial"/>
          <w:sz w:val="22"/>
          <w:szCs w:val="22"/>
        </w:rPr>
      </w:pPr>
      <w:r w:rsidRPr="00BD31BD">
        <w:rPr>
          <w:rFonts w:hAnsi="Arial" w:ascii="Arial"/>
          <w:sz w:val="22"/>
          <w:szCs w:val="22"/>
        </w:rPr>
        <w:t xml:space="preserve">       Marijana Sabljić</w:t>
      </w:r>
    </w:p>
    <w:p w:rsidRDefault="007E4292" w:rsidP="007E4292" w:rsidR="007E4292">
      <w:pPr>
        <w:ind w:firstLine="720" w:left="4320"/>
        <w:jc w:val="center"/>
        <w:rPr>
          <w:rFonts w:hAnsi="Arial" w:ascii="Arial"/>
          <w:sz w:val="22"/>
          <w:szCs w:val="22"/>
        </w:rPr>
      </w:pPr>
      <w:r w:rsidRPr="00BD31BD">
        <w:rPr>
          <w:rFonts w:hAnsi="Arial" w:ascii="Arial"/>
          <w:sz w:val="22"/>
          <w:szCs w:val="22"/>
        </w:rPr>
        <w:t xml:space="preserve">   stečajna upraviteljica</w:t>
      </w:r>
    </w:p>
    <w:p w:rsidRDefault="00CE32DB" w:rsidP="00CE32DB" w:rsidR="00CE32DB" w:rsidRPr="003726DD">
      <w:pPr>
        <w:jc w:val="center"/>
        <w:rPr>
          <w:b/>
          <w:sz w:val="28"/>
        </w:rPr>
      </w:pPr>
      <w:r>
        <w:rPr>
          <w:rFonts w:hAnsi="Arial" w:ascii="Arial"/>
          <w:sz w:val="22"/>
          <w:szCs w:val="22"/>
        </w:rPr>
        <w:br w:type="page"/>
      </w:r>
      <w:r w:rsidRPr="00655B39">
        <w:rPr>
          <w:b/>
          <w:sz w:val="28"/>
        </w:rPr>
        <w:lastRenderedPageBreak/>
        <w:t xml:space="preserve">Obrazac </w:t>
      </w:r>
      <w:r w:rsidRPr="003726DD">
        <w:rPr>
          <w:b/>
          <w:sz w:val="28"/>
        </w:rPr>
        <w:t>19.</w:t>
      </w:r>
    </w:p>
    <w:p w:rsidRDefault="00CE32DB" w:rsidP="00CE32DB" w:rsidR="00CE32DB" w:rsidRPr="00EC155B">
      <w:pPr>
        <w:jc w:val="center"/>
        <w:rPr>
          <w:b/>
          <w:sz w:val="28"/>
        </w:rPr>
      </w:pPr>
    </w:p>
    <w:p w:rsidRDefault="00CE32DB" w:rsidP="00CE32DB" w:rsidR="00CE32DB" w:rsidRPr="00817C0F">
      <w:pPr>
        <w:jc w:val="both"/>
      </w:pPr>
      <w:r w:rsidRPr="00817C0F">
        <w:rPr>
          <w:lang w:val="pl-PL"/>
        </w:rPr>
        <w:t>Nadle</w:t>
      </w:r>
      <w:r w:rsidRPr="00817C0F">
        <w:t>ž</w:t>
      </w:r>
      <w:r w:rsidRPr="00817C0F">
        <w:rPr>
          <w:lang w:val="pl-PL"/>
        </w:rPr>
        <w:t>ni</w:t>
      </w:r>
      <w:r w:rsidRPr="00817C0F">
        <w:t xml:space="preserve"> </w:t>
      </w:r>
      <w:r w:rsidRPr="00817C0F">
        <w:rPr>
          <w:lang w:val="pl-PL"/>
        </w:rPr>
        <w:t>trgova</w:t>
      </w:r>
      <w:r w:rsidRPr="00817C0F">
        <w:t>č</w:t>
      </w:r>
      <w:r w:rsidRPr="00817C0F">
        <w:rPr>
          <w:lang w:val="pl-PL"/>
        </w:rPr>
        <w:t>ki</w:t>
      </w:r>
      <w:r w:rsidRPr="00817C0F">
        <w:t xml:space="preserve"> </w:t>
      </w:r>
      <w:r w:rsidRPr="00817C0F">
        <w:rPr>
          <w:lang w:val="pl-PL"/>
        </w:rPr>
        <w:t>sud:</w:t>
      </w:r>
      <w:r w:rsidRPr="00817C0F">
        <w:t xml:space="preserve"> </w:t>
      </w:r>
      <w:r w:rsidRPr="00817C0F">
        <w:rPr>
          <w:b/>
        </w:rPr>
        <w:t>TRGOVAČKI SUD U ZAGREBU</w:t>
      </w:r>
    </w:p>
    <w:p w:rsidRDefault="00CE32DB" w:rsidP="00CE32DB" w:rsidR="00CE32DB" w:rsidRPr="00817C0F">
      <w:pPr>
        <w:jc w:val="both"/>
        <w:rPr>
          <w:lang w:val="pl-PL"/>
        </w:rPr>
      </w:pPr>
      <w:r w:rsidRPr="00817C0F">
        <w:rPr>
          <w:lang w:val="pl-PL"/>
        </w:rPr>
        <w:t xml:space="preserve">Poslovni broj spisa: </w:t>
      </w:r>
      <w:r w:rsidRPr="00817C0F">
        <w:rPr>
          <w:b/>
          <w:lang w:val="pl-PL"/>
        </w:rPr>
        <w:t>St-247/17</w:t>
      </w:r>
    </w:p>
    <w:p w:rsidRDefault="00CE32DB" w:rsidP="00CE32DB" w:rsidR="00CE32DB" w:rsidRPr="00817C0F">
      <w:pPr>
        <w:jc w:val="both"/>
        <w:rPr>
          <w:lang w:val="pl-PL"/>
        </w:rPr>
      </w:pPr>
      <w:r w:rsidRPr="00817C0F">
        <w:rPr>
          <w:lang w:val="pl-PL"/>
        </w:rPr>
        <w:t xml:space="preserve">Dužnik (ime i prezime / tvrtka ili naziv, OIB, adresa / sjedište) </w:t>
      </w:r>
      <w:r w:rsidRPr="00CE32DB">
        <w:rPr>
          <w:b/>
        </w:rPr>
        <w:t>IVEDA DOM d.o.o.</w:t>
      </w:r>
      <w:r w:rsidRPr="00CE32DB">
        <w:t>, OIB: 12736286156, Rakovec, Rakovec 128</w:t>
      </w:r>
    </w:p>
    <w:p w:rsidRDefault="00CE32DB" w:rsidP="00CE32DB" w:rsidR="00CE32DB">
      <w:pPr>
        <w:pStyle w:val="Bezproreda"/>
        <w:jc w:val="center"/>
        <w:rPr>
          <w:rFonts w:hAnsi="Times New Roman" w:ascii="Times New Roman"/>
          <w:b/>
          <w:sz w:val="24"/>
          <w:szCs w:val="24"/>
        </w:rPr>
      </w:pPr>
    </w:p>
    <w:p w:rsidRDefault="00CE32DB" w:rsidP="00CE32DB" w:rsidR="00CE32DB" w:rsidRPr="00325DE1">
      <w:pPr>
        <w:pStyle w:val="Bezproreda"/>
        <w:jc w:val="center"/>
        <w:rPr>
          <w:rFonts w:hAnsi="Times New Roman" w:ascii="Times New Roman"/>
          <w:b/>
          <w:sz w:val="24"/>
          <w:szCs w:val="24"/>
        </w:rPr>
      </w:pPr>
    </w:p>
    <w:p w:rsidRDefault="00CE32DB" w:rsidP="00CE32DB" w:rsidR="00CE32DB" w:rsidRPr="00B40BEB">
      <w:pPr>
        <w:jc w:val="center"/>
        <w:rPr>
          <w:lang w:val="pl-PL"/>
        </w:rPr>
      </w:pPr>
      <w:r w:rsidRPr="00B40BEB">
        <w:rPr>
          <w:b/>
          <w:lang w:val="pl-PL"/>
        </w:rPr>
        <w:t>TABLICA PRIJAVLJENIH TRAŽBINA, RAZLUČNIH I IZLUČNIH PRAVA</w:t>
      </w:r>
    </w:p>
    <w:p w:rsidRDefault="00CE32DB" w:rsidP="00CE32DB" w:rsidR="00CE32DB">
      <w:pPr>
        <w:pStyle w:val="Bezproreda"/>
        <w:rPr>
          <w:rFonts w:hAnsi="Times New Roman" w:ascii="Times New Roman"/>
          <w:sz w:val="24"/>
          <w:szCs w:val="24"/>
        </w:rPr>
      </w:pPr>
    </w:p>
    <w:p w:rsidRDefault="00CE32DB" w:rsidP="00CE32DB" w:rsidR="00CE32DB">
      <w:pPr>
        <w:pStyle w:val="Bezproreda"/>
        <w:numPr>
          <w:ilvl w:val="0"/>
          <w:numId w:val="9"/>
        </w:numPr>
        <w:jc w:val="center"/>
        <w:rPr>
          <w:rFonts w:hAnsi="Times New Roman" w:ascii="Times New Roman"/>
          <w:b/>
          <w:sz w:val="24"/>
          <w:szCs w:val="24"/>
        </w:rPr>
      </w:pPr>
      <w:r w:rsidRPr="00B40BEB">
        <w:rPr>
          <w:rFonts w:hAnsi="Times New Roman" w:ascii="Times New Roman"/>
          <w:b/>
          <w:sz w:val="24"/>
          <w:szCs w:val="24"/>
        </w:rPr>
        <w:t>TABLICA PRIJAVLJENIH TRAŽBINA</w:t>
      </w:r>
    </w:p>
    <w:p w:rsidRDefault="00CE32DB" w:rsidP="00CE32DB" w:rsidR="00CE32DB">
      <w:pPr>
        <w:pStyle w:val="Bezproreda"/>
        <w:rPr>
          <w:rFonts w:hAnsi="Times New Roman" w:ascii="Times New Roman"/>
          <w:b/>
          <w:sz w:val="24"/>
          <w:szCs w:val="24"/>
        </w:rPr>
      </w:pPr>
    </w:p>
    <w:p w:rsidRDefault="00CE32DB" w:rsidP="00CE32DB" w:rsidR="00CE32DB" w:rsidRPr="00B40BEB">
      <w:pPr>
        <w:pStyle w:val="Bezproreda"/>
        <w:rPr>
          <w:rFonts w:hAnsi="Times New Roman" w:ascii="Times New Roman"/>
          <w:b/>
          <w:sz w:val="24"/>
          <w:szCs w:val="24"/>
        </w:rPr>
      </w:pPr>
      <w:r>
        <w:rPr>
          <w:rFonts w:hAnsi="Times New Roman" w:ascii="Times New Roman"/>
          <w:b/>
          <w:sz w:val="24"/>
          <w:szCs w:val="24"/>
        </w:rPr>
        <w:t xml:space="preserve"> </w:t>
      </w: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1556"/>
        <w:gridCol w:w="1536"/>
        <w:gridCol w:w="1483"/>
        <w:gridCol w:w="1476"/>
        <w:gridCol w:w="1523"/>
        <w:gridCol w:w="1296"/>
        <w:gridCol w:w="1523"/>
      </w:tblGrid>
      <w:tr w:rsidTr="00D542A2" w:rsidR="00CE32DB" w:rsidRPr="00B40BEB">
        <w:trPr>
          <w:jc w:val="center"/>
        </w:trPr>
        <w:tc>
          <w:tcPr>
            <w:tcW w:type="pct" w:w="536"/>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838"/>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606"/>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699"/>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580"/>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sz w:val="24"/>
                <w:szCs w:val="24"/>
              </w:rPr>
              <w:footnoteReference w:id="1"/>
            </w:r>
          </w:p>
        </w:tc>
        <w:tc>
          <w:tcPr>
            <w:tcW w:type="pct" w:w="580"/>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580"/>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580"/>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D542A2" w:rsidR="00CE32DB" w:rsidRPr="00B40BEB">
        <w:trPr>
          <w:jc w:val="center"/>
        </w:trPr>
        <w:tc>
          <w:tcPr>
            <w:tcW w:type="pct" w:w="536"/>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1.</w:t>
            </w:r>
          </w:p>
          <w:p w:rsidRDefault="00CE32DB" w:rsidP="00D542A2" w:rsidR="00CE32DB" w:rsidRPr="00B40BEB">
            <w:pPr>
              <w:pStyle w:val="Bezproreda"/>
              <w:rPr>
                <w:rFonts w:hAnsi="Times New Roman" w:ascii="Times New Roman"/>
                <w:sz w:val="24"/>
                <w:szCs w:val="24"/>
              </w:rPr>
            </w:pPr>
          </w:p>
        </w:tc>
        <w:tc>
          <w:tcPr>
            <w:tcW w:type="pct" w:w="838"/>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VIPnet d.o.o.</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29524210204</w:t>
            </w:r>
          </w:p>
        </w:tc>
        <w:tc>
          <w:tcPr>
            <w:tcW w:type="pct" w:w="699"/>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Vrtni put 1 Zagreb</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30.999,94</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Pravomoćno i ovršno rješenje o ovrsi javnog bilježnika Mirjane Borić, Ovrv-14300/11</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 xml:space="preserve">30.999,94 </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Pravomoćno i ovršno rješenje o ovrsi javnog bilježnika Mirjane Borić, Ovrv-14300/11</w:t>
            </w:r>
          </w:p>
        </w:tc>
      </w:tr>
      <w:tr w:rsidTr="00D542A2" w:rsidR="00CE32DB" w:rsidRPr="00B40BEB">
        <w:trPr>
          <w:jc w:val="center"/>
        </w:trPr>
        <w:tc>
          <w:tcPr>
            <w:tcW w:type="pct" w:w="536"/>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2.</w:t>
            </w:r>
          </w:p>
        </w:tc>
        <w:tc>
          <w:tcPr>
            <w:tcW w:type="pct" w:w="838"/>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Hrvatska agencija za malo gospodarstvo, inovacije i investicije /HAMAG BICRO</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25609559342</w:t>
            </w:r>
          </w:p>
        </w:tc>
        <w:tc>
          <w:tcPr>
            <w:tcW w:type="pct" w:w="699"/>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Ksaver 208, Zagreb</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423.099,70</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Ugovor o jamstvu br. 14/004763</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423.099,70</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Ugovor o jamstvu br. 14/004763</w:t>
            </w:r>
          </w:p>
        </w:tc>
      </w:tr>
      <w:tr w:rsidTr="00D542A2" w:rsidR="00CE32DB" w:rsidRPr="00B40BEB">
        <w:trPr>
          <w:jc w:val="center"/>
        </w:trPr>
        <w:tc>
          <w:tcPr>
            <w:tcW w:type="pct" w:w="536"/>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3.</w:t>
            </w:r>
          </w:p>
        </w:tc>
        <w:tc>
          <w:tcPr>
            <w:tcW w:type="pct" w:w="838"/>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Hrvatski telekom d.d.</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81793146560</w:t>
            </w:r>
          </w:p>
        </w:tc>
        <w:tc>
          <w:tcPr>
            <w:tcW w:type="pct" w:w="699"/>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Roberta Frangeša Mihanovića 9, Zagreb</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15.530,70</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Rješenja o ovrsi Ovrv-40880/09 i Ovrv-36882/10</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15.530,70</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Rješenja o ovrsi Ovrv-40880/09 i Ovrv-36882/10</w:t>
            </w:r>
          </w:p>
        </w:tc>
      </w:tr>
      <w:tr w:rsidTr="00D542A2" w:rsidR="00CE32DB" w:rsidRPr="00B40BEB">
        <w:trPr>
          <w:jc w:val="center"/>
        </w:trPr>
        <w:tc>
          <w:tcPr>
            <w:tcW w:type="pct" w:w="536"/>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4.</w:t>
            </w:r>
          </w:p>
        </w:tc>
        <w:tc>
          <w:tcPr>
            <w:tcW w:type="pct" w:w="838"/>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 xml:space="preserve">B2 KAPITAL </w:t>
            </w:r>
            <w:r>
              <w:rPr>
                <w:rFonts w:hAnsi="Times New Roman" w:ascii="Times New Roman"/>
                <w:sz w:val="24"/>
                <w:szCs w:val="24"/>
              </w:rPr>
              <w:lastRenderedPageBreak/>
              <w:t>d.o.o.</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lastRenderedPageBreak/>
              <w:t>57509775367</w:t>
            </w:r>
          </w:p>
        </w:tc>
        <w:tc>
          <w:tcPr>
            <w:tcW w:type="pct" w:w="699"/>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 xml:space="preserve">Radnička cesta 41, </w:t>
            </w:r>
            <w:r>
              <w:rPr>
                <w:rFonts w:hAnsi="Times New Roman" w:ascii="Times New Roman"/>
                <w:sz w:val="24"/>
                <w:szCs w:val="24"/>
              </w:rPr>
              <w:lastRenderedPageBreak/>
              <w:t>Zagreb</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lastRenderedPageBreak/>
              <w:t>1.075.247,97</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 xml:space="preserve">Ugovor o kreditu 014-214/2008, </w:t>
            </w:r>
            <w:r>
              <w:rPr>
                <w:rFonts w:hAnsi="Times New Roman" w:ascii="Times New Roman"/>
                <w:sz w:val="24"/>
                <w:szCs w:val="24"/>
              </w:rPr>
              <w:lastRenderedPageBreak/>
              <w:t>Ugovor o prijenosu sredstava osiguranja i Ugovor o ustupu tražbine</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lastRenderedPageBreak/>
              <w:t>633.046,16</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 xml:space="preserve">Ugovor o kreditu 014-214/2008, </w:t>
            </w:r>
            <w:r>
              <w:rPr>
                <w:rFonts w:hAnsi="Times New Roman" w:ascii="Times New Roman"/>
                <w:sz w:val="24"/>
                <w:szCs w:val="24"/>
              </w:rPr>
              <w:lastRenderedPageBreak/>
              <w:t>Ugovor o prijenosu sredstava osiguranja i Ugovor o ustupu tražbine</w:t>
            </w:r>
          </w:p>
        </w:tc>
      </w:tr>
      <w:tr w:rsidTr="00D542A2" w:rsidR="00CE32DB" w:rsidRPr="00B40BEB">
        <w:trPr>
          <w:jc w:val="center"/>
        </w:trPr>
        <w:tc>
          <w:tcPr>
            <w:tcW w:type="pct" w:w="536"/>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lastRenderedPageBreak/>
              <w:t>5.</w:t>
            </w:r>
          </w:p>
        </w:tc>
        <w:tc>
          <w:tcPr>
            <w:tcW w:type="pct" w:w="838"/>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Republika Hrvatska</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52634238587</w:t>
            </w:r>
          </w:p>
        </w:tc>
        <w:tc>
          <w:tcPr>
            <w:tcW w:type="pct" w:w="699"/>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zastupana po Županijskom državnom odvjetništvu u Velikoj Gorici</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1.658,72</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Rješenje o osiguranju Općinskog suda u Velikoj Gorici, Ovr-462/12</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1.658,72</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Rješenje o osiguranju Općinskog suda u Velikoj Gorici, Ovr-462/12</w:t>
            </w:r>
          </w:p>
        </w:tc>
      </w:tr>
      <w:tr w:rsidTr="00D542A2" w:rsidR="00CE32DB" w:rsidRPr="00B40BEB">
        <w:trPr>
          <w:jc w:val="center"/>
        </w:trPr>
        <w:tc>
          <w:tcPr>
            <w:tcW w:type="pct" w:w="536"/>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6.</w:t>
            </w:r>
          </w:p>
        </w:tc>
        <w:tc>
          <w:tcPr>
            <w:tcW w:type="pct" w:w="838"/>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Republika Hrvatska, Ministarstvo financija, Porezna uprava</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18683136487</w:t>
            </w:r>
          </w:p>
        </w:tc>
        <w:tc>
          <w:tcPr>
            <w:tcW w:type="pct" w:w="699"/>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zastupana po Županijskom državnom odvjetništvu u Velikoj Gorici</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56.474,51</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 xml:space="preserve">Rješenje Ministarstva financija, Porezna uprava, Ispostava Vrbovec, Klasa: UP/I-415-02/2012-01/9,  UP/I-410-12/2011-01/0505,  UP/I-410-12/2012-01/523,  UP/I-410-12/2013-01/0891, prijava PDV-a, prijava poreza na dobit, obrasci ID te vjerodostojna isprava za članarinu HGK    </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56.474,51</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Rješenje Ministarstva financija, Porezna uprava, Ispostava Vrbovec, Klasa: UP/I-415-02/2012-01/9,  UP/I-410-12/2011-01/0505,  UP/I-410-12/2012-01/523,  UP/I-410-12/2013-01/0891,  prijava PDV-a, prijava poreza na dobit, obrasci ID te vjerodostojna isprava za članarinu HGK</w:t>
            </w:r>
          </w:p>
        </w:tc>
      </w:tr>
      <w:tr w:rsidTr="00D542A2" w:rsidR="00CE32DB" w:rsidRPr="00B40BEB">
        <w:trPr>
          <w:jc w:val="center"/>
        </w:trPr>
        <w:tc>
          <w:tcPr>
            <w:tcW w:type="pct" w:w="536"/>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7.</w:t>
            </w:r>
          </w:p>
        </w:tc>
        <w:tc>
          <w:tcPr>
            <w:tcW w:type="pct" w:w="838"/>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Würth –Hrvatska d.o.o.</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52641439848</w:t>
            </w:r>
          </w:p>
        </w:tc>
        <w:tc>
          <w:tcPr>
            <w:tcW w:type="pct" w:w="699"/>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Franje Lučića 32, Zagreb</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6.221,18</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 xml:space="preserve">Rješenje o ovrsi javnog bilježnika Anice </w:t>
            </w:r>
            <w:r>
              <w:rPr>
                <w:rFonts w:hAnsi="Times New Roman" w:ascii="Times New Roman"/>
                <w:sz w:val="24"/>
                <w:szCs w:val="24"/>
              </w:rPr>
              <w:lastRenderedPageBreak/>
              <w:t xml:space="preserve">Hukelj, Ovrv-2630/10 </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lastRenderedPageBreak/>
              <w:t>6.221,18</w:t>
            </w:r>
          </w:p>
        </w:tc>
        <w:tc>
          <w:tcPr>
            <w:tcW w:type="pct" w:w="580"/>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 xml:space="preserve">Rješenje o ovrsi javnog bilježnika Anice </w:t>
            </w:r>
            <w:r>
              <w:rPr>
                <w:rFonts w:hAnsi="Times New Roman" w:ascii="Times New Roman"/>
                <w:sz w:val="24"/>
                <w:szCs w:val="24"/>
              </w:rPr>
              <w:lastRenderedPageBreak/>
              <w:t>Hukelj, Ovrv-2630/10</w:t>
            </w:r>
          </w:p>
        </w:tc>
      </w:tr>
      <w:tr w:rsidTr="00D542A2" w:rsidR="00CE32DB" w:rsidRPr="00B40BEB">
        <w:trPr>
          <w:jc w:val="center"/>
        </w:trPr>
        <w:tc>
          <w:tcPr>
            <w:tcW w:type="pct" w:w="536"/>
          </w:tcPr>
          <w:p w:rsidRDefault="00CE32DB" w:rsidP="00D542A2" w:rsidR="00CE32DB" w:rsidRPr="00B40BEB">
            <w:pPr>
              <w:pStyle w:val="Bezproreda"/>
              <w:rPr>
                <w:rFonts w:hAnsi="Times New Roman" w:ascii="Times New Roman"/>
                <w:sz w:val="24"/>
                <w:szCs w:val="24"/>
              </w:rPr>
            </w:pPr>
          </w:p>
        </w:tc>
        <w:tc>
          <w:tcPr>
            <w:tcW w:type="pct" w:w="838"/>
          </w:tcPr>
          <w:p w:rsidRDefault="00CE32DB" w:rsidP="00D542A2" w:rsidR="00CE32DB" w:rsidRPr="00B40BEB">
            <w:pPr>
              <w:pStyle w:val="Bezproreda"/>
              <w:rPr>
                <w:rFonts w:hAnsi="Times New Roman" w:ascii="Times New Roman"/>
                <w:sz w:val="24"/>
                <w:szCs w:val="24"/>
              </w:rPr>
            </w:pPr>
          </w:p>
        </w:tc>
        <w:tc>
          <w:tcPr>
            <w:tcW w:type="pct" w:w="606"/>
          </w:tcPr>
          <w:p w:rsidRDefault="00CE32DB" w:rsidP="00D542A2" w:rsidR="00CE32DB" w:rsidRPr="00B40BEB">
            <w:pPr>
              <w:pStyle w:val="Bezproreda"/>
              <w:rPr>
                <w:rFonts w:hAnsi="Times New Roman" w:ascii="Times New Roman"/>
                <w:sz w:val="24"/>
                <w:szCs w:val="24"/>
              </w:rPr>
            </w:pPr>
          </w:p>
        </w:tc>
        <w:tc>
          <w:tcPr>
            <w:tcW w:type="pct" w:w="699"/>
          </w:tcPr>
          <w:p w:rsidRDefault="00CE32DB" w:rsidP="00D542A2" w:rsidR="00CE32DB" w:rsidRPr="00B40BEB">
            <w:pPr>
              <w:pStyle w:val="Bezproreda"/>
              <w:rPr>
                <w:rFonts w:hAnsi="Times New Roman" w:ascii="Times New Roman"/>
                <w:sz w:val="24"/>
                <w:szCs w:val="24"/>
              </w:rPr>
            </w:pPr>
          </w:p>
        </w:tc>
        <w:tc>
          <w:tcPr>
            <w:tcW w:type="pct" w:w="580"/>
          </w:tcPr>
          <w:p w:rsidRDefault="00CE32DB" w:rsidP="00D542A2" w:rsidR="00CE32DB" w:rsidRPr="00B40BEB">
            <w:pPr>
              <w:pStyle w:val="Bezproreda"/>
              <w:rPr>
                <w:rFonts w:hAnsi="Times New Roman" w:ascii="Times New Roman"/>
                <w:sz w:val="24"/>
                <w:szCs w:val="24"/>
              </w:rPr>
            </w:pPr>
          </w:p>
        </w:tc>
        <w:tc>
          <w:tcPr>
            <w:tcW w:type="pct" w:w="580"/>
          </w:tcPr>
          <w:p w:rsidRDefault="00CE32DB" w:rsidP="00D542A2" w:rsidR="00CE32DB" w:rsidRPr="00B40BEB">
            <w:pPr>
              <w:pStyle w:val="Bezproreda"/>
              <w:rPr>
                <w:rFonts w:hAnsi="Times New Roman" w:ascii="Times New Roman"/>
                <w:sz w:val="24"/>
                <w:szCs w:val="24"/>
              </w:rPr>
            </w:pPr>
          </w:p>
        </w:tc>
        <w:tc>
          <w:tcPr>
            <w:tcW w:type="pct" w:w="580"/>
          </w:tcPr>
          <w:p w:rsidRDefault="00CE32DB" w:rsidP="00D542A2" w:rsidR="00CE32DB" w:rsidRPr="00B40BEB">
            <w:pPr>
              <w:pStyle w:val="Bezproreda"/>
              <w:rPr>
                <w:rFonts w:hAnsi="Times New Roman" w:ascii="Times New Roman"/>
                <w:sz w:val="24"/>
                <w:szCs w:val="24"/>
              </w:rPr>
            </w:pPr>
          </w:p>
        </w:tc>
        <w:tc>
          <w:tcPr>
            <w:tcW w:type="pct" w:w="580"/>
          </w:tcPr>
          <w:p w:rsidRDefault="00CE32DB" w:rsidP="00D542A2" w:rsidR="00CE32DB" w:rsidRPr="00B40BEB">
            <w:pPr>
              <w:pStyle w:val="Bezproreda"/>
              <w:rPr>
                <w:rFonts w:hAnsi="Times New Roman" w:ascii="Times New Roman"/>
                <w:sz w:val="24"/>
                <w:szCs w:val="24"/>
              </w:rPr>
            </w:pPr>
          </w:p>
        </w:tc>
      </w:tr>
      <w:tr w:rsidTr="00D542A2" w:rsidR="00CE32DB" w:rsidRPr="00B40BEB">
        <w:trPr>
          <w:jc w:val="center"/>
        </w:trPr>
        <w:tc>
          <w:tcPr>
            <w:tcW w:type="pct" w:w="536"/>
          </w:tcPr>
          <w:p w:rsidRDefault="00CE32DB" w:rsidP="00D542A2" w:rsidR="00CE32DB" w:rsidRPr="00B40BEB">
            <w:pPr>
              <w:pStyle w:val="Bezproreda"/>
              <w:rPr>
                <w:rFonts w:hAnsi="Times New Roman" w:ascii="Times New Roman"/>
                <w:sz w:val="24"/>
                <w:szCs w:val="24"/>
              </w:rPr>
            </w:pPr>
          </w:p>
          <w:p w:rsidRDefault="00CE32DB" w:rsidP="00D542A2" w:rsidR="00CE32DB" w:rsidRPr="00B40BEB">
            <w:pPr>
              <w:pStyle w:val="Bezproreda"/>
              <w:rPr>
                <w:rFonts w:hAnsi="Times New Roman" w:ascii="Times New Roman"/>
                <w:sz w:val="24"/>
                <w:szCs w:val="24"/>
              </w:rPr>
            </w:pPr>
          </w:p>
        </w:tc>
        <w:tc>
          <w:tcPr>
            <w:tcW w:type="pct" w:w="838"/>
          </w:tcPr>
          <w:p w:rsidRDefault="00CE32DB" w:rsidP="00D542A2" w:rsidR="00CE32DB" w:rsidRPr="00B40BEB">
            <w:pPr>
              <w:pStyle w:val="Bezproreda"/>
              <w:rPr>
                <w:rFonts w:hAnsi="Times New Roman" w:ascii="Times New Roman"/>
                <w:sz w:val="24"/>
                <w:szCs w:val="24"/>
              </w:rPr>
            </w:pPr>
          </w:p>
        </w:tc>
        <w:tc>
          <w:tcPr>
            <w:tcW w:type="pct" w:w="606"/>
          </w:tcPr>
          <w:p w:rsidRDefault="00CE32DB" w:rsidP="00D542A2" w:rsidR="00CE32DB" w:rsidRPr="00B40BEB">
            <w:pPr>
              <w:pStyle w:val="Bezproreda"/>
              <w:rPr>
                <w:rFonts w:hAnsi="Times New Roman" w:ascii="Times New Roman"/>
                <w:sz w:val="24"/>
                <w:szCs w:val="24"/>
              </w:rPr>
            </w:pPr>
          </w:p>
        </w:tc>
        <w:tc>
          <w:tcPr>
            <w:tcW w:type="pct" w:w="699"/>
          </w:tcPr>
          <w:p w:rsidRDefault="00CE32DB" w:rsidP="00D542A2" w:rsidR="00CE32DB" w:rsidRPr="00B40BEB">
            <w:pPr>
              <w:pStyle w:val="Bezproreda"/>
              <w:rPr>
                <w:rFonts w:hAnsi="Times New Roman" w:ascii="Times New Roman"/>
                <w:sz w:val="24"/>
                <w:szCs w:val="24"/>
              </w:rPr>
            </w:pPr>
          </w:p>
        </w:tc>
        <w:tc>
          <w:tcPr>
            <w:tcW w:type="pct" w:w="580"/>
          </w:tcPr>
          <w:p w:rsidRDefault="00CE32DB" w:rsidP="00D542A2" w:rsidR="00CE32DB" w:rsidRPr="00B40BEB">
            <w:pPr>
              <w:pStyle w:val="Bezproreda"/>
              <w:rPr>
                <w:rFonts w:hAnsi="Times New Roman" w:ascii="Times New Roman"/>
                <w:sz w:val="24"/>
                <w:szCs w:val="24"/>
              </w:rPr>
            </w:pPr>
          </w:p>
        </w:tc>
        <w:tc>
          <w:tcPr>
            <w:tcW w:type="pct" w:w="580"/>
          </w:tcPr>
          <w:p w:rsidRDefault="00CE32DB" w:rsidP="00D542A2" w:rsidR="00CE32DB" w:rsidRPr="00B40BEB">
            <w:pPr>
              <w:pStyle w:val="Bezproreda"/>
              <w:rPr>
                <w:rFonts w:hAnsi="Times New Roman" w:ascii="Times New Roman"/>
                <w:sz w:val="24"/>
                <w:szCs w:val="24"/>
              </w:rPr>
            </w:pPr>
          </w:p>
        </w:tc>
        <w:tc>
          <w:tcPr>
            <w:tcW w:type="pct" w:w="580"/>
          </w:tcPr>
          <w:p w:rsidRDefault="00CE32DB" w:rsidP="00D542A2" w:rsidR="00CE32DB" w:rsidRPr="00B40BEB">
            <w:pPr>
              <w:pStyle w:val="Bezproreda"/>
              <w:rPr>
                <w:rFonts w:hAnsi="Times New Roman" w:ascii="Times New Roman"/>
                <w:sz w:val="24"/>
                <w:szCs w:val="24"/>
              </w:rPr>
            </w:pPr>
          </w:p>
        </w:tc>
        <w:tc>
          <w:tcPr>
            <w:tcW w:type="pct" w:w="580"/>
          </w:tcPr>
          <w:p w:rsidRDefault="00CE32DB" w:rsidP="00D542A2" w:rsidR="00CE32DB" w:rsidRPr="00B40BEB">
            <w:pPr>
              <w:pStyle w:val="Bezproreda"/>
              <w:rPr>
                <w:rFonts w:hAnsi="Times New Roman" w:ascii="Times New Roman"/>
                <w:sz w:val="24"/>
                <w:szCs w:val="24"/>
              </w:rPr>
            </w:pPr>
          </w:p>
        </w:tc>
      </w:tr>
    </w:tbl>
    <w:p w:rsidRDefault="00CE32DB" w:rsidP="00CE32DB" w:rsidR="00CE32DB" w:rsidRPr="001D7793">
      <w:pPr>
        <w:pStyle w:val="Bezproreda"/>
        <w:rPr>
          <w:rFonts w:hAnsi="Times New Roman" w:ascii="Times New Roman"/>
          <w:sz w:val="24"/>
        </w:rPr>
      </w:pPr>
    </w:p>
    <w:tbl>
      <w:tblPr>
        <w:tblpPr w:tblpY="1" w:tblpXSpec="center" w:vertAnchor="text" w:rightFromText="180" w:leftFromText="180"/>
        <w:tblOverlap w:val="never"/>
        <w:tblW w:type="pct" w:w="54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079"/>
        <w:gridCol w:w="4513"/>
        <w:gridCol w:w="3006"/>
      </w:tblGrid>
      <w:tr w:rsidTr="00D542A2" w:rsidR="00CE32DB" w:rsidRPr="00B40BEB">
        <w:trPr>
          <w:jc w:val="center"/>
        </w:trPr>
        <w:tc>
          <w:tcPr>
            <w:tcW w:type="pct" w:w="1083"/>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Iznos osporene tražbine</w:t>
            </w:r>
          </w:p>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2351"/>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Razlog osporavanja tražbine</w:t>
            </w:r>
          </w:p>
        </w:tc>
        <w:tc>
          <w:tcPr>
            <w:tcW w:type="pct" w:w="1567"/>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Oznaka ovršne isprave ako se tražbine zasniva na ovršnoj ispravi</w:t>
            </w:r>
          </w:p>
        </w:tc>
      </w:tr>
      <w:tr w:rsidTr="00D542A2" w:rsidR="00CE32DB" w:rsidRPr="00B40BEB">
        <w:trPr>
          <w:jc w:val="center"/>
        </w:trPr>
        <w:tc>
          <w:tcPr>
            <w:tcW w:type="pct" w:w="1083"/>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0,00</w:t>
            </w:r>
          </w:p>
          <w:p w:rsidRDefault="00CE32DB" w:rsidP="00D542A2" w:rsidR="00CE32DB" w:rsidRPr="00B40BEB">
            <w:pPr>
              <w:pStyle w:val="Bezproreda"/>
              <w:rPr>
                <w:rFonts w:hAnsi="Times New Roman" w:ascii="Times New Roman"/>
                <w:sz w:val="24"/>
                <w:szCs w:val="24"/>
              </w:rPr>
            </w:pPr>
          </w:p>
        </w:tc>
        <w:tc>
          <w:tcPr>
            <w:tcW w:type="pct" w:w="2351"/>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Pravomoćno i ovršno rješenje o ovrsi javnog bilježnika Mirjane Borić, Ovrv-14300/11</w:t>
            </w:r>
          </w:p>
        </w:tc>
      </w:tr>
      <w:tr w:rsidTr="00D542A2" w:rsidR="00CE32DB" w:rsidRPr="00B40BEB">
        <w:trPr>
          <w:jc w:val="center"/>
        </w:trPr>
        <w:tc>
          <w:tcPr>
            <w:tcW w:type="pct" w:w="1083"/>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0,00</w:t>
            </w:r>
          </w:p>
          <w:p w:rsidRDefault="00CE32DB" w:rsidP="00D542A2" w:rsidR="00CE32DB" w:rsidRPr="00B40BEB">
            <w:pPr>
              <w:pStyle w:val="Bezproreda"/>
              <w:rPr>
                <w:rFonts w:hAnsi="Times New Roman" w:ascii="Times New Roman"/>
                <w:sz w:val="24"/>
                <w:szCs w:val="24"/>
              </w:rPr>
            </w:pPr>
          </w:p>
        </w:tc>
        <w:tc>
          <w:tcPr>
            <w:tcW w:type="pct" w:w="2351"/>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Bjanko zadužnica ovjerena kod javnog bilježnika Nikole Tadića, OV-7670/08</w:t>
            </w:r>
          </w:p>
        </w:tc>
      </w:tr>
      <w:tr w:rsidTr="00D542A2" w:rsidR="00CE32DB" w:rsidRPr="00B40BEB">
        <w:trPr>
          <w:jc w:val="center"/>
        </w:trPr>
        <w:tc>
          <w:tcPr>
            <w:tcW w:type="pct" w:w="1083"/>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0,00</w:t>
            </w:r>
          </w:p>
        </w:tc>
        <w:tc>
          <w:tcPr>
            <w:tcW w:type="pct" w:w="2351"/>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Rješenje o ovrsi 40880/09, javni bilježnik Lada Škaričić –Sinčić</w:t>
            </w:r>
          </w:p>
        </w:tc>
      </w:tr>
      <w:tr w:rsidTr="00D542A2" w:rsidR="00CE32DB" w:rsidRPr="00B40BEB">
        <w:trPr>
          <w:jc w:val="center"/>
        </w:trPr>
        <w:tc>
          <w:tcPr>
            <w:tcW w:type="pct" w:w="1083"/>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442.201,81</w:t>
            </w:r>
          </w:p>
        </w:tc>
        <w:tc>
          <w:tcPr>
            <w:tcW w:type="pct" w:w="2351"/>
          </w:tcPr>
          <w:p w:rsidRDefault="00CE32DB" w:rsidP="00D542A2" w:rsidR="00CE32DB" w:rsidRPr="006E484E">
            <w:pPr>
              <w:pStyle w:val="Bezproreda"/>
              <w:rPr>
                <w:rFonts w:hAnsi="Times New Roman" w:ascii="Times New Roman"/>
                <w:b/>
                <w:sz w:val="24"/>
                <w:szCs w:val="24"/>
              </w:rPr>
            </w:pPr>
            <w:r w:rsidRPr="006E484E">
              <w:rPr>
                <w:rFonts w:hAnsi="Times New Roman" w:ascii="Times New Roman"/>
                <w:b/>
                <w:sz w:val="24"/>
                <w:szCs w:val="24"/>
              </w:rPr>
              <w:t>UZ R</w:t>
            </w:r>
            <w:r>
              <w:rPr>
                <w:rFonts w:hAnsi="Times New Roman" w:ascii="Times New Roman"/>
                <w:b/>
                <w:sz w:val="24"/>
                <w:szCs w:val="24"/>
              </w:rPr>
              <w:t>.</w:t>
            </w:r>
            <w:r w:rsidRPr="006E484E">
              <w:rPr>
                <w:rFonts w:hAnsi="Times New Roman" w:ascii="Times New Roman"/>
                <w:b/>
                <w:sz w:val="24"/>
                <w:szCs w:val="24"/>
              </w:rPr>
              <w:t>BR. 4.</w:t>
            </w:r>
          </w:p>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 xml:space="preserve">Iz sadržaja priloga prijavi tražbine (stanje duga H-Abduco d.o.o. – prilog ugovoru o ustupu tražbine) je vidljivo da je vjerovniku bila nepoznata činjenicu da je HAMAG-BICRO dana 23.04.2014. godine sukladno ugovoru o  jamstvu br. 14/004763 platio dio glavnice u iznosu od 38.953,92 €, odnosno 296.767,17 HRK. Na dan aktiviranja jamstva je Hypo-Alpe-Adria-Bank d.d. obavijestila HAMAG-BICRO da glavnica duga iznosi 98.425,34 €, stoga podmirenjem glavnice od strane HAMAG-a preostaje glavnica 59.471,42 €. Prema evidenciji H-Abduca d.o.o. (koji je ustupio tražbinu vjerovniku), glavnica je iznosila 98.036,07 €, dakle nije uzeta u obzir uplata HAMAG-a, ali je evidentirana daljnja uplata 389,27 €. Uzevši u obzir sve navedeno, na dan otvaranja stečaja glavnica iznosi 59.082,15 €. U tom smislu je valjalo ponovno obračunati i zatezne kamate na iznos glavnice od dana kada je H-Abduco stekao </w:t>
            </w:r>
            <w:r>
              <w:rPr>
                <w:rFonts w:hAnsi="Times New Roman" w:ascii="Times New Roman"/>
                <w:sz w:val="24"/>
                <w:szCs w:val="24"/>
              </w:rPr>
              <w:lastRenderedPageBreak/>
              <w:t xml:space="preserve">potraživanje do dana ustupa vjerovniku te nadalje od dana vjerovnikova stjecanja do dana nastupa pravnih posljedica otvaranja stečajnog postupka. </w:t>
            </w:r>
          </w:p>
        </w:tc>
        <w:tc>
          <w:tcPr>
            <w:tcW w:type="pct" w:w="1567"/>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lastRenderedPageBreak/>
              <w:t>Aneks broj 1 sa sporazumom o osiguranju novčane tražbine zasnivanjem založnog prava na nekretnini uz ugovor o kreditu broj 014-214/2008, potvrđen kod javnog bilježnika Ilinke Lisonek pod poslovnim brojem OV-13533/2008</w:t>
            </w:r>
          </w:p>
        </w:tc>
      </w:tr>
      <w:tr w:rsidTr="00D542A2" w:rsidR="00CE32DB" w:rsidRPr="00B40BEB">
        <w:trPr>
          <w:jc w:val="center"/>
        </w:trPr>
        <w:tc>
          <w:tcPr>
            <w:tcW w:type="pct" w:w="1083"/>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lastRenderedPageBreak/>
              <w:t>0,00</w:t>
            </w:r>
          </w:p>
        </w:tc>
        <w:tc>
          <w:tcPr>
            <w:tcW w:type="pct" w:w="2351"/>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Rješenje o osiguranju Općinskog suda u Velikoj Gorici, Ovr-462/12</w:t>
            </w:r>
          </w:p>
        </w:tc>
      </w:tr>
      <w:tr w:rsidTr="00D542A2" w:rsidR="00CE32DB" w:rsidRPr="00B40BEB">
        <w:trPr>
          <w:jc w:val="center"/>
        </w:trPr>
        <w:tc>
          <w:tcPr>
            <w:tcW w:type="pct" w:w="1083"/>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0,00</w:t>
            </w:r>
          </w:p>
        </w:tc>
        <w:tc>
          <w:tcPr>
            <w:tcW w:type="pct" w:w="2351"/>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Rješenje Ministarstva financija, Porezna uprava, Ispostava Vrbovec, Klasa: UP/I-415-02/2012-01/9,  UP/I-410-12/2011-01/0505,  UP/I-410-12/2012-01/523,  UP/I-410-12/2013-01/0891</w:t>
            </w:r>
          </w:p>
        </w:tc>
      </w:tr>
      <w:tr w:rsidTr="00D542A2" w:rsidR="00CE32DB" w:rsidRPr="00B40BEB">
        <w:trPr>
          <w:jc w:val="center"/>
        </w:trPr>
        <w:tc>
          <w:tcPr>
            <w:tcW w:type="pct" w:w="1083"/>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0,00</w:t>
            </w:r>
          </w:p>
        </w:tc>
        <w:tc>
          <w:tcPr>
            <w:tcW w:type="pct" w:w="2351"/>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1567"/>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Rješenje o ovrsi javnog bilježnika Anice Hukelj, Ovrv-2630/10, s klauzulom pravomoćnosti i ovršnosti</w:t>
            </w:r>
          </w:p>
        </w:tc>
      </w:tr>
      <w:tr w:rsidTr="00D542A2" w:rsidR="00CE32DB" w:rsidRPr="00B40BEB">
        <w:trPr>
          <w:jc w:val="center"/>
        </w:trPr>
        <w:tc>
          <w:tcPr>
            <w:tcW w:type="pct" w:w="1083"/>
          </w:tcPr>
          <w:p w:rsidRDefault="00CE32DB" w:rsidP="00D542A2" w:rsidR="00CE32DB" w:rsidRPr="00B40BEB">
            <w:pPr>
              <w:pStyle w:val="Bezproreda"/>
              <w:rPr>
                <w:rFonts w:hAnsi="Times New Roman" w:ascii="Times New Roman"/>
                <w:sz w:val="24"/>
                <w:szCs w:val="24"/>
              </w:rPr>
            </w:pPr>
          </w:p>
        </w:tc>
        <w:tc>
          <w:tcPr>
            <w:tcW w:type="pct" w:w="2351"/>
          </w:tcPr>
          <w:p w:rsidRDefault="00CE32DB" w:rsidP="00D542A2" w:rsidR="00CE32DB" w:rsidRPr="00B40BEB">
            <w:pPr>
              <w:pStyle w:val="Bezproreda"/>
              <w:rPr>
                <w:rFonts w:hAnsi="Times New Roman" w:ascii="Times New Roman"/>
                <w:sz w:val="24"/>
                <w:szCs w:val="24"/>
              </w:rPr>
            </w:pPr>
          </w:p>
        </w:tc>
        <w:tc>
          <w:tcPr>
            <w:tcW w:type="pct" w:w="1567"/>
          </w:tcPr>
          <w:p w:rsidRDefault="00CE32DB" w:rsidP="00D542A2" w:rsidR="00CE32DB" w:rsidRPr="00B40BEB">
            <w:pPr>
              <w:pStyle w:val="Bezproreda"/>
              <w:rPr>
                <w:rFonts w:hAnsi="Times New Roman" w:ascii="Times New Roman"/>
                <w:sz w:val="24"/>
                <w:szCs w:val="24"/>
              </w:rPr>
            </w:pPr>
          </w:p>
        </w:tc>
      </w:tr>
    </w:tbl>
    <w:p w:rsidRDefault="00CE32DB" w:rsidP="00CE32DB" w:rsidR="00CE32DB" w:rsidRPr="00B40BEB">
      <w:pPr>
        <w:pStyle w:val="Bezproreda"/>
        <w:rPr>
          <w:rFonts w:hAnsi="Times New Roman" w:ascii="Times New Roman"/>
          <w:sz w:val="24"/>
          <w:szCs w:val="24"/>
        </w:rPr>
      </w:pPr>
    </w:p>
    <w:p w:rsidRDefault="00CE32DB" w:rsidP="00CE32DB" w:rsidR="00CE32DB" w:rsidRPr="003726DD">
      <w:pPr>
        <w:jc w:val="center"/>
        <w:rPr>
          <w:b/>
        </w:rPr>
      </w:pPr>
      <w:r>
        <w:rPr>
          <w:b/>
        </w:rPr>
        <w:t xml:space="preserve">II. TABLICA </w:t>
      </w:r>
      <w:r w:rsidRPr="00655B39">
        <w:rPr>
          <w:b/>
        </w:rPr>
        <w:t>RAZLUČNI</w:t>
      </w:r>
      <w:r w:rsidRPr="003726DD">
        <w:rPr>
          <w:b/>
        </w:rPr>
        <w:t>H PRAVA</w:t>
      </w:r>
    </w:p>
    <w:p w:rsidRDefault="00CE32DB" w:rsidP="00CE32DB" w:rsidR="00CE32DB" w:rsidRPr="00EC155B">
      <w:pPr>
        <w:jc w:val="cente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90"/>
        <w:gridCol w:w="1723"/>
        <w:gridCol w:w="1536"/>
        <w:gridCol w:w="1243"/>
        <w:gridCol w:w="1176"/>
        <w:gridCol w:w="1349"/>
        <w:gridCol w:w="1456"/>
        <w:gridCol w:w="1116"/>
      </w:tblGrid>
      <w:tr w:rsidTr="00D542A2" w:rsidR="00CE32DB" w:rsidRPr="00B40BEB">
        <w:trPr>
          <w:jc w:val="center"/>
        </w:trPr>
        <w:tc>
          <w:tcPr>
            <w:tcW w:type="pct" w:w="606"/>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 xml:space="preserve">Redni broj </w:t>
            </w:r>
          </w:p>
          <w:p w:rsidRDefault="00CE32DB" w:rsidP="00D542A2" w:rsidR="00CE32DB" w:rsidRPr="00B40BEB">
            <w:pPr>
              <w:pStyle w:val="Bezproreda"/>
              <w:jc w:val="center"/>
              <w:rPr>
                <w:rFonts w:hAnsi="Times New Roman" w:ascii="Times New Roman"/>
                <w:sz w:val="24"/>
                <w:szCs w:val="24"/>
              </w:rPr>
            </w:pPr>
          </w:p>
        </w:tc>
        <w:tc>
          <w:tcPr>
            <w:tcW w:type="pct" w:w="768"/>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vjerovnika</w:t>
            </w:r>
          </w:p>
        </w:tc>
        <w:tc>
          <w:tcPr>
            <w:tcW w:type="pct" w:w="606"/>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razlučnog vjerovnika </w:t>
            </w:r>
          </w:p>
        </w:tc>
        <w:tc>
          <w:tcPr>
            <w:tcW w:type="pct" w:w="821"/>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pct" w:w="606"/>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pct" w:w="606"/>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tc>
        <w:tc>
          <w:tcPr>
            <w:tcW w:type="pct" w:w="504"/>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Pravnu osnovu tražbine osigurane razlučnim pravom</w:t>
            </w:r>
          </w:p>
        </w:tc>
        <w:tc>
          <w:tcPr>
            <w:tcW w:type="pct" w:w="482"/>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Dio imovine na koji se odnosi razlučno pravo</w:t>
            </w:r>
          </w:p>
        </w:tc>
      </w:tr>
      <w:tr w:rsidTr="00D542A2" w:rsidR="00CE32DB" w:rsidRPr="00B40BEB">
        <w:trPr>
          <w:jc w:val="center"/>
        </w:trPr>
        <w:tc>
          <w:tcPr>
            <w:tcW w:type="pct" w:w="606"/>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1.</w:t>
            </w:r>
          </w:p>
          <w:p w:rsidRDefault="00CE32DB" w:rsidP="00D542A2" w:rsidR="00CE32DB" w:rsidRPr="00B40BEB">
            <w:pPr>
              <w:pStyle w:val="Bezproreda"/>
              <w:rPr>
                <w:rFonts w:hAnsi="Times New Roman" w:ascii="Times New Roman"/>
                <w:sz w:val="24"/>
                <w:szCs w:val="24"/>
              </w:rPr>
            </w:pPr>
          </w:p>
        </w:tc>
        <w:tc>
          <w:tcPr>
            <w:tcW w:type="pct" w:w="768"/>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B2 KAPITAL d.o.o.</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57509775367</w:t>
            </w:r>
          </w:p>
        </w:tc>
        <w:tc>
          <w:tcPr>
            <w:tcW w:type="pct" w:w="821"/>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Radnička cesta 41, Zagreb</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Zemljišna knjiga zk.ul. 1954 k.o. Rakovec</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117.000,00 € uvećano za pripadajuću kamatu i ostale troškove (priznato 633.046,16 kn)</w:t>
            </w:r>
          </w:p>
        </w:tc>
        <w:tc>
          <w:tcPr>
            <w:tcW w:type="pct" w:w="504"/>
          </w:tcPr>
          <w:p w:rsidRDefault="00CE32DB" w:rsidP="00D542A2" w:rsidR="00CE32DB" w:rsidRPr="00CE32DB">
            <w:pPr>
              <w:spacing w:lineRule="auto" w:line="276" w:after="200"/>
              <w:rPr>
                <w:szCs w:val="20"/>
              </w:rPr>
            </w:pPr>
            <w:r w:rsidRPr="00CE32DB">
              <w:rPr>
                <w:color w:val="000000"/>
                <w:szCs w:val="15"/>
                <w:shd w:fill="FFFFFF" w:color="auto" w:val="clear"/>
              </w:rPr>
              <w:t>aneks broj 1. sa sporazumom o osiguranju novčane tražbine zasnivanjem založnog prava na nekretnini od 04.07.2008</w:t>
            </w:r>
          </w:p>
          <w:p w:rsidRDefault="00CE32DB" w:rsidP="00D542A2" w:rsidR="00CE32DB" w:rsidRPr="00B40BEB">
            <w:pPr>
              <w:pStyle w:val="Bezproreda"/>
              <w:rPr>
                <w:rFonts w:hAnsi="Times New Roman" w:ascii="Times New Roman"/>
                <w:sz w:val="24"/>
                <w:szCs w:val="24"/>
              </w:rPr>
            </w:pPr>
          </w:p>
        </w:tc>
        <w:tc>
          <w:tcPr>
            <w:tcW w:type="pct" w:w="482"/>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k.č.br. 883/2 k.o. Rakovec, oranica površine 713 čhv</w:t>
            </w:r>
          </w:p>
        </w:tc>
      </w:tr>
      <w:tr w:rsidTr="00D542A2" w:rsidR="00CE32DB" w:rsidRPr="00B40BEB">
        <w:trPr>
          <w:jc w:val="center"/>
        </w:trPr>
        <w:tc>
          <w:tcPr>
            <w:tcW w:type="pct" w:w="606"/>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lastRenderedPageBreak/>
              <w:t>2.</w:t>
            </w:r>
          </w:p>
        </w:tc>
        <w:tc>
          <w:tcPr>
            <w:tcW w:type="pct" w:w="768"/>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Republika Hrvatska, Ministarstvo financija, Porezna uprava</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18683136487</w:t>
            </w:r>
          </w:p>
        </w:tc>
        <w:tc>
          <w:tcPr>
            <w:tcW w:type="pct" w:w="821"/>
          </w:tcPr>
          <w:p w:rsidRDefault="00CE32DB" w:rsidP="00D542A2" w:rsidR="00CE32DB" w:rsidRPr="00B40BEB">
            <w:pPr>
              <w:pStyle w:val="Bezproreda"/>
              <w:rPr>
                <w:rFonts w:hAnsi="Times New Roman" w:ascii="Times New Roman"/>
                <w:sz w:val="24"/>
                <w:szCs w:val="24"/>
              </w:rPr>
            </w:pP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Zemljišna knjiga zk.ul. 1954 k.o. Rakovec</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62.972,36 kn</w:t>
            </w:r>
          </w:p>
        </w:tc>
        <w:tc>
          <w:tcPr>
            <w:tcW w:type="pct" w:w="504"/>
          </w:tcPr>
          <w:p w:rsidRDefault="00CE32DB" w:rsidP="00D542A2" w:rsidR="00CE32DB" w:rsidRPr="00CE32DB">
            <w:pPr>
              <w:spacing w:lineRule="auto" w:line="276" w:after="200"/>
              <w:rPr>
                <w:szCs w:val="20"/>
              </w:rPr>
            </w:pPr>
            <w:r w:rsidRPr="00CE32DB">
              <w:rPr>
                <w:color w:val="000000"/>
                <w:szCs w:val="15"/>
                <w:shd w:fill="FFFFFF" w:color="auto" w:val="clear"/>
              </w:rPr>
              <w:t>Rješenje o osiguranju Općinskog suda u Velikoj Gorici posl.br. Ovr- 462/12 od 18.svibnja 2012.</w:t>
            </w:r>
          </w:p>
          <w:p w:rsidRDefault="00CE32DB" w:rsidP="00D542A2" w:rsidR="00CE32DB" w:rsidRPr="00B40BEB">
            <w:pPr>
              <w:pStyle w:val="Bezproreda"/>
              <w:rPr>
                <w:rFonts w:hAnsi="Times New Roman" w:ascii="Times New Roman"/>
                <w:sz w:val="24"/>
                <w:szCs w:val="24"/>
              </w:rPr>
            </w:pPr>
          </w:p>
        </w:tc>
        <w:tc>
          <w:tcPr>
            <w:tcW w:type="pct" w:w="482"/>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k.č.br. 883/2 k.o. Rakovec, oranica površine 713 čhv</w:t>
            </w:r>
          </w:p>
        </w:tc>
      </w:tr>
      <w:tr w:rsidTr="00D542A2" w:rsidR="00CE32DB" w:rsidRPr="00B40BEB">
        <w:trPr>
          <w:jc w:val="center"/>
        </w:trPr>
        <w:tc>
          <w:tcPr>
            <w:tcW w:type="pct" w:w="606"/>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3.</w:t>
            </w:r>
          </w:p>
        </w:tc>
        <w:tc>
          <w:tcPr>
            <w:tcW w:type="pct" w:w="768"/>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Hrvatska osiguravajuća kuća d.d.</w:t>
            </w:r>
          </w:p>
        </w:tc>
        <w:tc>
          <w:tcPr>
            <w:tcW w:type="pct" w:w="606"/>
          </w:tcPr>
          <w:p w:rsidRDefault="00CE32DB" w:rsidP="00D542A2" w:rsidR="00CE32DB" w:rsidRPr="00CE32DB">
            <w:pPr>
              <w:spacing w:lineRule="auto" w:line="276" w:after="200"/>
              <w:rPr>
                <w:szCs w:val="20"/>
                <w:lang w:val="en-US"/>
              </w:rPr>
            </w:pPr>
            <w:r w:rsidRPr="00CE32DB">
              <w:rPr>
                <w:bCs/>
                <w:color w:val="000000"/>
                <w:szCs w:val="15"/>
                <w:shd w:fill="FFFFFF" w:color="auto" w:val="clear"/>
                <w:lang w:val="en-US"/>
              </w:rPr>
              <w:t>00432869176</w:t>
            </w:r>
          </w:p>
          <w:p w:rsidRDefault="00CE32DB" w:rsidP="00D542A2" w:rsidR="00CE32DB" w:rsidRPr="009B0D89">
            <w:pPr>
              <w:pStyle w:val="Bezproreda"/>
              <w:rPr>
                <w:rFonts w:hAnsi="Times New Roman" w:ascii="Times New Roman"/>
                <w:sz w:val="24"/>
                <w:szCs w:val="24"/>
              </w:rPr>
            </w:pPr>
          </w:p>
        </w:tc>
        <w:tc>
          <w:tcPr>
            <w:tcW w:type="pct" w:w="821"/>
          </w:tcPr>
          <w:p w:rsidRDefault="00CE32DB" w:rsidP="00D542A2" w:rsidR="00CE32DB" w:rsidRPr="009B0D89">
            <w:pPr>
              <w:pStyle w:val="Bezproreda"/>
              <w:rPr>
                <w:rFonts w:hAnsi="Times New Roman" w:ascii="Times New Roman"/>
                <w:sz w:val="24"/>
                <w:szCs w:val="24"/>
              </w:rPr>
            </w:pPr>
            <w:r w:rsidRPr="009B0D89">
              <w:rPr>
                <w:rFonts w:hAnsi="Times New Roman" w:ascii="Times New Roman"/>
                <w:sz w:val="24"/>
                <w:szCs w:val="24"/>
              </w:rPr>
              <w:t>Capraška ulica 6, Zagreb</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Zemljišna knjiga zk.ul. 1954 k.o. Rakovec</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2.894,85 kn</w:t>
            </w:r>
          </w:p>
        </w:tc>
        <w:tc>
          <w:tcPr>
            <w:tcW w:type="pct" w:w="504"/>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Rješenje Općinskog suda u Velikoj Gorici, Ovr-669/15</w:t>
            </w:r>
          </w:p>
        </w:tc>
        <w:tc>
          <w:tcPr>
            <w:tcW w:type="pct" w:w="482"/>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k.č.br. 883/2 k.o. Rakovec, oranica površine 713 čhv</w:t>
            </w:r>
          </w:p>
        </w:tc>
      </w:tr>
      <w:tr w:rsidTr="00D542A2" w:rsidR="00CE32DB" w:rsidRPr="00B40BEB">
        <w:trPr>
          <w:jc w:val="center"/>
        </w:trPr>
        <w:tc>
          <w:tcPr>
            <w:tcW w:type="pct" w:w="606"/>
          </w:tcPr>
          <w:p w:rsidRDefault="00CE32DB" w:rsidP="00D542A2" w:rsidR="00CE32DB" w:rsidRPr="00B40BEB">
            <w:pPr>
              <w:pStyle w:val="Bezproreda"/>
              <w:jc w:val="center"/>
              <w:rPr>
                <w:rFonts w:hAnsi="Times New Roman" w:ascii="Times New Roman"/>
                <w:sz w:val="24"/>
                <w:szCs w:val="24"/>
              </w:rPr>
            </w:pPr>
            <w:r>
              <w:rPr>
                <w:rFonts w:hAnsi="Times New Roman" w:ascii="Times New Roman"/>
                <w:sz w:val="24"/>
                <w:szCs w:val="24"/>
              </w:rPr>
              <w:t>4.</w:t>
            </w:r>
          </w:p>
        </w:tc>
        <w:tc>
          <w:tcPr>
            <w:tcW w:type="pct" w:w="768"/>
          </w:tcPr>
          <w:p w:rsidRDefault="00CE32DB" w:rsidP="00D542A2" w:rsidR="00CE32DB" w:rsidRPr="00CE32DB">
            <w:pPr>
              <w:spacing w:lineRule="auto" w:line="276" w:after="200"/>
              <w:rPr>
                <w:szCs w:val="20"/>
              </w:rPr>
            </w:pPr>
            <w:r w:rsidRPr="00CE32DB">
              <w:rPr>
                <w:bCs/>
                <w:color w:val="000000"/>
                <w:szCs w:val="15"/>
                <w:shd w:fill="FFFFFF" w:color="auto" w:val="clear"/>
              </w:rPr>
              <w:t>HETA ASSET RESOLUTION HRVATSKA d.o.o.</w:t>
            </w:r>
          </w:p>
          <w:p w:rsidRDefault="00CE32DB" w:rsidP="00D542A2" w:rsidR="00CE32DB" w:rsidRPr="00B40BEB">
            <w:pPr>
              <w:pStyle w:val="Bezproreda"/>
              <w:rPr>
                <w:rFonts w:hAnsi="Times New Roman" w:ascii="Times New Roman"/>
                <w:sz w:val="24"/>
                <w:szCs w:val="24"/>
              </w:rPr>
            </w:pPr>
          </w:p>
        </w:tc>
        <w:tc>
          <w:tcPr>
            <w:tcW w:type="pct" w:w="606"/>
          </w:tcPr>
          <w:p w:rsidRDefault="00CE32DB" w:rsidP="00D542A2" w:rsidR="00CE32DB" w:rsidRPr="00CE32DB">
            <w:pPr>
              <w:spacing w:lineRule="auto" w:line="276" w:after="200"/>
              <w:rPr>
                <w:szCs w:val="20"/>
                <w:lang w:val="en-US"/>
              </w:rPr>
            </w:pPr>
            <w:r w:rsidRPr="00CE32DB">
              <w:rPr>
                <w:bCs/>
                <w:color w:val="000000"/>
                <w:szCs w:val="15"/>
                <w:shd w:fill="FFFFFF" w:color="auto" w:val="clear"/>
                <w:lang w:val="en-US"/>
              </w:rPr>
              <w:t>87064273078</w:t>
            </w:r>
          </w:p>
          <w:p w:rsidRDefault="00CE32DB" w:rsidP="00D542A2" w:rsidR="00CE32DB" w:rsidRPr="009B0D89">
            <w:pPr>
              <w:pStyle w:val="Bezproreda"/>
              <w:rPr>
                <w:rFonts w:hAnsi="Times New Roman" w:ascii="Times New Roman"/>
                <w:sz w:val="24"/>
                <w:szCs w:val="24"/>
              </w:rPr>
            </w:pPr>
          </w:p>
        </w:tc>
        <w:tc>
          <w:tcPr>
            <w:tcW w:type="pct" w:w="821"/>
          </w:tcPr>
          <w:p w:rsidRDefault="00CE32DB" w:rsidP="00D542A2" w:rsidR="00CE32DB" w:rsidRPr="009B0D89">
            <w:pPr>
              <w:pStyle w:val="Bezproreda"/>
              <w:rPr>
                <w:rFonts w:hAnsi="Times New Roman" w:ascii="Times New Roman"/>
                <w:sz w:val="24"/>
                <w:szCs w:val="24"/>
              </w:rPr>
            </w:pPr>
            <w:r w:rsidRPr="009B0D89">
              <w:rPr>
                <w:rFonts w:hAnsi="Times New Roman" w:ascii="Times New Roman"/>
                <w:sz w:val="24"/>
                <w:szCs w:val="24"/>
              </w:rPr>
              <w:t>Koranska ulica 16, Zagreb</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Zemljišna knjiga zk.ul. 1954 k.o. Rakovec</w:t>
            </w:r>
          </w:p>
        </w:tc>
        <w:tc>
          <w:tcPr>
            <w:tcW w:type="pct" w:w="606"/>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1.285,17 CHF</w:t>
            </w:r>
          </w:p>
        </w:tc>
        <w:tc>
          <w:tcPr>
            <w:tcW w:type="pct" w:w="504"/>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Rješenje Općinskog suda u Velikoj Gorici, Ovr-669/15</w:t>
            </w:r>
          </w:p>
        </w:tc>
        <w:tc>
          <w:tcPr>
            <w:tcW w:type="pct" w:w="482"/>
          </w:tcPr>
          <w:p w:rsidRDefault="00CE32DB" w:rsidP="00D542A2" w:rsidR="00CE32DB" w:rsidRPr="00B40BEB">
            <w:pPr>
              <w:pStyle w:val="Bezproreda"/>
              <w:rPr>
                <w:rFonts w:hAnsi="Times New Roman" w:ascii="Times New Roman"/>
                <w:sz w:val="24"/>
                <w:szCs w:val="24"/>
              </w:rPr>
            </w:pPr>
            <w:r>
              <w:rPr>
                <w:rFonts w:hAnsi="Times New Roman" w:ascii="Times New Roman"/>
                <w:sz w:val="24"/>
                <w:szCs w:val="24"/>
              </w:rPr>
              <w:t>k.č.br. 883/2 k.o. Rakovec, oranica površine 713 čhv</w:t>
            </w:r>
          </w:p>
        </w:tc>
      </w:tr>
      <w:tr w:rsidTr="00D542A2" w:rsidR="00CE32DB" w:rsidRPr="00B40BEB">
        <w:trPr>
          <w:jc w:val="center"/>
        </w:trPr>
        <w:tc>
          <w:tcPr>
            <w:tcW w:type="pct" w:w="606"/>
          </w:tcPr>
          <w:p w:rsidRDefault="00CE32DB" w:rsidP="00D542A2" w:rsidR="00CE32DB" w:rsidRPr="00B40BEB">
            <w:pPr>
              <w:pStyle w:val="Bezproreda"/>
              <w:rPr>
                <w:rFonts w:hAnsi="Times New Roman" w:ascii="Times New Roman"/>
                <w:sz w:val="24"/>
                <w:szCs w:val="24"/>
              </w:rPr>
            </w:pPr>
          </w:p>
          <w:p w:rsidRDefault="00CE32DB" w:rsidP="00D542A2" w:rsidR="00CE32DB" w:rsidRPr="00B40BEB">
            <w:pPr>
              <w:pStyle w:val="Bezproreda"/>
              <w:rPr>
                <w:rFonts w:hAnsi="Times New Roman" w:ascii="Times New Roman"/>
                <w:sz w:val="24"/>
                <w:szCs w:val="24"/>
              </w:rPr>
            </w:pPr>
          </w:p>
        </w:tc>
        <w:tc>
          <w:tcPr>
            <w:tcW w:type="pct" w:w="768"/>
          </w:tcPr>
          <w:p w:rsidRDefault="00CE32DB" w:rsidP="00D542A2" w:rsidR="00CE32DB" w:rsidRPr="00B40BEB">
            <w:pPr>
              <w:pStyle w:val="Bezproreda"/>
              <w:rPr>
                <w:rFonts w:hAnsi="Times New Roman" w:ascii="Times New Roman"/>
                <w:sz w:val="24"/>
                <w:szCs w:val="24"/>
              </w:rPr>
            </w:pPr>
          </w:p>
        </w:tc>
        <w:tc>
          <w:tcPr>
            <w:tcW w:type="pct" w:w="606"/>
          </w:tcPr>
          <w:p w:rsidRDefault="00CE32DB" w:rsidP="00D542A2" w:rsidR="00CE32DB" w:rsidRPr="00B40BEB">
            <w:pPr>
              <w:pStyle w:val="Bezproreda"/>
              <w:rPr>
                <w:rFonts w:hAnsi="Times New Roman" w:ascii="Times New Roman"/>
                <w:sz w:val="24"/>
                <w:szCs w:val="24"/>
              </w:rPr>
            </w:pPr>
          </w:p>
        </w:tc>
        <w:tc>
          <w:tcPr>
            <w:tcW w:type="pct" w:w="821"/>
          </w:tcPr>
          <w:p w:rsidRDefault="00CE32DB" w:rsidP="00D542A2" w:rsidR="00CE32DB" w:rsidRPr="00B40BEB">
            <w:pPr>
              <w:pStyle w:val="Bezproreda"/>
              <w:rPr>
                <w:rFonts w:hAnsi="Times New Roman" w:ascii="Times New Roman"/>
                <w:sz w:val="24"/>
                <w:szCs w:val="24"/>
              </w:rPr>
            </w:pPr>
          </w:p>
        </w:tc>
        <w:tc>
          <w:tcPr>
            <w:tcW w:type="pct" w:w="606"/>
          </w:tcPr>
          <w:p w:rsidRDefault="00CE32DB" w:rsidP="00D542A2" w:rsidR="00CE32DB" w:rsidRPr="00B40BEB">
            <w:pPr>
              <w:pStyle w:val="Bezproreda"/>
              <w:rPr>
                <w:rFonts w:hAnsi="Times New Roman" w:ascii="Times New Roman"/>
                <w:sz w:val="24"/>
                <w:szCs w:val="24"/>
              </w:rPr>
            </w:pPr>
          </w:p>
        </w:tc>
        <w:tc>
          <w:tcPr>
            <w:tcW w:type="pct" w:w="606"/>
          </w:tcPr>
          <w:p w:rsidRDefault="00CE32DB" w:rsidP="00D542A2" w:rsidR="00CE32DB" w:rsidRPr="00B40BEB">
            <w:pPr>
              <w:pStyle w:val="Bezproreda"/>
              <w:rPr>
                <w:rFonts w:hAnsi="Times New Roman" w:ascii="Times New Roman"/>
                <w:sz w:val="24"/>
                <w:szCs w:val="24"/>
              </w:rPr>
            </w:pPr>
          </w:p>
        </w:tc>
        <w:tc>
          <w:tcPr>
            <w:tcW w:type="pct" w:w="504"/>
          </w:tcPr>
          <w:p w:rsidRDefault="00CE32DB" w:rsidP="00D542A2" w:rsidR="00CE32DB" w:rsidRPr="00B40BEB">
            <w:pPr>
              <w:pStyle w:val="Bezproreda"/>
              <w:rPr>
                <w:rFonts w:hAnsi="Times New Roman" w:ascii="Times New Roman"/>
                <w:sz w:val="24"/>
                <w:szCs w:val="24"/>
              </w:rPr>
            </w:pPr>
          </w:p>
        </w:tc>
        <w:tc>
          <w:tcPr>
            <w:tcW w:type="pct" w:w="482"/>
          </w:tcPr>
          <w:p w:rsidRDefault="00CE32DB" w:rsidP="00D542A2" w:rsidR="00CE32DB" w:rsidRPr="00B40BEB">
            <w:pPr>
              <w:pStyle w:val="Bezproreda"/>
              <w:rPr>
                <w:rFonts w:hAnsi="Times New Roman" w:ascii="Times New Roman"/>
                <w:sz w:val="24"/>
                <w:szCs w:val="24"/>
              </w:rPr>
            </w:pPr>
          </w:p>
        </w:tc>
      </w:tr>
    </w:tbl>
    <w:p w:rsidRDefault="00CE32DB" w:rsidP="00CE32DB" w:rsidR="00CE32DB">
      <w:pPr>
        <w:jc w:val="center"/>
      </w:pPr>
    </w:p>
    <w:p w:rsidRDefault="00CE32DB" w:rsidP="00CE32DB" w:rsidR="00CE32DB" w:rsidRPr="009B0D89">
      <w:pPr>
        <w:pStyle w:val="Odlomakpopisa"/>
        <w:numPr>
          <w:ilvl w:val="0"/>
          <w:numId w:val="9"/>
        </w:numPr>
        <w:jc w:val="center"/>
        <w:rPr>
          <w:rFonts w:hAnsi="Times New Roman" w:ascii="Times New Roman"/>
          <w:b/>
          <w:sz w:val="24"/>
        </w:rPr>
      </w:pPr>
      <w:r w:rsidRPr="009B0D89">
        <w:rPr>
          <w:rFonts w:hAnsi="Times New Roman" w:ascii="Times New Roman"/>
          <w:b/>
          <w:sz w:val="24"/>
        </w:rPr>
        <w:t>TABLICA IZLUČNIH PRAVA</w:t>
      </w:r>
    </w:p>
    <w:p w:rsidRDefault="00CE32DB" w:rsidP="00CE32DB" w:rsidR="00CE32DB" w:rsidRPr="001D7793">
      <w:pPr>
        <w:jc w:val="cente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90"/>
        <w:gridCol w:w="1260"/>
        <w:gridCol w:w="1536"/>
        <w:gridCol w:w="1243"/>
        <w:gridCol w:w="1356"/>
        <w:gridCol w:w="2643"/>
      </w:tblGrid>
      <w:tr w:rsidTr="00D542A2" w:rsidR="00CE32DB" w:rsidRPr="007B4027">
        <w:trPr>
          <w:jc w:val="center"/>
        </w:trPr>
        <w:tc>
          <w:tcPr>
            <w:tcW w:type="pct" w:w="747"/>
            <w:vAlign w:val="center"/>
          </w:tcPr>
          <w:p w:rsidRDefault="00CE32DB" w:rsidP="00D542A2" w:rsidR="00CE32DB" w:rsidRPr="00325DE1">
            <w:pPr>
              <w:pStyle w:val="Bezproreda"/>
              <w:jc w:val="center"/>
              <w:rPr>
                <w:rFonts w:hAnsi="Times New Roman" w:ascii="Times New Roman"/>
                <w:sz w:val="24"/>
                <w:szCs w:val="24"/>
              </w:rPr>
            </w:pPr>
            <w:r w:rsidRPr="00325DE1">
              <w:rPr>
                <w:rFonts w:hAnsi="Times New Roman" w:ascii="Times New Roman"/>
                <w:sz w:val="24"/>
                <w:szCs w:val="24"/>
              </w:rPr>
              <w:t xml:space="preserve">Redni broj </w:t>
            </w:r>
          </w:p>
          <w:p w:rsidRDefault="00CE32DB" w:rsidP="00D542A2" w:rsidR="00CE32DB" w:rsidRPr="00325DE1">
            <w:pPr>
              <w:pStyle w:val="Bezproreda"/>
              <w:jc w:val="center"/>
              <w:rPr>
                <w:rFonts w:hAnsi="Times New Roman" w:ascii="Times New Roman"/>
                <w:sz w:val="24"/>
                <w:szCs w:val="24"/>
              </w:rPr>
            </w:pPr>
          </w:p>
        </w:tc>
        <w:tc>
          <w:tcPr>
            <w:tcW w:type="pct" w:w="1148"/>
            <w:vAlign w:val="center"/>
          </w:tcPr>
          <w:p w:rsidRDefault="00CE32DB" w:rsidP="00D542A2" w:rsidR="00CE32DB" w:rsidRPr="00325DE1">
            <w:pPr>
              <w:pStyle w:val="Bezproreda"/>
              <w:jc w:val="center"/>
              <w:rPr>
                <w:rFonts w:hAnsi="Times New Roman" w:ascii="Times New Roman"/>
                <w:sz w:val="24"/>
                <w:szCs w:val="24"/>
              </w:rPr>
            </w:pPr>
            <w:r w:rsidRPr="00325DE1">
              <w:rPr>
                <w:rFonts w:hAnsi="Times New Roman" w:ascii="Times New Roman"/>
                <w:sz w:val="24"/>
                <w:szCs w:val="24"/>
              </w:rPr>
              <w:t>Ime i prezime</w:t>
            </w:r>
            <w:r>
              <w:rPr>
                <w:rFonts w:hAnsi="Times New Roman" w:ascii="Times New Roman"/>
                <w:sz w:val="24"/>
                <w:szCs w:val="24"/>
              </w:rPr>
              <w:t xml:space="preserve"> </w:t>
            </w:r>
            <w:r w:rsidRPr="00325DE1">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w:t>
            </w:r>
            <w:r>
              <w:rPr>
                <w:rFonts w:hAnsi="Times New Roman" w:ascii="Times New Roman"/>
                <w:sz w:val="24"/>
                <w:szCs w:val="24"/>
              </w:rPr>
              <w:t xml:space="preserve"> ili </w:t>
            </w:r>
            <w:r w:rsidRPr="00325DE1">
              <w:rPr>
                <w:rFonts w:hAnsi="Times New Roman" w:ascii="Times New Roman"/>
                <w:sz w:val="24"/>
                <w:szCs w:val="24"/>
              </w:rPr>
              <w:t>naziv</w:t>
            </w:r>
            <w:r>
              <w:rPr>
                <w:rFonts w:hAnsi="Times New Roman" w:ascii="Times New Roman"/>
                <w:sz w:val="24"/>
                <w:szCs w:val="24"/>
              </w:rPr>
              <w:t xml:space="preserve"> razlučnog </w:t>
            </w:r>
            <w:r w:rsidRPr="00325DE1">
              <w:rPr>
                <w:rFonts w:hAnsi="Times New Roman" w:ascii="Times New Roman"/>
                <w:sz w:val="24"/>
                <w:szCs w:val="24"/>
              </w:rPr>
              <w:t>vjerovnika</w:t>
            </w:r>
          </w:p>
        </w:tc>
        <w:tc>
          <w:tcPr>
            <w:tcW w:type="pct" w:w="854"/>
            <w:vAlign w:val="center"/>
          </w:tcPr>
          <w:p w:rsidRDefault="00CE32DB" w:rsidP="00D542A2" w:rsidR="00CE32DB" w:rsidRPr="00325DE1">
            <w:pPr>
              <w:pStyle w:val="Bezproreda"/>
              <w:jc w:val="center"/>
              <w:rPr>
                <w:rFonts w:hAnsi="Times New Roman" w:ascii="Times New Roman"/>
                <w:sz w:val="24"/>
                <w:szCs w:val="24"/>
              </w:rPr>
            </w:pPr>
            <w:r w:rsidRPr="00325DE1">
              <w:rPr>
                <w:rFonts w:hAnsi="Times New Roman" w:ascii="Times New Roman"/>
                <w:sz w:val="24"/>
                <w:szCs w:val="24"/>
              </w:rPr>
              <w:t xml:space="preserve">OIB </w:t>
            </w:r>
            <w:r>
              <w:rPr>
                <w:rFonts w:hAnsi="Times New Roman" w:ascii="Times New Roman"/>
                <w:sz w:val="24"/>
                <w:szCs w:val="24"/>
              </w:rPr>
              <w:t xml:space="preserve">razlučnog </w:t>
            </w:r>
            <w:r w:rsidRPr="00325DE1">
              <w:rPr>
                <w:rFonts w:hAnsi="Times New Roman" w:ascii="Times New Roman"/>
                <w:sz w:val="24"/>
                <w:szCs w:val="24"/>
              </w:rPr>
              <w:t xml:space="preserve">vjerovnika </w:t>
            </w:r>
          </w:p>
        </w:tc>
        <w:tc>
          <w:tcPr>
            <w:tcW w:type="pct" w:w="909"/>
            <w:vAlign w:val="center"/>
          </w:tcPr>
          <w:p w:rsidRDefault="00CE32DB" w:rsidP="00D542A2" w:rsidR="00CE32DB" w:rsidRPr="00325DE1">
            <w:pPr>
              <w:pStyle w:val="Bezproreda"/>
              <w:jc w:val="center"/>
              <w:rPr>
                <w:rFonts w:hAnsi="Times New Roman" w:ascii="Times New Roman"/>
                <w:sz w:val="24"/>
                <w:szCs w:val="24"/>
              </w:rPr>
            </w:pPr>
            <w:r w:rsidRPr="00325DE1">
              <w:rPr>
                <w:rFonts w:hAnsi="Times New Roman" w:ascii="Times New Roman"/>
                <w:sz w:val="24"/>
                <w:szCs w:val="24"/>
              </w:rPr>
              <w:t>Adresa</w:t>
            </w:r>
            <w:r>
              <w:rPr>
                <w:rFonts w:hAnsi="Times New Roman" w:ascii="Times New Roman"/>
                <w:sz w:val="24"/>
                <w:szCs w:val="24"/>
              </w:rPr>
              <w:t xml:space="preserve"> </w:t>
            </w:r>
            <w:r w:rsidRPr="00325DE1">
              <w:rPr>
                <w:rFonts w:hAnsi="Times New Roman" w:ascii="Times New Roman"/>
                <w:sz w:val="24"/>
                <w:szCs w:val="24"/>
              </w:rPr>
              <w:t>/</w:t>
            </w:r>
            <w:r>
              <w:rPr>
                <w:rFonts w:hAnsi="Times New Roman" w:ascii="Times New Roman"/>
                <w:sz w:val="24"/>
                <w:szCs w:val="24"/>
              </w:rPr>
              <w:t xml:space="preserve"> </w:t>
            </w:r>
            <w:r w:rsidRPr="00325DE1">
              <w:rPr>
                <w:rFonts w:hAnsi="Times New Roman" w:ascii="Times New Roman"/>
                <w:sz w:val="24"/>
                <w:szCs w:val="24"/>
              </w:rPr>
              <w:t xml:space="preserve">sjedište </w:t>
            </w:r>
            <w:r>
              <w:rPr>
                <w:rFonts w:hAnsi="Times New Roman" w:ascii="Times New Roman"/>
                <w:sz w:val="24"/>
                <w:szCs w:val="24"/>
              </w:rPr>
              <w:t xml:space="preserve">razlučnog </w:t>
            </w:r>
            <w:r w:rsidRPr="00325DE1">
              <w:rPr>
                <w:rFonts w:hAnsi="Times New Roman" w:ascii="Times New Roman"/>
                <w:sz w:val="24"/>
                <w:szCs w:val="24"/>
              </w:rPr>
              <w:t>vjerovnika</w:t>
            </w:r>
          </w:p>
        </w:tc>
        <w:tc>
          <w:tcPr>
            <w:tcW w:type="pct" w:w="671"/>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Pravna osnova izlučnog prava</w:t>
            </w:r>
          </w:p>
        </w:tc>
        <w:tc>
          <w:tcPr>
            <w:tcW w:type="pct" w:w="671"/>
            <w:vAlign w:val="center"/>
          </w:tcPr>
          <w:p w:rsidRDefault="00CE32DB" w:rsidP="00D542A2" w:rsidR="00CE32DB" w:rsidRPr="00B40BEB">
            <w:pPr>
              <w:pStyle w:val="Bezproreda"/>
              <w:jc w:val="center"/>
              <w:rPr>
                <w:rFonts w:hAnsi="Times New Roman" w:ascii="Times New Roman"/>
                <w:sz w:val="24"/>
                <w:szCs w:val="24"/>
              </w:rPr>
            </w:pPr>
            <w:r w:rsidRPr="00B40BEB">
              <w:rPr>
                <w:rFonts w:hAnsi="Times New Roman" w:ascii="Times New Roman"/>
                <w:sz w:val="24"/>
                <w:szCs w:val="24"/>
              </w:rPr>
              <w:t>Predmet izlučnog prava</w:t>
            </w:r>
          </w:p>
        </w:tc>
      </w:tr>
      <w:tr w:rsidTr="00D542A2" w:rsidR="00CE32DB" w:rsidRPr="007B4027">
        <w:trPr>
          <w:jc w:val="center"/>
        </w:trPr>
        <w:tc>
          <w:tcPr>
            <w:tcW w:type="pct" w:w="747"/>
          </w:tcPr>
          <w:p w:rsidRDefault="00CE32DB" w:rsidP="00D542A2" w:rsidR="00CE32DB" w:rsidRPr="00325DE1">
            <w:pPr>
              <w:pStyle w:val="Bezproreda"/>
              <w:rPr>
                <w:rFonts w:hAnsi="Times New Roman" w:ascii="Times New Roman"/>
                <w:sz w:val="24"/>
                <w:szCs w:val="24"/>
              </w:rPr>
            </w:pPr>
          </w:p>
          <w:p w:rsidRDefault="00CE32DB" w:rsidP="00D542A2" w:rsidR="00CE32DB" w:rsidRPr="00325DE1">
            <w:pPr>
              <w:pStyle w:val="Bezproreda"/>
              <w:jc w:val="center"/>
              <w:rPr>
                <w:rFonts w:hAnsi="Times New Roman" w:ascii="Times New Roman"/>
                <w:sz w:val="24"/>
                <w:szCs w:val="24"/>
              </w:rPr>
            </w:pPr>
            <w:r>
              <w:rPr>
                <w:rFonts w:hAnsi="Times New Roman" w:ascii="Times New Roman"/>
                <w:sz w:val="24"/>
                <w:szCs w:val="24"/>
              </w:rPr>
              <w:t>1.</w:t>
            </w:r>
          </w:p>
        </w:tc>
        <w:tc>
          <w:tcPr>
            <w:tcW w:type="pct" w:w="1148"/>
          </w:tcPr>
          <w:p w:rsidRDefault="00CE32DB" w:rsidP="00D542A2" w:rsidR="00CE32DB" w:rsidRPr="00325DE1">
            <w:pPr>
              <w:pStyle w:val="Bezproreda"/>
              <w:rPr>
                <w:rFonts w:hAnsi="Times New Roman" w:ascii="Times New Roman"/>
                <w:sz w:val="24"/>
                <w:szCs w:val="24"/>
              </w:rPr>
            </w:pPr>
            <w:r>
              <w:rPr>
                <w:rFonts w:hAnsi="Times New Roman" w:ascii="Times New Roman"/>
                <w:sz w:val="24"/>
                <w:szCs w:val="24"/>
              </w:rPr>
              <w:t>Zdenko Čolig</w:t>
            </w:r>
          </w:p>
        </w:tc>
        <w:tc>
          <w:tcPr>
            <w:tcW w:type="pct" w:w="854"/>
          </w:tcPr>
          <w:p w:rsidRDefault="00CE32DB" w:rsidP="00D542A2" w:rsidR="00CE32DB" w:rsidRPr="00325DE1">
            <w:pPr>
              <w:pStyle w:val="Bezproreda"/>
              <w:rPr>
                <w:rFonts w:hAnsi="Times New Roman" w:ascii="Times New Roman"/>
                <w:sz w:val="24"/>
                <w:szCs w:val="24"/>
              </w:rPr>
            </w:pPr>
            <w:r>
              <w:rPr>
                <w:rFonts w:hAnsi="Times New Roman" w:ascii="Times New Roman"/>
                <w:sz w:val="24"/>
                <w:szCs w:val="24"/>
              </w:rPr>
              <w:t>36896125101</w:t>
            </w:r>
          </w:p>
        </w:tc>
        <w:tc>
          <w:tcPr>
            <w:tcW w:type="pct" w:w="909"/>
          </w:tcPr>
          <w:p w:rsidRDefault="00CE32DB" w:rsidP="00D542A2" w:rsidR="00CE32DB" w:rsidRPr="00325DE1">
            <w:pPr>
              <w:pStyle w:val="Bezproreda"/>
              <w:rPr>
                <w:rFonts w:hAnsi="Times New Roman" w:ascii="Times New Roman"/>
                <w:sz w:val="24"/>
                <w:szCs w:val="24"/>
              </w:rPr>
            </w:pPr>
            <w:r>
              <w:rPr>
                <w:rFonts w:hAnsi="Times New Roman" w:ascii="Times New Roman"/>
                <w:sz w:val="24"/>
                <w:szCs w:val="24"/>
              </w:rPr>
              <w:t>Mlaka 13, Rakovec</w:t>
            </w:r>
          </w:p>
        </w:tc>
        <w:tc>
          <w:tcPr>
            <w:tcW w:type="pct" w:w="671"/>
          </w:tcPr>
          <w:p w:rsidRDefault="00CE32DB" w:rsidP="00D542A2" w:rsidR="00CE32DB" w:rsidRPr="00325DE1">
            <w:pPr>
              <w:pStyle w:val="Bezproreda"/>
              <w:rPr>
                <w:rFonts w:hAnsi="Times New Roman" w:ascii="Times New Roman"/>
                <w:sz w:val="24"/>
                <w:szCs w:val="24"/>
              </w:rPr>
            </w:pPr>
            <w:r>
              <w:rPr>
                <w:rFonts w:hAnsi="Times New Roman" w:ascii="Times New Roman"/>
                <w:sz w:val="24"/>
                <w:szCs w:val="24"/>
              </w:rPr>
              <w:t xml:space="preserve">Preslik računa 1/1/1 od 16.09.2013. i ovjereni preslik </w:t>
            </w:r>
            <w:r>
              <w:rPr>
                <w:rFonts w:hAnsi="Times New Roman" w:ascii="Times New Roman"/>
                <w:sz w:val="24"/>
                <w:szCs w:val="24"/>
              </w:rPr>
              <w:lastRenderedPageBreak/>
              <w:t>prometne dozvole br. 10145466</w:t>
            </w:r>
          </w:p>
        </w:tc>
        <w:tc>
          <w:tcPr>
            <w:tcW w:type="pct" w:w="671"/>
          </w:tcPr>
          <w:p w:rsidRDefault="00CE32DB" w:rsidP="00D542A2" w:rsidR="00CE32DB" w:rsidRPr="009B0D89">
            <w:pPr>
              <w:pStyle w:val="Bezproreda"/>
              <w:rPr>
                <w:rFonts w:hAnsi="Times New Roman" w:ascii="Times New Roman"/>
                <w:sz w:val="24"/>
                <w:szCs w:val="24"/>
              </w:rPr>
            </w:pPr>
            <w:r w:rsidRPr="009B0D89">
              <w:rPr>
                <w:rFonts w:hAnsi="Times New Roman" w:ascii="Times New Roman"/>
                <w:sz w:val="24"/>
                <w:szCs w:val="24"/>
              </w:rPr>
              <w:lastRenderedPageBreak/>
              <w:t>Osobni automobil  BMW 3, 318 D, 2004., broj šasije: WBAEU71070KV89275</w:t>
            </w:r>
          </w:p>
        </w:tc>
      </w:tr>
      <w:tr w:rsidTr="00D542A2" w:rsidR="00CE32DB" w:rsidRPr="007B4027">
        <w:trPr>
          <w:jc w:val="center"/>
        </w:trPr>
        <w:tc>
          <w:tcPr>
            <w:tcW w:type="pct" w:w="747"/>
          </w:tcPr>
          <w:p w:rsidRDefault="00CE32DB" w:rsidP="00D542A2" w:rsidR="00CE32DB" w:rsidRPr="00325DE1">
            <w:pPr>
              <w:pStyle w:val="Bezproreda"/>
              <w:rPr>
                <w:rFonts w:hAnsi="Times New Roman" w:ascii="Times New Roman"/>
                <w:sz w:val="24"/>
                <w:szCs w:val="24"/>
              </w:rPr>
            </w:pPr>
          </w:p>
          <w:p w:rsidRDefault="00CE32DB" w:rsidP="00D542A2" w:rsidR="00CE32DB" w:rsidRPr="00325DE1">
            <w:pPr>
              <w:pStyle w:val="Bezproreda"/>
              <w:rPr>
                <w:rFonts w:hAnsi="Times New Roman" w:ascii="Times New Roman"/>
                <w:sz w:val="24"/>
                <w:szCs w:val="24"/>
              </w:rPr>
            </w:pPr>
          </w:p>
        </w:tc>
        <w:tc>
          <w:tcPr>
            <w:tcW w:type="pct" w:w="1148"/>
          </w:tcPr>
          <w:p w:rsidRDefault="00CE32DB" w:rsidP="00D542A2" w:rsidR="00CE32DB" w:rsidRPr="00325DE1">
            <w:pPr>
              <w:pStyle w:val="Bezproreda"/>
              <w:rPr>
                <w:rFonts w:hAnsi="Times New Roman" w:ascii="Times New Roman"/>
                <w:sz w:val="24"/>
                <w:szCs w:val="24"/>
              </w:rPr>
            </w:pPr>
          </w:p>
        </w:tc>
        <w:tc>
          <w:tcPr>
            <w:tcW w:type="pct" w:w="854"/>
          </w:tcPr>
          <w:p w:rsidRDefault="00CE32DB" w:rsidP="00D542A2" w:rsidR="00CE32DB" w:rsidRPr="00325DE1">
            <w:pPr>
              <w:pStyle w:val="Bezproreda"/>
              <w:rPr>
                <w:rFonts w:hAnsi="Times New Roman" w:ascii="Times New Roman"/>
                <w:sz w:val="24"/>
                <w:szCs w:val="24"/>
              </w:rPr>
            </w:pPr>
          </w:p>
        </w:tc>
        <w:tc>
          <w:tcPr>
            <w:tcW w:type="pct" w:w="909"/>
          </w:tcPr>
          <w:p w:rsidRDefault="00CE32DB" w:rsidP="00D542A2" w:rsidR="00CE32DB" w:rsidRPr="00325DE1">
            <w:pPr>
              <w:pStyle w:val="Bezproreda"/>
              <w:rPr>
                <w:rFonts w:hAnsi="Times New Roman" w:ascii="Times New Roman"/>
                <w:sz w:val="24"/>
                <w:szCs w:val="24"/>
              </w:rPr>
            </w:pPr>
          </w:p>
        </w:tc>
        <w:tc>
          <w:tcPr>
            <w:tcW w:type="pct" w:w="671"/>
          </w:tcPr>
          <w:p w:rsidRDefault="00CE32DB" w:rsidP="00D542A2" w:rsidR="00CE32DB" w:rsidRPr="00325DE1">
            <w:pPr>
              <w:pStyle w:val="Bezproreda"/>
              <w:rPr>
                <w:rFonts w:hAnsi="Times New Roman" w:ascii="Times New Roman"/>
                <w:sz w:val="24"/>
                <w:szCs w:val="24"/>
              </w:rPr>
            </w:pPr>
          </w:p>
        </w:tc>
        <w:tc>
          <w:tcPr>
            <w:tcW w:type="pct" w:w="671"/>
          </w:tcPr>
          <w:p w:rsidRDefault="00CE32DB" w:rsidP="00D542A2" w:rsidR="00CE32DB" w:rsidRPr="00325DE1">
            <w:pPr>
              <w:pStyle w:val="Bezproreda"/>
              <w:rPr>
                <w:rFonts w:hAnsi="Times New Roman" w:ascii="Times New Roman"/>
                <w:sz w:val="24"/>
                <w:szCs w:val="24"/>
              </w:rPr>
            </w:pPr>
          </w:p>
        </w:tc>
      </w:tr>
    </w:tbl>
    <w:p w:rsidRDefault="00CE32DB" w:rsidP="00CE32DB" w:rsidR="00CE32DB" w:rsidRPr="00655B39">
      <w:pPr>
        <w:jc w:val="center"/>
      </w:pPr>
    </w:p>
    <w:p w:rsidRDefault="00CE32DB" w:rsidP="00CE32DB" w:rsidR="00CE32DB">
      <w:r w:rsidRPr="003726DD">
        <w:t xml:space="preserve">Mjesto i datum </w:t>
      </w:r>
      <w:r>
        <w:tab/>
      </w:r>
      <w:r>
        <w:tab/>
      </w:r>
      <w:r>
        <w:tab/>
      </w:r>
      <w:r>
        <w:tab/>
      </w:r>
      <w:r>
        <w:tab/>
      </w:r>
      <w:r>
        <w:tab/>
      </w:r>
      <w:r>
        <w:tab/>
      </w:r>
      <w:r w:rsidRPr="003726DD">
        <w:t>Stečajni upravitelj</w:t>
      </w:r>
    </w:p>
    <w:p w:rsidRDefault="00CE32DB" w:rsidP="00CE32DB" w:rsidR="00CE32DB">
      <w:r>
        <w:t>Zagreb, 26.03.2018. godine</w:t>
      </w:r>
      <w:r>
        <w:tab/>
      </w:r>
      <w:r>
        <w:tab/>
      </w:r>
      <w:r>
        <w:tab/>
      </w:r>
      <w:r>
        <w:tab/>
      </w:r>
      <w:r>
        <w:tab/>
      </w:r>
      <w:r>
        <w:tab/>
        <w:t>Marijana Sabljić</w:t>
      </w:r>
    </w:p>
    <w:p w:rsidRDefault="00CE32DB" w:rsidP="00CE32DB" w:rsidR="00CE32DB"/>
    <w:p w:rsidRDefault="00CE32DB" w:rsidP="007E4292" w:rsidR="00CE32DB">
      <w:pPr>
        <w:ind w:firstLine="720" w:left="4320"/>
        <w:jc w:val="center"/>
        <w:rPr>
          <w:rFonts w:hAnsi="Arial" w:ascii="Arial"/>
          <w:sz w:val="22"/>
        </w:rPr>
      </w:pPr>
    </w:p>
    <w:p w:rsidRDefault="00CE32DB" w:rsidP="007E4292" w:rsidR="00CE32DB">
      <w:pPr>
        <w:ind w:firstLine="720" w:left="4320"/>
        <w:jc w:val="center"/>
        <w:rPr>
          <w:rFonts w:hAnsi="Arial" w:ascii="Arial"/>
          <w:sz w:val="22"/>
        </w:rPr>
      </w:pPr>
    </w:p>
    <w:tbl>
      <w:tblPr>
        <w:tblW w:type="dxa" w:w="8480"/>
        <w:tblInd w:type="dxa" w:w="93"/>
        <w:tblLook w:val="04A0" w:noVBand="1" w:noHBand="0" w:lastColumn="0" w:firstColumn="1" w:lastRow="0" w:firstRow="1"/>
      </w:tblPr>
      <w:tblGrid>
        <w:gridCol w:w="561"/>
        <w:gridCol w:w="4607"/>
        <w:gridCol w:w="1865"/>
        <w:gridCol w:w="1500"/>
      </w:tblGrid>
      <w:tr w:rsidTr="00CE32DB" w:rsidR="00CE32DB" w:rsidRPr="00CE32DB">
        <w:trPr>
          <w:trHeight w:val="360"/>
        </w:trPr>
        <w:tc>
          <w:tcPr>
            <w:tcW w:type="dxa" w:w="8480"/>
            <w:gridSpan w:val="4"/>
            <w:tcBorders>
              <w:top w:val="nil"/>
              <w:left w:val="nil"/>
              <w:bottom w:val="nil"/>
              <w:right w:val="nil"/>
            </w:tcBorders>
            <w:shd w:fill="auto" w:color="auto" w:val="clear"/>
            <w:noWrap/>
            <w:vAlign w:val="bottom"/>
            <w:hideMark/>
          </w:tcPr>
          <w:p w:rsidRDefault="00CE32DB" w:rsidP="00CE32DB" w:rsidR="00CE32DB" w:rsidRPr="00CE32DB">
            <w:pPr>
              <w:jc w:val="center"/>
              <w:rPr>
                <w:rFonts w:cs="Arial" w:hAnsi="Arial" w:ascii="Arial"/>
                <w:b/>
                <w:bCs/>
                <w:sz w:val="28"/>
                <w:szCs w:val="28"/>
                <w:lang w:eastAsia="hr-HR"/>
              </w:rPr>
            </w:pPr>
            <w:r w:rsidRPr="00CE32DB">
              <w:rPr>
                <w:rFonts w:cs="Arial" w:hAnsi="Arial" w:ascii="Arial"/>
                <w:b/>
                <w:bCs/>
                <w:sz w:val="28"/>
                <w:szCs w:val="28"/>
                <w:lang w:eastAsia="hr-HR"/>
              </w:rPr>
              <w:t>POPIS PREDMETA STEČAJNE MASE</w:t>
            </w:r>
          </w:p>
        </w:tc>
      </w:tr>
      <w:tr w:rsidTr="00CE32DB" w:rsidR="00CE32DB" w:rsidRPr="00CE32DB">
        <w:trPr>
          <w:trHeight w:val="315"/>
        </w:trPr>
        <w:tc>
          <w:tcPr>
            <w:tcW w:type="dxa" w:w="8480"/>
            <w:gridSpan w:val="4"/>
            <w:tcBorders>
              <w:top w:val="nil"/>
              <w:left w:val="nil"/>
              <w:bottom w:val="nil"/>
              <w:right w:val="nil"/>
            </w:tcBorders>
            <w:shd w:fill="auto" w:color="auto" w:val="clear"/>
            <w:noWrap/>
            <w:vAlign w:val="bottom"/>
            <w:hideMark/>
          </w:tcPr>
          <w:p w:rsidRDefault="00CE32DB" w:rsidP="00CE32DB" w:rsidR="00CE32DB" w:rsidRPr="00CE32DB">
            <w:pPr>
              <w:jc w:val="center"/>
              <w:rPr>
                <w:rFonts w:cs="Arial" w:hAnsi="Arial" w:ascii="Arial"/>
                <w:b/>
                <w:bCs/>
                <w:lang w:eastAsia="hr-HR"/>
              </w:rPr>
            </w:pPr>
            <w:r w:rsidRPr="00CE32DB">
              <w:rPr>
                <w:rFonts w:cs="Arial" w:hAnsi="Arial" w:ascii="Arial"/>
                <w:b/>
                <w:bCs/>
                <w:lang w:eastAsia="hr-HR"/>
              </w:rPr>
              <w:t>(Članak 221. Stečajnog zakona)</w:t>
            </w:r>
          </w:p>
        </w:tc>
      </w:tr>
      <w:tr w:rsidTr="00CE32DB" w:rsidR="00CE32DB" w:rsidRPr="00CE32DB">
        <w:trPr>
          <w:trHeight w:val="255"/>
        </w:trPr>
        <w:tc>
          <w:tcPr>
            <w:tcW w:type="dxa" w:w="508"/>
            <w:tcBorders>
              <w:top w:val="nil"/>
              <w:left w:val="nil"/>
              <w:bottom w:val="nil"/>
              <w:right w:val="nil"/>
            </w:tcBorders>
            <w:shd w:fill="auto" w:color="auto" w:val="clear"/>
            <w:noWrap/>
            <w:vAlign w:val="bottom"/>
            <w:hideMark/>
          </w:tcPr>
          <w:p w:rsidRDefault="00CE32DB" w:rsidP="00CE32DB" w:rsidR="00CE32DB" w:rsidRPr="00CE32DB">
            <w:pPr>
              <w:jc w:val="center"/>
              <w:rPr>
                <w:rFonts w:cs="Arial" w:hAnsi="Arial" w:ascii="Arial"/>
                <w:b/>
                <w:bCs/>
                <w:sz w:val="20"/>
                <w:szCs w:val="20"/>
                <w:lang w:eastAsia="hr-HR"/>
              </w:rPr>
            </w:pPr>
          </w:p>
        </w:tc>
        <w:tc>
          <w:tcPr>
            <w:tcW w:type="dxa" w:w="4607"/>
            <w:tcBorders>
              <w:top w:val="nil"/>
              <w:left w:val="nil"/>
              <w:bottom w:val="nil"/>
              <w:right w:val="nil"/>
            </w:tcBorders>
            <w:shd w:fill="auto" w:color="auto" w:val="clear"/>
            <w:noWrap/>
            <w:vAlign w:val="bottom"/>
            <w:hideMark/>
          </w:tcPr>
          <w:p w:rsidRDefault="00CE32DB" w:rsidP="00CE32DB" w:rsidR="00CE32DB" w:rsidRPr="00CE32DB">
            <w:pPr>
              <w:jc w:val="center"/>
              <w:rPr>
                <w:rFonts w:cs="Arial" w:hAnsi="Arial" w:ascii="Arial"/>
                <w:b/>
                <w:bCs/>
                <w:sz w:val="20"/>
                <w:szCs w:val="20"/>
                <w:lang w:eastAsia="hr-HR"/>
              </w:rPr>
            </w:pPr>
          </w:p>
        </w:tc>
        <w:tc>
          <w:tcPr>
            <w:tcW w:type="dxa" w:w="1865"/>
            <w:tcBorders>
              <w:top w:val="nil"/>
              <w:left w:val="nil"/>
              <w:bottom w:val="nil"/>
              <w:right w:val="nil"/>
            </w:tcBorders>
            <w:shd w:fill="auto" w:color="auto" w:val="clear"/>
            <w:noWrap/>
            <w:vAlign w:val="bottom"/>
            <w:hideMark/>
          </w:tcPr>
          <w:p w:rsidRDefault="00CE32DB" w:rsidP="00CE32DB" w:rsidR="00CE32DB" w:rsidRPr="00CE32DB">
            <w:pPr>
              <w:jc w:val="center"/>
              <w:rPr>
                <w:rFonts w:cs="Arial" w:hAnsi="Arial" w:ascii="Arial"/>
                <w:b/>
                <w:bCs/>
                <w:sz w:val="20"/>
                <w:szCs w:val="20"/>
                <w:lang w:eastAsia="hr-HR"/>
              </w:rPr>
            </w:pPr>
          </w:p>
        </w:tc>
        <w:tc>
          <w:tcPr>
            <w:tcW w:type="dxa" w:w="1500"/>
            <w:tcBorders>
              <w:top w:val="nil"/>
              <w:left w:val="nil"/>
              <w:bottom w:val="nil"/>
              <w:right w:val="nil"/>
            </w:tcBorders>
            <w:shd w:fill="auto" w:color="auto" w:val="clear"/>
            <w:noWrap/>
            <w:vAlign w:val="bottom"/>
            <w:hideMark/>
          </w:tcPr>
          <w:p w:rsidRDefault="00CE32DB" w:rsidP="00CE32DB" w:rsidR="00CE32DB" w:rsidRPr="00CE32DB">
            <w:pPr>
              <w:jc w:val="center"/>
              <w:rPr>
                <w:rFonts w:cs="Arial" w:hAnsi="Arial" w:ascii="Arial"/>
                <w:b/>
                <w:bCs/>
                <w:sz w:val="20"/>
                <w:szCs w:val="20"/>
                <w:lang w:eastAsia="hr-HR"/>
              </w:rPr>
            </w:pPr>
          </w:p>
        </w:tc>
      </w:tr>
      <w:tr w:rsidTr="00CE32DB" w:rsidR="00CE32DB" w:rsidRPr="00CE32DB">
        <w:trPr>
          <w:trHeight w:val="255"/>
        </w:trPr>
        <w:tc>
          <w:tcPr>
            <w:tcW w:type="dxa" w:w="508"/>
            <w:tcBorders>
              <w:top w:val="nil"/>
              <w:left w:val="nil"/>
              <w:bottom w:val="nil"/>
              <w:right w:val="nil"/>
            </w:tcBorders>
            <w:shd w:fill="auto" w:color="auto" w:val="clear"/>
            <w:noWrap/>
            <w:vAlign w:val="bottom"/>
            <w:hideMark/>
          </w:tcPr>
          <w:p w:rsidRDefault="00CE32DB" w:rsidP="00CE32DB" w:rsidR="00CE32DB" w:rsidRPr="00CE32DB">
            <w:pPr>
              <w:rPr>
                <w:rFonts w:cs="Arial" w:hAnsi="Arial" w:ascii="Arial"/>
                <w:b/>
                <w:bCs/>
                <w:sz w:val="20"/>
                <w:szCs w:val="20"/>
                <w:u w:val="single"/>
                <w:lang w:eastAsia="hr-HR"/>
              </w:rPr>
            </w:pPr>
          </w:p>
        </w:tc>
        <w:tc>
          <w:tcPr>
            <w:tcW w:type="dxa" w:w="4607"/>
            <w:tcBorders>
              <w:top w:val="nil"/>
              <w:left w:val="nil"/>
              <w:bottom w:val="nil"/>
              <w:right w:val="nil"/>
            </w:tcBorders>
            <w:shd w:fill="auto" w:color="auto" w:val="clear"/>
            <w:noWrap/>
            <w:vAlign w:val="bottom"/>
            <w:hideMark/>
          </w:tcPr>
          <w:p w:rsidRDefault="00CE32DB" w:rsidP="00CE32DB" w:rsidR="00CE32DB" w:rsidRPr="00CE32DB">
            <w:pPr>
              <w:rPr>
                <w:rFonts w:cs="Arial" w:hAnsi="Arial" w:ascii="Arial"/>
                <w:b/>
                <w:bCs/>
                <w:sz w:val="20"/>
                <w:szCs w:val="20"/>
                <w:lang w:eastAsia="hr-HR"/>
              </w:rPr>
            </w:pPr>
          </w:p>
        </w:tc>
        <w:tc>
          <w:tcPr>
            <w:tcW w:type="dxa" w:w="1865"/>
            <w:tcBorders>
              <w:top w:val="nil"/>
              <w:left w:val="nil"/>
              <w:bottom w:val="nil"/>
              <w:right w:val="nil"/>
            </w:tcBorders>
            <w:shd w:fill="auto" w:color="auto" w:val="clear"/>
            <w:noWrap/>
            <w:vAlign w:val="bottom"/>
            <w:hideMark/>
          </w:tcPr>
          <w:p w:rsidRDefault="00CE32DB" w:rsidP="00CE32DB" w:rsidR="00CE32DB" w:rsidRPr="00CE32DB">
            <w:pPr>
              <w:rPr>
                <w:rFonts w:cs="Arial" w:hAnsi="Arial" w:ascii="Arial"/>
                <w:b/>
                <w:bCs/>
                <w:sz w:val="20"/>
                <w:szCs w:val="20"/>
                <w:lang w:eastAsia="hr-HR"/>
              </w:rPr>
            </w:pPr>
          </w:p>
        </w:tc>
        <w:tc>
          <w:tcPr>
            <w:tcW w:type="dxa" w:w="1500"/>
            <w:tcBorders>
              <w:top w:val="nil"/>
              <w:left w:val="nil"/>
              <w:bottom w:val="nil"/>
              <w:right w:val="nil"/>
            </w:tcBorders>
            <w:shd w:fill="auto" w:color="auto" w:val="clear"/>
            <w:noWrap/>
            <w:vAlign w:val="bottom"/>
            <w:hideMark/>
          </w:tcPr>
          <w:p w:rsidRDefault="00CE32DB" w:rsidP="00CE32DB" w:rsidR="00CE32DB" w:rsidRPr="00CE32DB">
            <w:pPr>
              <w:rPr>
                <w:rFonts w:cs="Arial" w:hAnsi="Arial" w:ascii="Arial"/>
                <w:b/>
                <w:bCs/>
                <w:sz w:val="20"/>
                <w:szCs w:val="20"/>
                <w:lang w:eastAsia="hr-HR"/>
              </w:rPr>
            </w:pPr>
          </w:p>
        </w:tc>
      </w:tr>
      <w:tr w:rsidTr="00CE32DB" w:rsidR="00CE32DB" w:rsidRPr="00CE32DB">
        <w:trPr>
          <w:trHeight w:val="270"/>
        </w:trPr>
        <w:tc>
          <w:tcPr>
            <w:tcW w:type="dxa" w:w="508"/>
            <w:tcBorders>
              <w:top w:val="nil"/>
              <w:left w:val="nil"/>
              <w:bottom w:val="nil"/>
              <w:right w:val="nil"/>
            </w:tcBorders>
            <w:shd w:fill="auto" w:color="auto" w:val="clear"/>
            <w:noWrap/>
            <w:vAlign w:val="bottom"/>
            <w:hideMark/>
          </w:tcPr>
          <w:p w:rsidRDefault="00CE32DB" w:rsidP="00CE32DB" w:rsidR="00CE32DB" w:rsidRPr="00CE32DB">
            <w:pPr>
              <w:rPr>
                <w:rFonts w:cs="Arial" w:hAnsi="Arial" w:ascii="Arial"/>
                <w:b/>
                <w:bCs/>
                <w:sz w:val="20"/>
                <w:szCs w:val="20"/>
                <w:lang w:eastAsia="hr-HR"/>
              </w:rPr>
            </w:pPr>
          </w:p>
        </w:tc>
        <w:tc>
          <w:tcPr>
            <w:tcW w:type="dxa" w:w="4607"/>
            <w:tcBorders>
              <w:top w:val="nil"/>
              <w:left w:val="nil"/>
              <w:bottom w:val="nil"/>
              <w:right w:val="nil"/>
            </w:tcBorders>
            <w:shd w:fill="auto" w:color="auto" w:val="clear"/>
            <w:noWrap/>
            <w:vAlign w:val="bottom"/>
            <w:hideMark/>
          </w:tcPr>
          <w:p w:rsidRDefault="00CE32DB" w:rsidP="00CE32DB" w:rsidR="00CE32DB" w:rsidRPr="00CE32DB">
            <w:pPr>
              <w:rPr>
                <w:rFonts w:cs="Arial" w:hAnsi="Arial" w:ascii="Arial"/>
                <w:b/>
                <w:bCs/>
                <w:sz w:val="20"/>
                <w:szCs w:val="20"/>
                <w:lang w:eastAsia="hr-HR"/>
              </w:rPr>
            </w:pPr>
          </w:p>
        </w:tc>
        <w:tc>
          <w:tcPr>
            <w:tcW w:type="dxa" w:w="1865"/>
            <w:tcBorders>
              <w:top w:val="nil"/>
              <w:left w:val="nil"/>
              <w:bottom w:val="nil"/>
              <w:right w:val="nil"/>
            </w:tcBorders>
            <w:shd w:fill="auto" w:color="auto" w:val="clear"/>
            <w:noWrap/>
            <w:vAlign w:val="bottom"/>
            <w:hideMark/>
          </w:tcPr>
          <w:p w:rsidRDefault="00CE32DB" w:rsidP="00CE32DB" w:rsidR="00CE32DB" w:rsidRPr="00CE32DB">
            <w:pPr>
              <w:rPr>
                <w:rFonts w:cs="Arial" w:hAnsi="Arial" w:ascii="Arial"/>
                <w:b/>
                <w:bCs/>
                <w:sz w:val="20"/>
                <w:szCs w:val="20"/>
                <w:lang w:eastAsia="hr-HR"/>
              </w:rPr>
            </w:pPr>
          </w:p>
        </w:tc>
        <w:tc>
          <w:tcPr>
            <w:tcW w:type="dxa" w:w="1500"/>
            <w:tcBorders>
              <w:top w:val="nil"/>
              <w:left w:val="nil"/>
              <w:bottom w:val="nil"/>
              <w:right w:val="nil"/>
            </w:tcBorders>
            <w:shd w:fill="auto" w:color="auto" w:val="clear"/>
            <w:noWrap/>
            <w:vAlign w:val="bottom"/>
            <w:hideMark/>
          </w:tcPr>
          <w:p w:rsidRDefault="00CE32DB" w:rsidP="00CE32DB" w:rsidR="00CE32DB" w:rsidRPr="00CE32DB">
            <w:pPr>
              <w:rPr>
                <w:rFonts w:cs="Arial" w:hAnsi="Arial" w:ascii="Arial"/>
                <w:b/>
                <w:bCs/>
                <w:sz w:val="20"/>
                <w:szCs w:val="20"/>
                <w:lang w:eastAsia="hr-HR"/>
              </w:rPr>
            </w:pPr>
          </w:p>
        </w:tc>
      </w:tr>
      <w:tr w:rsidTr="00CE32DB" w:rsidR="00CE32DB" w:rsidRPr="00CE32DB">
        <w:trPr>
          <w:trHeight w:val="255"/>
        </w:trPr>
        <w:tc>
          <w:tcPr>
            <w:tcW w:type="dxa" w:w="508"/>
            <w:vMerge w:val="restart"/>
            <w:tcBorders>
              <w:top w:space="0" w:sz="8" w:color="auto" w:val="single"/>
              <w:left w:space="0" w:sz="8" w:color="auto" w:val="single"/>
              <w:bottom w:space="0" w:sz="8" w:color="000000" w:val="single"/>
              <w:right w:space="0" w:sz="4" w:color="auto" w:val="single"/>
            </w:tcBorders>
            <w:shd w:fill="auto" w:color="auto" w:val="clear"/>
            <w:vAlign w:val="bottom"/>
            <w:hideMark/>
          </w:tcPr>
          <w:p w:rsidRDefault="00CE32DB" w:rsidP="00CE32DB" w:rsidR="00CE32DB" w:rsidRPr="00CE32DB">
            <w:pPr>
              <w:jc w:val="center"/>
              <w:rPr>
                <w:rFonts w:cs="Arial" w:hAnsi="Arial" w:ascii="Arial"/>
                <w:b/>
                <w:bCs/>
                <w:sz w:val="20"/>
                <w:szCs w:val="20"/>
                <w:lang w:eastAsia="hr-HR"/>
              </w:rPr>
            </w:pPr>
            <w:r w:rsidRPr="00CE32DB">
              <w:rPr>
                <w:rFonts w:cs="Arial" w:hAnsi="Arial" w:ascii="Arial"/>
                <w:b/>
                <w:bCs/>
                <w:sz w:val="20"/>
                <w:szCs w:val="20"/>
                <w:lang w:eastAsia="hr-HR"/>
              </w:rPr>
              <w:t>R. BR.</w:t>
            </w:r>
          </w:p>
        </w:tc>
        <w:tc>
          <w:tcPr>
            <w:tcW w:type="dxa" w:w="4607"/>
            <w:vMerge w:val="restart"/>
            <w:tcBorders>
              <w:top w:space="0" w:sz="8" w:color="auto" w:val="single"/>
              <w:left w:space="0" w:sz="4" w:color="auto" w:val="single"/>
              <w:bottom w:space="0" w:sz="4" w:color="auto" w:val="single"/>
              <w:right w:space="0" w:sz="4" w:color="auto" w:val="single"/>
            </w:tcBorders>
            <w:shd w:fill="auto" w:color="auto" w:val="clear"/>
            <w:noWrap/>
            <w:vAlign w:val="bottom"/>
            <w:hideMark/>
          </w:tcPr>
          <w:p w:rsidRDefault="00CE32DB" w:rsidP="00CE32DB" w:rsidR="00CE32DB" w:rsidRPr="00CE32DB">
            <w:pPr>
              <w:jc w:val="center"/>
              <w:rPr>
                <w:rFonts w:cs="Arial" w:hAnsi="Arial" w:ascii="Arial"/>
                <w:b/>
                <w:bCs/>
                <w:sz w:val="20"/>
                <w:szCs w:val="20"/>
                <w:lang w:eastAsia="hr-HR"/>
              </w:rPr>
            </w:pPr>
            <w:r w:rsidRPr="00CE32DB">
              <w:rPr>
                <w:rFonts w:cs="Arial" w:hAnsi="Arial" w:ascii="Arial"/>
                <w:b/>
                <w:bCs/>
                <w:sz w:val="20"/>
                <w:szCs w:val="20"/>
                <w:lang w:eastAsia="hr-HR"/>
              </w:rPr>
              <w:t>STAVKA</w:t>
            </w:r>
          </w:p>
        </w:tc>
        <w:tc>
          <w:tcPr>
            <w:tcW w:type="dxa" w:w="3365"/>
            <w:gridSpan w:val="2"/>
            <w:tcBorders>
              <w:top w:space="0" w:sz="8" w:color="auto" w:val="single"/>
              <w:left w:val="nil"/>
              <w:bottom w:val="nil"/>
              <w:right w:space="0" w:sz="8" w:color="000000" w:val="single"/>
            </w:tcBorders>
            <w:shd w:fill="auto" w:color="auto" w:val="clear"/>
            <w:noWrap/>
            <w:vAlign w:val="bottom"/>
            <w:hideMark/>
          </w:tcPr>
          <w:p w:rsidRDefault="00CE32DB" w:rsidP="00CE32DB" w:rsidR="00CE32DB" w:rsidRPr="00CE32DB">
            <w:pPr>
              <w:jc w:val="center"/>
              <w:rPr>
                <w:rFonts w:cs="Arial" w:hAnsi="Arial" w:ascii="Arial"/>
                <w:b/>
                <w:bCs/>
                <w:sz w:val="20"/>
                <w:szCs w:val="20"/>
                <w:lang w:eastAsia="hr-HR"/>
              </w:rPr>
            </w:pPr>
            <w:r w:rsidRPr="00CE32DB">
              <w:rPr>
                <w:rFonts w:cs="Arial" w:hAnsi="Arial" w:ascii="Arial"/>
                <w:b/>
                <w:bCs/>
                <w:sz w:val="20"/>
                <w:szCs w:val="20"/>
                <w:lang w:eastAsia="hr-HR"/>
              </w:rPr>
              <w:t>IZNOS U KN</w:t>
            </w:r>
          </w:p>
        </w:tc>
      </w:tr>
      <w:tr w:rsidTr="00CE32DB" w:rsidR="00CE32DB" w:rsidRPr="00CE32DB">
        <w:trPr>
          <w:trHeight w:val="270"/>
        </w:trPr>
        <w:tc>
          <w:tcPr>
            <w:tcW w:type="dxa" w:w="508"/>
            <w:vMerge/>
            <w:tcBorders>
              <w:top w:space="0" w:sz="8" w:color="auto" w:val="single"/>
              <w:left w:space="0" w:sz="8" w:color="auto" w:val="single"/>
              <w:bottom w:space="0" w:sz="8" w:color="000000" w:val="single"/>
              <w:right w:space="0" w:sz="4" w:color="auto" w:val="single"/>
            </w:tcBorders>
            <w:vAlign w:val="center"/>
            <w:hideMark/>
          </w:tcPr>
          <w:p w:rsidRDefault="00CE32DB" w:rsidP="00CE32DB" w:rsidR="00CE32DB" w:rsidRPr="00CE32DB">
            <w:pPr>
              <w:rPr>
                <w:rFonts w:cs="Arial" w:hAnsi="Arial" w:ascii="Arial"/>
                <w:b/>
                <w:bCs/>
                <w:sz w:val="20"/>
                <w:szCs w:val="20"/>
                <w:lang w:eastAsia="hr-HR"/>
              </w:rPr>
            </w:pPr>
          </w:p>
        </w:tc>
        <w:tc>
          <w:tcPr>
            <w:tcW w:type="dxa" w:w="4607"/>
            <w:vMerge/>
            <w:tcBorders>
              <w:top w:space="0" w:sz="8" w:color="auto" w:val="single"/>
              <w:left w:space="0" w:sz="4" w:color="auto" w:val="single"/>
              <w:bottom w:space="0" w:sz="4" w:color="auto" w:val="single"/>
              <w:right w:space="0" w:sz="4" w:color="auto" w:val="single"/>
            </w:tcBorders>
            <w:vAlign w:val="center"/>
            <w:hideMark/>
          </w:tcPr>
          <w:p w:rsidRDefault="00CE32DB" w:rsidP="00CE32DB" w:rsidR="00CE32DB" w:rsidRPr="00CE32DB">
            <w:pPr>
              <w:rPr>
                <w:rFonts w:cs="Arial" w:hAnsi="Arial" w:ascii="Arial"/>
                <w:b/>
                <w:bCs/>
                <w:sz w:val="20"/>
                <w:szCs w:val="20"/>
                <w:lang w:eastAsia="hr-HR"/>
              </w:rPr>
            </w:pPr>
          </w:p>
        </w:tc>
        <w:tc>
          <w:tcPr>
            <w:tcW w:type="dxa" w:w="1865"/>
            <w:tcBorders>
              <w:top w:space="0" w:sz="4" w:color="auto" w:val="single"/>
              <w:left w:val="nil"/>
              <w:bottom w:val="nil"/>
              <w:right w:space="0" w:sz="4" w:color="auto" w:val="single"/>
            </w:tcBorders>
            <w:shd w:fill="auto" w:color="auto" w:val="clear"/>
            <w:noWrap/>
            <w:vAlign w:val="bottom"/>
            <w:hideMark/>
          </w:tcPr>
          <w:p w:rsidRDefault="00CE32DB" w:rsidP="00CE32DB" w:rsidR="00CE32DB" w:rsidRPr="00CE32DB">
            <w:pPr>
              <w:jc w:val="center"/>
              <w:rPr>
                <w:rFonts w:cs="Arial" w:hAnsi="Arial" w:ascii="Arial"/>
                <w:b/>
                <w:bCs/>
                <w:sz w:val="20"/>
                <w:szCs w:val="20"/>
                <w:lang w:eastAsia="hr-HR"/>
              </w:rPr>
            </w:pPr>
            <w:r w:rsidRPr="00CE32DB">
              <w:rPr>
                <w:rFonts w:cs="Arial" w:hAnsi="Arial" w:ascii="Arial"/>
                <w:b/>
                <w:bCs/>
                <w:sz w:val="20"/>
                <w:szCs w:val="20"/>
                <w:lang w:eastAsia="hr-HR"/>
              </w:rPr>
              <w:t>Knjigovodstvena</w:t>
            </w:r>
          </w:p>
        </w:tc>
        <w:tc>
          <w:tcPr>
            <w:tcW w:type="dxa" w:w="1500"/>
            <w:tcBorders>
              <w:top w:space="0" w:sz="4" w:color="auto" w:val="single"/>
              <w:left w:val="nil"/>
              <w:bottom w:val="nil"/>
              <w:right w:space="0" w:sz="8" w:color="auto" w:val="single"/>
            </w:tcBorders>
            <w:shd w:fill="auto" w:color="auto" w:val="clear"/>
            <w:noWrap/>
            <w:vAlign w:val="bottom"/>
            <w:hideMark/>
          </w:tcPr>
          <w:p w:rsidRDefault="00CE32DB" w:rsidP="00CE32DB" w:rsidR="00CE32DB" w:rsidRPr="00CE32DB">
            <w:pPr>
              <w:jc w:val="center"/>
              <w:rPr>
                <w:rFonts w:cs="Arial" w:hAnsi="Arial" w:ascii="Arial"/>
                <w:b/>
                <w:bCs/>
                <w:sz w:val="20"/>
                <w:szCs w:val="20"/>
                <w:lang w:eastAsia="hr-HR"/>
              </w:rPr>
            </w:pPr>
            <w:r w:rsidRPr="00CE32DB">
              <w:rPr>
                <w:rFonts w:cs="Arial" w:hAnsi="Arial" w:ascii="Arial"/>
                <w:b/>
                <w:bCs/>
                <w:sz w:val="20"/>
                <w:szCs w:val="20"/>
                <w:lang w:eastAsia="hr-HR"/>
              </w:rPr>
              <w:t>Procjenjena</w:t>
            </w:r>
          </w:p>
        </w:tc>
      </w:tr>
      <w:tr w:rsidTr="00CE32DB" w:rsidR="00CE32DB" w:rsidRPr="00CE32DB">
        <w:trPr>
          <w:trHeight w:val="360"/>
        </w:trPr>
        <w:tc>
          <w:tcPr>
            <w:tcW w:type="dxa" w:w="508"/>
            <w:tcBorders>
              <w:top w:val="nil"/>
              <w:left w:space="0" w:sz="8" w:color="auto" w:val="single"/>
              <w:bottom w:space="0" w:sz="4" w:color="auto" w:val="single"/>
              <w:right w:space="0" w:sz="4" w:color="auto" w:val="single"/>
            </w:tcBorders>
            <w:shd w:fill="auto" w:color="auto" w:val="clear"/>
            <w:noWrap/>
            <w:vAlign w:val="bottom"/>
            <w:hideMark/>
          </w:tcPr>
          <w:p w:rsidRDefault="00CE32DB" w:rsidP="00CE32DB" w:rsidR="00CE32DB" w:rsidRPr="00CE32DB">
            <w:pPr>
              <w:jc w:val="center"/>
              <w:rPr>
                <w:rFonts w:cs="Arial" w:hAnsi="Arial" w:ascii="Arial"/>
                <w:sz w:val="20"/>
                <w:szCs w:val="20"/>
                <w:lang w:eastAsia="hr-HR"/>
              </w:rPr>
            </w:pPr>
            <w:r w:rsidRPr="00CE32DB">
              <w:rPr>
                <w:rFonts w:cs="Arial" w:hAnsi="Arial" w:ascii="Arial"/>
                <w:sz w:val="20"/>
                <w:szCs w:val="20"/>
                <w:lang w:eastAsia="hr-HR"/>
              </w:rPr>
              <w:t>1</w:t>
            </w:r>
          </w:p>
        </w:tc>
        <w:tc>
          <w:tcPr>
            <w:tcW w:type="dxa" w:w="4607"/>
            <w:tcBorders>
              <w:top w:space="0" w:sz="8" w:color="auto" w:val="single"/>
              <w:left w:val="nil"/>
              <w:bottom w:space="0" w:sz="4" w:color="auto" w:val="single"/>
              <w:right w:space="0" w:sz="4" w:color="auto" w:val="single"/>
            </w:tcBorders>
            <w:shd w:fill="auto" w:color="auto" w:val="clear"/>
            <w:noWrap/>
            <w:vAlign w:val="bottom"/>
            <w:hideMark/>
          </w:tcPr>
          <w:p w:rsidRDefault="00CE32DB" w:rsidP="00CE32DB" w:rsidR="00CE32DB" w:rsidRPr="00CE32DB">
            <w:pPr>
              <w:rPr>
                <w:rFonts w:cs="Arial" w:hAnsi="Arial" w:ascii="Arial"/>
                <w:sz w:val="20"/>
                <w:szCs w:val="20"/>
                <w:lang w:eastAsia="hr-HR"/>
              </w:rPr>
            </w:pPr>
            <w:r w:rsidRPr="00CE32DB">
              <w:rPr>
                <w:rFonts w:cs="Arial" w:hAnsi="Arial" w:ascii="Arial"/>
                <w:sz w:val="20"/>
                <w:szCs w:val="20"/>
                <w:lang w:eastAsia="hr-HR"/>
              </w:rPr>
              <w:t>k.č.br. 883/2 k.o. Rakovec, oranica P 713 čhv</w:t>
            </w:r>
          </w:p>
        </w:tc>
        <w:tc>
          <w:tcPr>
            <w:tcW w:type="dxa" w:w="1865"/>
            <w:tcBorders>
              <w:top w:space="0" w:sz="8" w:color="auto" w:val="single"/>
              <w:left w:val="nil"/>
              <w:bottom w:space="0" w:sz="4" w:color="auto" w:val="single"/>
              <w:right w:space="0" w:sz="4" w:color="auto" w:val="single"/>
            </w:tcBorders>
            <w:shd w:fill="auto" w:color="auto" w:val="clear"/>
            <w:noWrap/>
            <w:vAlign w:val="center"/>
            <w:hideMark/>
          </w:tcPr>
          <w:p w:rsidRDefault="00CE32DB" w:rsidP="00CE32DB" w:rsidR="00CE32DB" w:rsidRPr="00CE32DB">
            <w:pPr>
              <w:jc w:val="right"/>
              <w:rPr>
                <w:rFonts w:cs="Arial" w:hAnsi="Arial" w:ascii="Arial"/>
                <w:sz w:val="20"/>
                <w:szCs w:val="20"/>
                <w:lang w:eastAsia="hr-HR"/>
              </w:rPr>
            </w:pPr>
            <w:r w:rsidRPr="00CE32DB">
              <w:rPr>
                <w:rFonts w:cs="Arial" w:hAnsi="Arial" w:ascii="Arial"/>
                <w:sz w:val="20"/>
                <w:szCs w:val="20"/>
                <w:lang w:eastAsia="hr-HR"/>
              </w:rPr>
              <w:t>153.300,00 kn</w:t>
            </w:r>
          </w:p>
        </w:tc>
        <w:tc>
          <w:tcPr>
            <w:tcW w:type="dxa" w:w="1500"/>
            <w:tcBorders>
              <w:top w:space="0" w:sz="8" w:color="auto" w:val="single"/>
              <w:left w:val="nil"/>
              <w:bottom w:space="0" w:sz="4" w:color="auto" w:val="single"/>
              <w:right w:space="0" w:sz="8" w:color="auto" w:val="single"/>
            </w:tcBorders>
            <w:shd w:fill="auto" w:color="auto" w:val="clear"/>
            <w:noWrap/>
            <w:vAlign w:val="bottom"/>
            <w:hideMark/>
          </w:tcPr>
          <w:p w:rsidRDefault="00CE32DB" w:rsidP="00CE32DB" w:rsidR="00CE32DB" w:rsidRPr="00CE32DB">
            <w:pPr>
              <w:jc w:val="right"/>
              <w:rPr>
                <w:rFonts w:cs="Arial" w:hAnsi="Arial" w:ascii="Arial"/>
                <w:sz w:val="20"/>
                <w:szCs w:val="20"/>
                <w:lang w:eastAsia="hr-HR"/>
              </w:rPr>
            </w:pPr>
            <w:r w:rsidRPr="00CE32DB">
              <w:rPr>
                <w:rFonts w:cs="Arial" w:hAnsi="Arial" w:ascii="Arial"/>
                <w:sz w:val="20"/>
                <w:szCs w:val="20"/>
                <w:lang w:eastAsia="hr-HR"/>
              </w:rPr>
              <w:t>190.000,00 kn</w:t>
            </w:r>
          </w:p>
        </w:tc>
      </w:tr>
      <w:tr w:rsidTr="00CE32DB" w:rsidR="00CE32DB" w:rsidRPr="00CE32DB">
        <w:trPr>
          <w:trHeight w:val="255"/>
        </w:trPr>
        <w:tc>
          <w:tcPr>
            <w:tcW w:type="dxa" w:w="508"/>
            <w:tcBorders>
              <w:top w:val="nil"/>
              <w:left w:space="0" w:sz="8" w:color="auto" w:val="single"/>
              <w:bottom w:space="0" w:sz="4" w:color="auto" w:val="single"/>
              <w:right w:space="0" w:sz="4" w:color="auto" w:val="single"/>
            </w:tcBorders>
            <w:shd w:fill="auto" w:color="auto" w:val="clear"/>
            <w:noWrap/>
            <w:vAlign w:val="bottom"/>
            <w:hideMark/>
          </w:tcPr>
          <w:p w:rsidRDefault="00CE32DB" w:rsidP="00CE32DB" w:rsidR="00CE32DB" w:rsidRPr="00CE32DB">
            <w:pPr>
              <w:jc w:val="center"/>
              <w:rPr>
                <w:rFonts w:cs="Arial" w:hAnsi="Arial" w:ascii="Arial"/>
                <w:sz w:val="20"/>
                <w:szCs w:val="20"/>
                <w:lang w:eastAsia="hr-HR"/>
              </w:rPr>
            </w:pPr>
            <w:r w:rsidRPr="00CE32DB">
              <w:rPr>
                <w:rFonts w:cs="Arial" w:hAnsi="Arial" w:ascii="Arial"/>
                <w:sz w:val="20"/>
                <w:szCs w:val="20"/>
                <w:lang w:eastAsia="hr-HR"/>
              </w:rPr>
              <w:t>2</w:t>
            </w:r>
          </w:p>
        </w:tc>
        <w:tc>
          <w:tcPr>
            <w:tcW w:type="dxa" w:w="4607"/>
            <w:tcBorders>
              <w:top w:val="nil"/>
              <w:left w:val="nil"/>
              <w:bottom w:space="0" w:sz="4" w:color="auto" w:val="single"/>
              <w:right w:space="0" w:sz="4" w:color="auto" w:val="single"/>
            </w:tcBorders>
            <w:shd w:fill="auto" w:color="auto" w:val="clear"/>
            <w:noWrap/>
            <w:vAlign w:val="bottom"/>
            <w:hideMark/>
          </w:tcPr>
          <w:p w:rsidRDefault="00CE32DB" w:rsidP="00CE32DB" w:rsidR="00CE32DB" w:rsidRPr="00CE32DB">
            <w:pPr>
              <w:rPr>
                <w:rFonts w:cs="Arial" w:hAnsi="Arial" w:ascii="Arial"/>
                <w:sz w:val="20"/>
                <w:szCs w:val="20"/>
                <w:lang w:eastAsia="hr-HR"/>
              </w:rPr>
            </w:pPr>
            <w:r w:rsidRPr="00CE32DB">
              <w:rPr>
                <w:rFonts w:cs="Arial" w:hAnsi="Arial" w:ascii="Arial"/>
                <w:sz w:val="20"/>
                <w:szCs w:val="20"/>
                <w:lang w:eastAsia="hr-HR"/>
              </w:rPr>
              <w:t>Pila - potezna</w:t>
            </w:r>
          </w:p>
        </w:tc>
        <w:tc>
          <w:tcPr>
            <w:tcW w:type="dxa" w:w="1865"/>
            <w:tcBorders>
              <w:top w:val="nil"/>
              <w:left w:val="nil"/>
              <w:bottom w:space="0" w:sz="4" w:color="auto" w:val="single"/>
              <w:right w:space="0" w:sz="4" w:color="auto" w:val="single"/>
            </w:tcBorders>
            <w:shd w:fill="auto" w:color="auto" w:val="clear"/>
            <w:noWrap/>
            <w:vAlign w:val="center"/>
            <w:hideMark/>
          </w:tcPr>
          <w:p w:rsidRDefault="00CE32DB" w:rsidP="00CE32DB" w:rsidR="00CE32DB" w:rsidRPr="00CE32DB">
            <w:pPr>
              <w:jc w:val="right"/>
              <w:rPr>
                <w:rFonts w:cs="Arial" w:hAnsi="Arial" w:ascii="Arial"/>
                <w:sz w:val="20"/>
                <w:szCs w:val="20"/>
                <w:lang w:eastAsia="hr-HR"/>
              </w:rPr>
            </w:pPr>
            <w:r w:rsidRPr="00CE32DB">
              <w:rPr>
                <w:rFonts w:cs="Arial" w:hAnsi="Arial" w:ascii="Arial"/>
                <w:sz w:val="20"/>
                <w:szCs w:val="20"/>
                <w:lang w:eastAsia="hr-HR"/>
              </w:rPr>
              <w:t>3.284,25 kn</w:t>
            </w:r>
          </w:p>
        </w:tc>
        <w:tc>
          <w:tcPr>
            <w:tcW w:type="dxa" w:w="1500"/>
            <w:tcBorders>
              <w:top w:val="nil"/>
              <w:left w:val="nil"/>
              <w:bottom w:space="0" w:sz="4" w:color="auto" w:val="single"/>
              <w:right w:space="0" w:sz="8" w:color="auto" w:val="single"/>
            </w:tcBorders>
            <w:shd w:fill="auto" w:color="auto" w:val="clear"/>
            <w:noWrap/>
            <w:vAlign w:val="bottom"/>
            <w:hideMark/>
          </w:tcPr>
          <w:p w:rsidRDefault="00CE32DB" w:rsidP="00CE32DB" w:rsidR="00CE32DB" w:rsidRPr="00CE32DB">
            <w:pPr>
              <w:jc w:val="right"/>
              <w:rPr>
                <w:rFonts w:cs="Arial" w:hAnsi="Arial" w:ascii="Arial"/>
                <w:sz w:val="20"/>
                <w:szCs w:val="20"/>
                <w:lang w:eastAsia="hr-HR"/>
              </w:rPr>
            </w:pPr>
            <w:r w:rsidRPr="00CE32DB">
              <w:rPr>
                <w:rFonts w:cs="Arial" w:hAnsi="Arial" w:ascii="Arial"/>
                <w:sz w:val="20"/>
                <w:szCs w:val="20"/>
                <w:lang w:eastAsia="hr-HR"/>
              </w:rPr>
              <w:t>3.284,25 kn</w:t>
            </w:r>
          </w:p>
        </w:tc>
      </w:tr>
      <w:tr w:rsidTr="00CE32DB" w:rsidR="00CE32DB" w:rsidRPr="00CE32DB">
        <w:trPr>
          <w:trHeight w:val="255"/>
        </w:trPr>
        <w:tc>
          <w:tcPr>
            <w:tcW w:type="dxa" w:w="508"/>
            <w:tcBorders>
              <w:top w:val="nil"/>
              <w:left w:space="0" w:sz="8" w:color="auto" w:val="single"/>
              <w:bottom w:val="nil"/>
              <w:right w:space="0" w:sz="4" w:color="auto" w:val="single"/>
            </w:tcBorders>
            <w:shd w:fill="auto" w:color="auto" w:val="clear"/>
            <w:noWrap/>
            <w:vAlign w:val="bottom"/>
            <w:hideMark/>
          </w:tcPr>
          <w:p w:rsidRDefault="00CE32DB" w:rsidP="00CE32DB" w:rsidR="00CE32DB" w:rsidRPr="00CE32DB">
            <w:pPr>
              <w:jc w:val="center"/>
              <w:rPr>
                <w:rFonts w:cs="Arial" w:hAnsi="Arial" w:ascii="Arial"/>
                <w:sz w:val="20"/>
                <w:szCs w:val="20"/>
                <w:lang w:eastAsia="hr-HR"/>
              </w:rPr>
            </w:pPr>
            <w:r w:rsidRPr="00CE32DB">
              <w:rPr>
                <w:rFonts w:cs="Arial" w:hAnsi="Arial" w:ascii="Arial"/>
                <w:sz w:val="20"/>
                <w:szCs w:val="20"/>
                <w:lang w:eastAsia="hr-HR"/>
              </w:rPr>
              <w:t>3</w:t>
            </w:r>
          </w:p>
        </w:tc>
        <w:tc>
          <w:tcPr>
            <w:tcW w:type="dxa" w:w="4607"/>
            <w:tcBorders>
              <w:top w:val="nil"/>
              <w:left w:val="nil"/>
              <w:bottom w:val="nil"/>
              <w:right w:space="0" w:sz="4" w:color="auto" w:val="single"/>
            </w:tcBorders>
            <w:shd w:fill="auto" w:color="auto" w:val="clear"/>
            <w:noWrap/>
            <w:vAlign w:val="bottom"/>
            <w:hideMark/>
          </w:tcPr>
          <w:p w:rsidRDefault="00CE32DB" w:rsidP="00CE32DB" w:rsidR="00CE32DB" w:rsidRPr="00CE32DB">
            <w:pPr>
              <w:rPr>
                <w:rFonts w:cs="Arial" w:hAnsi="Arial" w:ascii="Arial"/>
                <w:sz w:val="20"/>
                <w:szCs w:val="20"/>
                <w:lang w:eastAsia="hr-HR"/>
              </w:rPr>
            </w:pPr>
            <w:r w:rsidRPr="00CE32DB">
              <w:rPr>
                <w:rFonts w:cs="Arial" w:hAnsi="Arial" w:ascii="Arial"/>
                <w:sz w:val="20"/>
                <w:szCs w:val="20"/>
                <w:lang w:eastAsia="hr-HR"/>
              </w:rPr>
              <w:t>Dvoglava pila tip ZGS 311</w:t>
            </w:r>
          </w:p>
        </w:tc>
        <w:tc>
          <w:tcPr>
            <w:tcW w:type="dxa" w:w="1865"/>
            <w:tcBorders>
              <w:top w:val="nil"/>
              <w:left w:val="nil"/>
              <w:bottom w:val="nil"/>
              <w:right w:space="0" w:sz="4" w:color="auto" w:val="single"/>
            </w:tcBorders>
            <w:shd w:fill="auto" w:color="auto" w:val="clear"/>
            <w:noWrap/>
            <w:vAlign w:val="center"/>
            <w:hideMark/>
          </w:tcPr>
          <w:p w:rsidRDefault="00CE32DB" w:rsidP="00CE32DB" w:rsidR="00CE32DB" w:rsidRPr="00CE32DB">
            <w:pPr>
              <w:jc w:val="right"/>
              <w:rPr>
                <w:rFonts w:cs="Arial" w:hAnsi="Arial" w:ascii="Arial"/>
                <w:sz w:val="20"/>
                <w:szCs w:val="20"/>
                <w:lang w:eastAsia="hr-HR"/>
              </w:rPr>
            </w:pPr>
            <w:r w:rsidRPr="00CE32DB">
              <w:rPr>
                <w:rFonts w:cs="Arial" w:hAnsi="Arial" w:ascii="Arial"/>
                <w:sz w:val="20"/>
                <w:szCs w:val="20"/>
                <w:lang w:eastAsia="hr-HR"/>
              </w:rPr>
              <w:t>59.694,93 kn</w:t>
            </w:r>
          </w:p>
        </w:tc>
        <w:tc>
          <w:tcPr>
            <w:tcW w:type="dxa" w:w="1500"/>
            <w:tcBorders>
              <w:top w:val="nil"/>
              <w:left w:val="nil"/>
              <w:bottom w:val="nil"/>
              <w:right w:space="0" w:sz="8" w:color="auto" w:val="single"/>
            </w:tcBorders>
            <w:shd w:fill="auto" w:color="auto" w:val="clear"/>
            <w:noWrap/>
            <w:vAlign w:val="bottom"/>
            <w:hideMark/>
          </w:tcPr>
          <w:p w:rsidRDefault="00CE32DB" w:rsidP="00CE32DB" w:rsidR="00CE32DB" w:rsidRPr="00CE32DB">
            <w:pPr>
              <w:jc w:val="right"/>
              <w:rPr>
                <w:rFonts w:cs="Arial" w:hAnsi="Arial" w:ascii="Arial"/>
                <w:sz w:val="20"/>
                <w:szCs w:val="20"/>
                <w:lang w:eastAsia="hr-HR"/>
              </w:rPr>
            </w:pPr>
            <w:r w:rsidRPr="00CE32DB">
              <w:rPr>
                <w:rFonts w:cs="Arial" w:hAnsi="Arial" w:ascii="Arial"/>
                <w:sz w:val="20"/>
                <w:szCs w:val="20"/>
                <w:lang w:eastAsia="hr-HR"/>
              </w:rPr>
              <w:t>59.694,93 kn</w:t>
            </w:r>
          </w:p>
        </w:tc>
      </w:tr>
      <w:tr w:rsidTr="00CE32DB" w:rsidR="00CE32DB" w:rsidRPr="00CE32DB">
        <w:trPr>
          <w:trHeight w:val="270"/>
        </w:trPr>
        <w:tc>
          <w:tcPr>
            <w:tcW w:type="dxa" w:w="508"/>
            <w:tcBorders>
              <w:top w:space="0" w:sz="4" w:color="auto" w:val="single"/>
              <w:left w:space="0" w:sz="8" w:color="auto" w:val="single"/>
              <w:bottom w:space="0" w:sz="8" w:color="auto" w:val="single"/>
              <w:right w:space="0" w:sz="4" w:color="auto" w:val="single"/>
            </w:tcBorders>
            <w:shd w:fill="auto" w:color="auto" w:val="clear"/>
            <w:noWrap/>
            <w:vAlign w:val="bottom"/>
            <w:hideMark/>
          </w:tcPr>
          <w:p w:rsidRDefault="00CE32DB" w:rsidP="00CE32DB" w:rsidR="00CE32DB" w:rsidRPr="00CE32DB">
            <w:pPr>
              <w:jc w:val="center"/>
              <w:rPr>
                <w:rFonts w:cs="Arial" w:hAnsi="Arial" w:ascii="Arial"/>
                <w:sz w:val="20"/>
                <w:szCs w:val="20"/>
                <w:lang w:eastAsia="hr-HR"/>
              </w:rPr>
            </w:pPr>
            <w:r w:rsidRPr="00CE32DB">
              <w:rPr>
                <w:rFonts w:cs="Arial" w:hAnsi="Arial" w:ascii="Arial"/>
                <w:sz w:val="20"/>
                <w:szCs w:val="20"/>
                <w:lang w:eastAsia="hr-HR"/>
              </w:rPr>
              <w:t> </w:t>
            </w:r>
          </w:p>
        </w:tc>
        <w:tc>
          <w:tcPr>
            <w:tcW w:type="dxa" w:w="4607"/>
            <w:tcBorders>
              <w:top w:space="0" w:sz="4" w:color="auto" w:val="single"/>
              <w:left w:val="nil"/>
              <w:bottom w:space="0" w:sz="8" w:color="auto" w:val="single"/>
              <w:right w:space="0" w:sz="4" w:color="auto" w:val="single"/>
            </w:tcBorders>
            <w:shd w:fill="auto" w:color="auto" w:val="clear"/>
            <w:noWrap/>
            <w:vAlign w:val="bottom"/>
            <w:hideMark/>
          </w:tcPr>
          <w:p w:rsidRDefault="00CE32DB" w:rsidP="00CE32DB" w:rsidR="00CE32DB" w:rsidRPr="00CE32DB">
            <w:pPr>
              <w:rPr>
                <w:rFonts w:cs="Arial" w:hAnsi="Arial" w:ascii="Arial"/>
                <w:sz w:val="20"/>
                <w:szCs w:val="20"/>
                <w:lang w:eastAsia="hr-HR"/>
              </w:rPr>
            </w:pPr>
            <w:r w:rsidRPr="00CE32DB">
              <w:rPr>
                <w:rFonts w:cs="Arial" w:hAnsi="Arial" w:ascii="Arial"/>
                <w:sz w:val="20"/>
                <w:szCs w:val="20"/>
                <w:lang w:eastAsia="hr-HR"/>
              </w:rPr>
              <w:t> </w:t>
            </w:r>
          </w:p>
        </w:tc>
        <w:tc>
          <w:tcPr>
            <w:tcW w:type="dxa" w:w="1865"/>
            <w:tcBorders>
              <w:top w:space="0" w:sz="4" w:color="auto" w:val="single"/>
              <w:left w:val="nil"/>
              <w:bottom w:space="0" w:sz="8" w:color="auto" w:val="single"/>
              <w:right w:space="0" w:sz="4" w:color="auto" w:val="single"/>
            </w:tcBorders>
            <w:shd w:fill="auto" w:color="auto" w:val="clear"/>
            <w:noWrap/>
            <w:vAlign w:val="bottom"/>
            <w:hideMark/>
          </w:tcPr>
          <w:p w:rsidRDefault="00CE32DB" w:rsidP="00CE32DB" w:rsidR="00CE32DB" w:rsidRPr="00CE32DB">
            <w:pPr>
              <w:rPr>
                <w:rFonts w:cs="Arial" w:hAnsi="Arial" w:ascii="Arial"/>
                <w:sz w:val="20"/>
                <w:szCs w:val="20"/>
                <w:lang w:eastAsia="hr-HR"/>
              </w:rPr>
            </w:pPr>
            <w:r w:rsidRPr="00CE32DB">
              <w:rPr>
                <w:rFonts w:cs="Arial" w:hAnsi="Arial" w:ascii="Arial"/>
                <w:sz w:val="20"/>
                <w:szCs w:val="20"/>
                <w:lang w:eastAsia="hr-HR"/>
              </w:rPr>
              <w:t> </w:t>
            </w:r>
          </w:p>
        </w:tc>
        <w:tc>
          <w:tcPr>
            <w:tcW w:type="dxa" w:w="1500"/>
            <w:tcBorders>
              <w:top w:space="0" w:sz="4" w:color="auto" w:val="single"/>
              <w:left w:val="nil"/>
              <w:bottom w:space="0" w:sz="8" w:color="auto" w:val="single"/>
              <w:right w:space="0" w:sz="8" w:color="auto" w:val="single"/>
            </w:tcBorders>
            <w:shd w:fill="auto" w:color="auto" w:val="clear"/>
            <w:noWrap/>
            <w:vAlign w:val="bottom"/>
            <w:hideMark/>
          </w:tcPr>
          <w:p w:rsidRDefault="00CE32DB" w:rsidP="00CE32DB" w:rsidR="00CE32DB" w:rsidRPr="00CE32DB">
            <w:pPr>
              <w:rPr>
                <w:rFonts w:cs="Arial" w:hAnsi="Arial" w:ascii="Arial"/>
                <w:sz w:val="20"/>
                <w:szCs w:val="20"/>
                <w:lang w:eastAsia="hr-HR"/>
              </w:rPr>
            </w:pPr>
            <w:r w:rsidRPr="00CE32DB">
              <w:rPr>
                <w:rFonts w:cs="Arial" w:hAnsi="Arial" w:ascii="Arial"/>
                <w:sz w:val="20"/>
                <w:szCs w:val="20"/>
                <w:lang w:eastAsia="hr-HR"/>
              </w:rPr>
              <w:t> </w:t>
            </w:r>
          </w:p>
        </w:tc>
      </w:tr>
      <w:tr w:rsidTr="00CE32DB" w:rsidR="00CE32DB" w:rsidRPr="00CE32DB">
        <w:trPr>
          <w:trHeight w:val="255"/>
        </w:trPr>
        <w:tc>
          <w:tcPr>
            <w:tcW w:type="dxa" w:w="5115"/>
            <w:gridSpan w:val="2"/>
            <w:tcBorders>
              <w:top w:val="nil"/>
              <w:left w:val="nil"/>
              <w:bottom w:val="nil"/>
              <w:right w:val="nil"/>
            </w:tcBorders>
            <w:shd w:fill="auto" w:color="auto" w:val="clear"/>
            <w:noWrap/>
            <w:vAlign w:val="bottom"/>
            <w:hideMark/>
          </w:tcPr>
          <w:p w:rsidRDefault="00CE32DB" w:rsidP="00CE32DB" w:rsidR="00CE32DB" w:rsidRPr="00CE32DB">
            <w:pPr>
              <w:rPr>
                <w:rFonts w:cs="Arial" w:hAnsi="Arial" w:ascii="Arial"/>
                <w:b/>
                <w:bCs/>
                <w:sz w:val="20"/>
                <w:szCs w:val="20"/>
                <w:lang w:eastAsia="hr-HR"/>
              </w:rPr>
            </w:pPr>
            <w:r w:rsidRPr="00CE32DB">
              <w:rPr>
                <w:rFonts w:cs="Arial" w:hAnsi="Arial" w:ascii="Arial"/>
                <w:b/>
                <w:bCs/>
                <w:sz w:val="20"/>
                <w:szCs w:val="20"/>
                <w:lang w:eastAsia="hr-HR"/>
              </w:rPr>
              <w:t>UKUPNO IMOVINA:</w:t>
            </w:r>
          </w:p>
        </w:tc>
        <w:tc>
          <w:tcPr>
            <w:tcW w:type="dxa" w:w="1865"/>
            <w:tcBorders>
              <w:top w:val="nil"/>
              <w:left w:val="nil"/>
              <w:bottom w:val="nil"/>
              <w:right w:val="nil"/>
            </w:tcBorders>
            <w:shd w:fill="auto" w:color="auto" w:val="clear"/>
            <w:noWrap/>
            <w:vAlign w:val="bottom"/>
            <w:hideMark/>
          </w:tcPr>
          <w:p w:rsidRDefault="00CE32DB" w:rsidP="00CE32DB" w:rsidR="00CE32DB" w:rsidRPr="00CE32DB">
            <w:pPr>
              <w:jc w:val="right"/>
              <w:rPr>
                <w:rFonts w:cs="Arial" w:hAnsi="Arial" w:ascii="Arial"/>
                <w:b/>
                <w:bCs/>
                <w:sz w:val="20"/>
                <w:szCs w:val="20"/>
                <w:lang w:eastAsia="hr-HR"/>
              </w:rPr>
            </w:pPr>
            <w:r w:rsidRPr="00CE32DB">
              <w:rPr>
                <w:rFonts w:cs="Arial" w:hAnsi="Arial" w:ascii="Arial"/>
                <w:b/>
                <w:bCs/>
                <w:sz w:val="20"/>
                <w:szCs w:val="20"/>
                <w:lang w:eastAsia="hr-HR"/>
              </w:rPr>
              <w:t>216.279,18 kn</w:t>
            </w:r>
          </w:p>
        </w:tc>
        <w:tc>
          <w:tcPr>
            <w:tcW w:type="dxa" w:w="1500"/>
            <w:tcBorders>
              <w:top w:val="nil"/>
              <w:left w:val="nil"/>
              <w:bottom w:val="nil"/>
              <w:right w:val="nil"/>
            </w:tcBorders>
            <w:shd w:fill="auto" w:color="auto" w:val="clear"/>
            <w:noWrap/>
            <w:vAlign w:val="bottom"/>
            <w:hideMark/>
          </w:tcPr>
          <w:p w:rsidRDefault="00CE32DB" w:rsidP="00CE32DB" w:rsidR="00CE32DB" w:rsidRPr="00CE32DB">
            <w:pPr>
              <w:jc w:val="right"/>
              <w:rPr>
                <w:rFonts w:cs="Arial" w:hAnsi="Arial" w:ascii="Arial"/>
                <w:b/>
                <w:bCs/>
                <w:sz w:val="20"/>
                <w:szCs w:val="20"/>
                <w:lang w:eastAsia="hr-HR"/>
              </w:rPr>
            </w:pPr>
            <w:r w:rsidRPr="00CE32DB">
              <w:rPr>
                <w:rFonts w:cs="Arial" w:hAnsi="Arial" w:ascii="Arial"/>
                <w:b/>
                <w:bCs/>
                <w:sz w:val="20"/>
                <w:szCs w:val="20"/>
                <w:lang w:eastAsia="hr-HR"/>
              </w:rPr>
              <w:t>252.979,18 kn</w:t>
            </w:r>
          </w:p>
        </w:tc>
      </w:tr>
    </w:tbl>
    <w:p w:rsidRDefault="00CE32DB" w:rsidP="007E4292" w:rsidR="00CE32DB">
      <w:pPr>
        <w:ind w:firstLine="720" w:left="4320"/>
        <w:jc w:val="center"/>
        <w:rPr>
          <w:rFonts w:hAnsi="Arial" w:ascii="Arial"/>
          <w:sz w:val="22"/>
        </w:rPr>
      </w:pPr>
    </w:p>
    <w:p w:rsidRDefault="00CE145B" w:rsidP="007E4292" w:rsidR="00CE145B">
      <w:pPr>
        <w:ind w:firstLine="720" w:left="4320"/>
        <w:jc w:val="center"/>
        <w:rPr>
          <w:rFonts w:hAnsi="Arial" w:ascii="Arial"/>
          <w:sz w:val="22"/>
        </w:rPr>
        <w:sectPr w:rsidSect="007E4292" w:rsidR="00CE145B">
          <w:footerReference w:type="even" r:id="rId10"/>
          <w:footerReference w:type="default" r:id="rId11"/>
          <w:pgSz w:h="15840" w:w="12240"/>
          <w:pgMar w:gutter="0" w:footer="720" w:header="720" w:left="1800" w:bottom="1440" w:right="1800" w:top="1440"/>
          <w:cols w:space="720"/>
        </w:sectPr>
      </w:pPr>
      <w:r>
        <w:rPr>
          <w:rFonts w:hAnsi="Arial" w:ascii="Arial"/>
          <w:sz w:val="22"/>
        </w:rPr>
        <w:br w:type="page"/>
      </w:r>
    </w:p>
    <w:p w:rsidRDefault="00CE145B" w:rsidP="007E4292" w:rsidR="00CE145B">
      <w:pPr>
        <w:ind w:firstLine="720" w:left="4320"/>
        <w:jc w:val="center"/>
        <w:rPr>
          <w:rFonts w:hAnsi="Arial" w:ascii="Arial"/>
          <w:sz w:val="22"/>
        </w:rPr>
      </w:pPr>
    </w:p>
    <w:tbl>
      <w:tblPr>
        <w:tblW w:type="pct" w:w="5000"/>
        <w:tblLook w:val="04A0" w:noVBand="1" w:noHBand="0" w:lastColumn="0" w:firstColumn="1" w:lastRow="0" w:firstRow="1"/>
      </w:tblPr>
      <w:tblGrid>
        <w:gridCol w:w="798"/>
        <w:gridCol w:w="1373"/>
        <w:gridCol w:w="1050"/>
        <w:gridCol w:w="929"/>
        <w:gridCol w:w="889"/>
        <w:gridCol w:w="905"/>
        <w:gridCol w:w="801"/>
        <w:gridCol w:w="715"/>
        <w:gridCol w:w="1134"/>
        <w:gridCol w:w="1324"/>
        <w:gridCol w:w="2816"/>
        <w:gridCol w:w="221"/>
        <w:gridCol w:w="221"/>
      </w:tblGrid>
      <w:tr w:rsidTr="00CE145B" w:rsidR="00CE145B" w:rsidRPr="00CE145B">
        <w:trPr>
          <w:trHeight w:val="255"/>
        </w:trPr>
        <w:tc>
          <w:tcPr>
            <w:tcW w:type="pct" w:w="1222"/>
            <w:gridSpan w:val="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r w:rsidRPr="00CE145B">
              <w:rPr>
                <w:rFonts w:cs="Arial" w:hAnsi="Arial" w:ascii="Arial"/>
                <w:b/>
                <w:bCs/>
                <w:sz w:val="20"/>
                <w:szCs w:val="20"/>
                <w:lang w:eastAsia="hr-HR"/>
              </w:rPr>
              <w:t>Iveda dom  d.o.o. u stečaju</w:t>
            </w:r>
          </w:p>
        </w:tc>
        <w:tc>
          <w:tcPr>
            <w:tcW w:type="pct" w:w="353"/>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c>
          <w:tcPr>
            <w:tcW w:type="pct" w:w="337"/>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343"/>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304"/>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271"/>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430"/>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502"/>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20"/>
                <w:szCs w:val="20"/>
                <w:lang w:eastAsia="hr-HR"/>
              </w:rPr>
            </w:pPr>
            <w:r w:rsidRPr="00CE145B">
              <w:rPr>
                <w:rFonts w:cs="Arial" w:hAnsi="Arial" w:ascii="Arial"/>
                <w:b/>
                <w:bCs/>
                <w:sz w:val="20"/>
                <w:szCs w:val="20"/>
                <w:lang w:eastAsia="hr-HR"/>
              </w:rPr>
              <w:t>TRGOVAČKI SUD U ZAGREBU</w:t>
            </w: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20"/>
                <w:szCs w:val="20"/>
                <w:lang w:eastAsia="hr-HR"/>
              </w:rPr>
            </w:pPr>
          </w:p>
        </w:tc>
        <w:tc>
          <w:tcPr>
            <w:tcW w:type="pct" w:w="84"/>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pct" w:w="825"/>
            <w:gridSpan w:val="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r w:rsidRPr="00CE145B">
              <w:rPr>
                <w:rFonts w:cs="Arial" w:hAnsi="Arial" w:ascii="Arial"/>
                <w:b/>
                <w:bCs/>
                <w:sz w:val="20"/>
                <w:szCs w:val="20"/>
                <w:lang w:eastAsia="hr-HR"/>
              </w:rPr>
              <w:t>Rakovec 128</w:t>
            </w:r>
          </w:p>
        </w:tc>
        <w:tc>
          <w:tcPr>
            <w:tcW w:type="pct" w:w="398"/>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353"/>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c>
          <w:tcPr>
            <w:tcW w:type="pct" w:w="337"/>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343"/>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304"/>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271"/>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430"/>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502"/>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20"/>
                <w:szCs w:val="20"/>
                <w:lang w:eastAsia="hr-HR"/>
              </w:rPr>
            </w:pPr>
            <w:r w:rsidRPr="00CE145B">
              <w:rPr>
                <w:rFonts w:cs="Arial" w:hAnsi="Arial" w:ascii="Arial"/>
                <w:b/>
                <w:bCs/>
                <w:sz w:val="20"/>
                <w:szCs w:val="20"/>
                <w:lang w:eastAsia="hr-HR"/>
              </w:rPr>
              <w:t>Posl.br: St-247/2017</w:t>
            </w: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20"/>
                <w:szCs w:val="20"/>
                <w:lang w:eastAsia="hr-HR"/>
              </w:rPr>
            </w:pPr>
          </w:p>
        </w:tc>
        <w:tc>
          <w:tcPr>
            <w:tcW w:type="pct" w:w="84"/>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pct" w:w="825"/>
            <w:gridSpan w:val="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r w:rsidRPr="00CE145B">
              <w:rPr>
                <w:rFonts w:cs="Arial" w:hAnsi="Arial" w:ascii="Arial"/>
                <w:b/>
                <w:bCs/>
                <w:sz w:val="20"/>
                <w:szCs w:val="20"/>
                <w:lang w:eastAsia="hr-HR"/>
              </w:rPr>
              <w:t>Rakovec</w:t>
            </w:r>
          </w:p>
        </w:tc>
        <w:tc>
          <w:tcPr>
            <w:tcW w:type="pct" w:w="398"/>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353"/>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c>
          <w:tcPr>
            <w:tcW w:type="pct" w:w="337"/>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343"/>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304"/>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271"/>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430"/>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502"/>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20"/>
                <w:szCs w:val="20"/>
                <w:lang w:eastAsia="hr-HR"/>
              </w:rPr>
            </w:pPr>
          </w:p>
        </w:tc>
        <w:tc>
          <w:tcPr>
            <w:tcW w:type="pct" w:w="84"/>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pct" w:w="825"/>
            <w:gridSpan w:val="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r w:rsidRPr="00CE145B">
              <w:rPr>
                <w:rFonts w:cs="Arial" w:hAnsi="Arial" w:ascii="Arial"/>
                <w:b/>
                <w:bCs/>
                <w:sz w:val="20"/>
                <w:szCs w:val="20"/>
                <w:lang w:eastAsia="hr-HR"/>
              </w:rPr>
              <w:t>OIB: 12736286156</w:t>
            </w:r>
          </w:p>
        </w:tc>
        <w:tc>
          <w:tcPr>
            <w:tcW w:type="pct" w:w="398"/>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353"/>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c>
          <w:tcPr>
            <w:tcW w:type="pct" w:w="337"/>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343"/>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304"/>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271"/>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430"/>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502"/>
            <w:tcBorders>
              <w:top w:val="nil"/>
              <w:left w:val="nil"/>
              <w:bottom w:val="nil"/>
              <w:right w:val="nil"/>
            </w:tcBorders>
            <w:shd w:fill="auto" w:color="auto" w:val="clear"/>
            <w:noWrap/>
            <w:hideMark/>
          </w:tcPr>
          <w:p w:rsidRDefault="00CE145B" w:rsidP="00CE145B" w:rsidR="00CE145B" w:rsidRPr="00CE145B">
            <w:pPr>
              <w:jc w:val="right"/>
              <w:rPr>
                <w:rFonts w:cs="Arial" w:hAnsi="Arial" w:ascii="Arial"/>
                <w:sz w:val="20"/>
                <w:szCs w:val="20"/>
                <w:lang w:eastAsia="hr-HR"/>
              </w:rPr>
            </w:pPr>
          </w:p>
        </w:tc>
        <w:tc>
          <w:tcPr>
            <w:tcW w:type="pct" w:w="1069"/>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r>
      <w:tr w:rsidTr="00CE145B" w:rsidR="00CE145B" w:rsidRPr="00CE145B">
        <w:trPr>
          <w:trHeight w:val="150"/>
        </w:trPr>
        <w:tc>
          <w:tcPr>
            <w:tcW w:type="pct" w:w="301"/>
            <w:tcBorders>
              <w:top w:val="nil"/>
              <w:left w:val="nil"/>
              <w:bottom w:val="nil"/>
              <w:right w:val="nil"/>
            </w:tcBorders>
            <w:shd w:fill="auto" w:color="auto" w:val="clear"/>
            <w:noWrap/>
            <w:hideMark/>
          </w:tcPr>
          <w:p w:rsidRDefault="00CE145B" w:rsidP="00CE145B" w:rsidR="00CE145B" w:rsidRPr="00CE145B">
            <w:pPr>
              <w:rPr>
                <w:rFonts w:cs="Arial" w:hAnsi="Arial" w:ascii="Arial"/>
                <w:b/>
                <w:bCs/>
                <w:sz w:val="20"/>
                <w:szCs w:val="20"/>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b/>
                <w:bCs/>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b/>
                <w:bCs/>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lang w:eastAsia="hr-HR"/>
              </w:rPr>
            </w:pPr>
          </w:p>
        </w:tc>
      </w:tr>
      <w:tr w:rsidTr="00CE145B" w:rsidR="00CE145B" w:rsidRPr="00CE145B">
        <w:trPr>
          <w:trHeight w:val="375"/>
        </w:trPr>
        <w:tc>
          <w:tcPr>
            <w:tcW w:type="pct" w:w="3764"/>
            <w:gridSpan w:val="10"/>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sz w:val="28"/>
                <w:szCs w:val="28"/>
                <w:lang w:eastAsia="hr-HR"/>
              </w:rPr>
            </w:pPr>
            <w:r w:rsidRPr="00CE145B">
              <w:rPr>
                <w:rFonts w:cs="Arial" w:hAnsi="Arial" w:ascii="Arial"/>
                <w:b/>
                <w:bCs/>
                <w:sz w:val="28"/>
                <w:szCs w:val="28"/>
                <w:lang w:eastAsia="hr-HR"/>
              </w:rPr>
              <w:t>POPIS RAZLUČNIH VJEROVNIKA</w:t>
            </w: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8"/>
                <w:szCs w:val="28"/>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8"/>
                <w:szCs w:val="28"/>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8"/>
                <w:szCs w:val="28"/>
                <w:lang w:eastAsia="hr-HR"/>
              </w:rPr>
            </w:pPr>
          </w:p>
        </w:tc>
      </w:tr>
      <w:tr w:rsidTr="00CE145B" w:rsidR="00CE145B" w:rsidRPr="00CE145B">
        <w:trPr>
          <w:trHeight w:val="315"/>
        </w:trPr>
        <w:tc>
          <w:tcPr>
            <w:tcW w:type="pct" w:w="3764"/>
            <w:gridSpan w:val="10"/>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lang w:eastAsia="hr-HR"/>
              </w:rPr>
            </w:pPr>
            <w:r w:rsidRPr="00CE145B">
              <w:rPr>
                <w:rFonts w:cs="Arial" w:hAnsi="Arial" w:ascii="Arial"/>
                <w:b/>
                <w:bCs/>
                <w:lang w:eastAsia="hr-HR"/>
              </w:rPr>
              <w:t>(čl. 222 Stečajnog zakona)</w:t>
            </w: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8"/>
                <w:szCs w:val="28"/>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8"/>
                <w:szCs w:val="28"/>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8"/>
                <w:szCs w:val="28"/>
                <w:lang w:eastAsia="hr-HR"/>
              </w:rPr>
            </w:pPr>
          </w:p>
        </w:tc>
      </w:tr>
      <w:tr w:rsidTr="00CE145B" w:rsidR="00CE145B" w:rsidRPr="00CE145B">
        <w:trPr>
          <w:trHeight w:val="240"/>
        </w:trPr>
        <w:tc>
          <w:tcPr>
            <w:tcW w:type="pct" w:w="301"/>
            <w:tcBorders>
              <w:top w:val="nil"/>
              <w:left w:val="nil"/>
              <w:bottom w:val="nil"/>
              <w:right w:val="nil"/>
            </w:tcBorders>
            <w:shd w:fill="auto" w:color="auto" w:val="clear"/>
            <w:noWrap/>
            <w:hideMark/>
          </w:tcPr>
          <w:p w:rsidRDefault="00CE145B" w:rsidP="00CE145B" w:rsidR="00CE145B" w:rsidRPr="00CE145B">
            <w:pPr>
              <w:jc w:val="center"/>
              <w:rPr>
                <w:rFonts w:cs="Arial" w:hAnsi="Arial" w:ascii="Arial"/>
                <w:b/>
                <w:bCs/>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b/>
                <w:bCs/>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b/>
                <w:bCs/>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lang w:eastAsia="hr-HR"/>
              </w:rPr>
            </w:pPr>
          </w:p>
        </w:tc>
      </w:tr>
      <w:tr w:rsidTr="00CE145B" w:rsidR="00CE145B" w:rsidRPr="00CE145B">
        <w:trPr>
          <w:trHeight w:val="255"/>
        </w:trPr>
        <w:tc>
          <w:tcPr>
            <w:tcW w:type="pct" w:w="825"/>
            <w:gridSpan w:val="2"/>
            <w:tcBorders>
              <w:top w:val="nil"/>
              <w:left w:val="nil"/>
              <w:bottom w:val="nil"/>
              <w:right w:val="nil"/>
            </w:tcBorders>
            <w:shd w:fill="auto" w:color="auto" w:val="clear"/>
            <w:noWrap/>
            <w:hideMark/>
          </w:tcPr>
          <w:p w:rsidRDefault="00CE145B" w:rsidP="00CE145B" w:rsidR="00CE145B" w:rsidRPr="00CE145B">
            <w:pPr>
              <w:rPr>
                <w:rFonts w:cs="Arial" w:hAnsi="Arial" w:ascii="Arial"/>
                <w:b/>
                <w:bCs/>
                <w:sz w:val="16"/>
                <w:szCs w:val="16"/>
                <w:lang w:eastAsia="hr-HR"/>
              </w:rPr>
            </w:pPr>
            <w:r w:rsidRPr="00CE145B">
              <w:rPr>
                <w:rFonts w:cs="Arial" w:hAnsi="Arial" w:ascii="Arial"/>
                <w:b/>
                <w:bCs/>
                <w:sz w:val="16"/>
                <w:szCs w:val="16"/>
                <w:lang w:eastAsia="hr-HR"/>
              </w:rPr>
              <w:t>RAZLUČNI VJEROVNICI</w:t>
            </w: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16"/>
                <w:szCs w:val="16"/>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16"/>
                <w:szCs w:val="16"/>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16"/>
                <w:szCs w:val="16"/>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16"/>
                <w:szCs w:val="16"/>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16"/>
                <w:szCs w:val="16"/>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b/>
                <w:bCs/>
                <w:sz w:val="16"/>
                <w:szCs w:val="16"/>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b/>
                <w:bCs/>
                <w:sz w:val="16"/>
                <w:szCs w:val="16"/>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16"/>
                <w:szCs w:val="16"/>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1639"/>
        </w:trPr>
        <w:tc>
          <w:tcPr>
            <w:tcW w:type="pct" w:w="3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R. br.</w:t>
            </w:r>
          </w:p>
        </w:tc>
        <w:tc>
          <w:tcPr>
            <w:tcW w:type="pct" w:w="524"/>
            <w:tcBorders>
              <w:top w:space="0" w:sz="4" w:color="auto" w:val="single"/>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Vjerovnik</w:t>
            </w:r>
          </w:p>
        </w:tc>
        <w:tc>
          <w:tcPr>
            <w:tcW w:type="pct" w:w="398"/>
            <w:tcBorders>
              <w:top w:space="0" w:sz="4" w:color="auto" w:val="single"/>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Iznos tražbine iz obavijesti o razlučnom pravu ili upisanog razlučnog prava (ukoliko obavijest nije zaprimljena)</w:t>
            </w:r>
          </w:p>
        </w:tc>
        <w:tc>
          <w:tcPr>
            <w:tcW w:type="pct" w:w="353"/>
            <w:tcBorders>
              <w:top w:space="0" w:sz="4" w:color="auto" w:val="single"/>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Iznos priznate tražbine pokrivene razlučnim pravom:</w:t>
            </w:r>
          </w:p>
        </w:tc>
        <w:tc>
          <w:tcPr>
            <w:tcW w:type="pct" w:w="337"/>
            <w:tcBorders>
              <w:top w:space="0" w:sz="4" w:color="auto" w:val="single"/>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Osnova tražbine</w:t>
            </w:r>
          </w:p>
        </w:tc>
        <w:tc>
          <w:tcPr>
            <w:tcW w:type="pct" w:w="343"/>
            <w:tcBorders>
              <w:top w:space="0" w:sz="4" w:color="auto" w:val="single"/>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Način stjecanja razlučnog prava</w:t>
            </w:r>
          </w:p>
        </w:tc>
        <w:tc>
          <w:tcPr>
            <w:tcW w:type="pct" w:w="304"/>
            <w:tcBorders>
              <w:top w:space="0" w:sz="4" w:color="auto" w:val="single"/>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Dio imovine na koju se razlučno pravo odnosi</w:t>
            </w:r>
          </w:p>
        </w:tc>
        <w:tc>
          <w:tcPr>
            <w:tcW w:type="pct" w:w="271"/>
            <w:tcBorders>
              <w:top w:space="0" w:sz="4" w:color="auto" w:val="single"/>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Red naplate</w:t>
            </w:r>
          </w:p>
        </w:tc>
        <w:tc>
          <w:tcPr>
            <w:tcW w:type="pct" w:w="430"/>
            <w:tcBorders>
              <w:top w:space="0" w:sz="4" w:color="auto" w:val="single"/>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Procijenjena vrijednost u kn</w:t>
            </w:r>
          </w:p>
        </w:tc>
        <w:tc>
          <w:tcPr>
            <w:tcW w:type="pct" w:w="502"/>
            <w:tcBorders>
              <w:top w:space="0" w:sz="4" w:color="auto" w:val="single"/>
              <w:left w:val="nil"/>
              <w:bottom w:space="0" w:sz="4" w:color="auto" w:val="single"/>
              <w:right w:space="0" w:sz="4" w:color="auto" w:val="single"/>
            </w:tcBorders>
            <w:shd w:fill="auto" w:color="auto" w:val="clear"/>
            <w:noWrap/>
            <w:vAlign w:val="center"/>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Napomena</w:t>
            </w:r>
          </w:p>
        </w:tc>
        <w:tc>
          <w:tcPr>
            <w:tcW w:type="pct" w:w="1069"/>
            <w:tcBorders>
              <w:top w:val="nil"/>
              <w:left w:val="nil"/>
              <w:bottom w:val="nil"/>
              <w:right w:val="nil"/>
            </w:tcBorders>
            <w:shd w:fill="auto" w:color="auto" w:val="clear"/>
            <w:noWrap/>
            <w:vAlign w:val="center"/>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1939"/>
        </w:trPr>
        <w:tc>
          <w:tcPr>
            <w:tcW w:type="pct" w:w="301"/>
            <w:tcBorders>
              <w:top w:val="nil"/>
              <w:left w:space="0" w:sz="4" w:color="auto" w:val="single"/>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20"/>
                <w:szCs w:val="20"/>
                <w:lang w:eastAsia="hr-HR"/>
              </w:rPr>
            </w:pPr>
            <w:r w:rsidRPr="00CE145B">
              <w:rPr>
                <w:rFonts w:cs="Arial" w:hAnsi="Arial" w:ascii="Arial"/>
                <w:sz w:val="20"/>
                <w:szCs w:val="20"/>
                <w:lang w:eastAsia="hr-HR"/>
              </w:rPr>
              <w:t>1</w:t>
            </w:r>
          </w:p>
        </w:tc>
        <w:tc>
          <w:tcPr>
            <w:tcW w:type="pct" w:w="524"/>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B2 KAPITAL d.o.o., Zagreb, Radnička cesta 41, OIB: 57509775367</w:t>
            </w:r>
          </w:p>
        </w:tc>
        <w:tc>
          <w:tcPr>
            <w:tcW w:type="pct" w:w="398"/>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1.075.247,97 kn</w:t>
            </w:r>
          </w:p>
        </w:tc>
        <w:tc>
          <w:tcPr>
            <w:tcW w:type="pct" w:w="353"/>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633.046,16 kn</w:t>
            </w:r>
          </w:p>
        </w:tc>
        <w:tc>
          <w:tcPr>
            <w:tcW w:type="pct" w:w="337"/>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Ugovor o kreditu 014-214/2008 i Ugovor o ustupu tražbine</w:t>
            </w:r>
          </w:p>
        </w:tc>
        <w:tc>
          <w:tcPr>
            <w:tcW w:type="pct" w:w="343"/>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dvostrukim Ugovorom o ustupu tražbine</w:t>
            </w:r>
          </w:p>
        </w:tc>
        <w:tc>
          <w:tcPr>
            <w:tcW w:type="pct" w:w="304"/>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k.č.br. 882/2 k.o. Rakovec</w:t>
            </w:r>
          </w:p>
        </w:tc>
        <w:tc>
          <w:tcPr>
            <w:tcW w:type="pct" w:w="271"/>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1.</w:t>
            </w:r>
          </w:p>
        </w:tc>
        <w:tc>
          <w:tcPr>
            <w:tcW w:type="pct" w:w="430"/>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190.000,00 kn</w:t>
            </w:r>
          </w:p>
        </w:tc>
        <w:tc>
          <w:tcPr>
            <w:tcW w:type="pct" w:w="502"/>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Tražbina razlučnog vjerovnika predvidivo neće biti namirena za iznos od 491000 kn</w:t>
            </w: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1939"/>
        </w:trPr>
        <w:tc>
          <w:tcPr>
            <w:tcW w:type="pct" w:w="301"/>
            <w:tcBorders>
              <w:top w:val="nil"/>
              <w:left w:space="0" w:sz="4" w:color="auto" w:val="single"/>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20"/>
                <w:szCs w:val="20"/>
                <w:lang w:eastAsia="hr-HR"/>
              </w:rPr>
            </w:pPr>
            <w:r w:rsidRPr="00CE145B">
              <w:rPr>
                <w:rFonts w:cs="Arial" w:hAnsi="Arial" w:ascii="Arial"/>
                <w:sz w:val="20"/>
                <w:szCs w:val="20"/>
                <w:lang w:eastAsia="hr-HR"/>
              </w:rPr>
              <w:lastRenderedPageBreak/>
              <w:t>2</w:t>
            </w:r>
          </w:p>
        </w:tc>
        <w:tc>
          <w:tcPr>
            <w:tcW w:type="pct" w:w="524"/>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Republika Hrvatska, Ministarstvo financija, Porezna uprava</w:t>
            </w:r>
          </w:p>
        </w:tc>
        <w:tc>
          <w:tcPr>
            <w:tcW w:type="pct" w:w="398"/>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1.658,72 kn</w:t>
            </w:r>
          </w:p>
        </w:tc>
        <w:tc>
          <w:tcPr>
            <w:tcW w:type="pct" w:w="353"/>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1.658,72 kn</w:t>
            </w:r>
          </w:p>
        </w:tc>
        <w:tc>
          <w:tcPr>
            <w:tcW w:type="pct" w:w="337"/>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Rješenje o osiguranju Općinskog suda u Velikoj Gorici Ovr-462/12</w:t>
            </w:r>
          </w:p>
        </w:tc>
        <w:tc>
          <w:tcPr>
            <w:tcW w:type="pct" w:w="343"/>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Rješenje o osiguranju Općinskog suda u Velikoj Gorici Ovr-462/12</w:t>
            </w:r>
          </w:p>
        </w:tc>
        <w:tc>
          <w:tcPr>
            <w:tcW w:type="pct" w:w="304"/>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k.č.br. 882/2 k.o. Rakovec</w:t>
            </w:r>
          </w:p>
        </w:tc>
        <w:tc>
          <w:tcPr>
            <w:tcW w:type="pct" w:w="271"/>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2.</w:t>
            </w:r>
          </w:p>
        </w:tc>
        <w:tc>
          <w:tcPr>
            <w:tcW w:type="pct" w:w="430"/>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190.000,00 kn</w:t>
            </w:r>
          </w:p>
        </w:tc>
        <w:tc>
          <w:tcPr>
            <w:tcW w:type="pct" w:w="502"/>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Tražbina razlučnog vjerovnika predvidivo neće biti namirena za iznos od 1658,72 kn</w:t>
            </w: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1302"/>
        </w:trPr>
        <w:tc>
          <w:tcPr>
            <w:tcW w:type="pct" w:w="301"/>
            <w:tcBorders>
              <w:top w:val="nil"/>
              <w:left w:space="0" w:sz="4" w:color="auto" w:val="single"/>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20"/>
                <w:szCs w:val="20"/>
                <w:lang w:eastAsia="hr-HR"/>
              </w:rPr>
            </w:pPr>
            <w:r w:rsidRPr="00CE145B">
              <w:rPr>
                <w:rFonts w:cs="Arial" w:hAnsi="Arial" w:ascii="Arial"/>
                <w:sz w:val="20"/>
                <w:szCs w:val="20"/>
                <w:lang w:eastAsia="hr-HR"/>
              </w:rPr>
              <w:t>3</w:t>
            </w:r>
          </w:p>
        </w:tc>
        <w:tc>
          <w:tcPr>
            <w:tcW w:type="pct" w:w="524"/>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Republika Hrvatska, Ministarstvo financija, Porezna uprava</w:t>
            </w:r>
          </w:p>
        </w:tc>
        <w:tc>
          <w:tcPr>
            <w:tcW w:type="pct" w:w="398"/>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54.694,99 kn</w:t>
            </w:r>
          </w:p>
        </w:tc>
        <w:tc>
          <w:tcPr>
            <w:tcW w:type="pct" w:w="353"/>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54.694,99 kn</w:t>
            </w:r>
          </w:p>
        </w:tc>
        <w:tc>
          <w:tcPr>
            <w:tcW w:type="pct" w:w="337"/>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Rješenje o osiguranju Općinskog suda u Velikoj Gorici Ovr-462/12</w:t>
            </w:r>
          </w:p>
        </w:tc>
        <w:tc>
          <w:tcPr>
            <w:tcW w:type="pct" w:w="343"/>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Rješenje o osiguranju Općinskog suda u Velikoj Gorici Ovr-462/12</w:t>
            </w:r>
          </w:p>
        </w:tc>
        <w:tc>
          <w:tcPr>
            <w:tcW w:type="pct" w:w="304"/>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k.č.br. 882/2 k.o. Rakovec</w:t>
            </w:r>
          </w:p>
        </w:tc>
        <w:tc>
          <w:tcPr>
            <w:tcW w:type="pct" w:w="271"/>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2.</w:t>
            </w:r>
          </w:p>
        </w:tc>
        <w:tc>
          <w:tcPr>
            <w:tcW w:type="pct" w:w="430"/>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190.000,00 kn</w:t>
            </w:r>
          </w:p>
        </w:tc>
        <w:tc>
          <w:tcPr>
            <w:tcW w:type="pct" w:w="502"/>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Tražbina razlučnog vjerovnika predvidivo neće biti namirena za iznos od 54694,99 kn</w:t>
            </w: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1380"/>
        </w:trPr>
        <w:tc>
          <w:tcPr>
            <w:tcW w:type="pct" w:w="301"/>
            <w:tcBorders>
              <w:top w:val="nil"/>
              <w:left w:space="0" w:sz="4" w:color="auto" w:val="single"/>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20"/>
                <w:szCs w:val="20"/>
                <w:lang w:eastAsia="hr-HR"/>
              </w:rPr>
            </w:pPr>
            <w:r w:rsidRPr="00CE145B">
              <w:rPr>
                <w:rFonts w:cs="Arial" w:hAnsi="Arial" w:ascii="Arial"/>
                <w:sz w:val="20"/>
                <w:szCs w:val="20"/>
                <w:lang w:eastAsia="hr-HR"/>
              </w:rPr>
              <w:t>4</w:t>
            </w:r>
          </w:p>
        </w:tc>
        <w:tc>
          <w:tcPr>
            <w:tcW w:type="pct" w:w="524"/>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Hrvatska osiguravajuća kuća d.d.</w:t>
            </w:r>
          </w:p>
        </w:tc>
        <w:tc>
          <w:tcPr>
            <w:tcW w:type="pct" w:w="398"/>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2.894,85 kn</w:t>
            </w:r>
          </w:p>
        </w:tc>
        <w:tc>
          <w:tcPr>
            <w:tcW w:type="pct" w:w="353"/>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2.894,85 kn</w:t>
            </w:r>
          </w:p>
        </w:tc>
        <w:tc>
          <w:tcPr>
            <w:tcW w:type="pct" w:w="337"/>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Rješenje Općinskog suda u Velikoj Gorici Ovr-669/15</w:t>
            </w:r>
          </w:p>
        </w:tc>
        <w:tc>
          <w:tcPr>
            <w:tcW w:type="pct" w:w="343"/>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Rješenje Općinskog suda u Velikoj Gorici Ovr-669/15</w:t>
            </w:r>
          </w:p>
        </w:tc>
        <w:tc>
          <w:tcPr>
            <w:tcW w:type="pct" w:w="304"/>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k.č.br. 882/2 k.o. Rakovec</w:t>
            </w:r>
          </w:p>
        </w:tc>
        <w:tc>
          <w:tcPr>
            <w:tcW w:type="pct" w:w="271"/>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3.</w:t>
            </w:r>
          </w:p>
        </w:tc>
        <w:tc>
          <w:tcPr>
            <w:tcW w:type="pct" w:w="430"/>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 </w:t>
            </w:r>
          </w:p>
        </w:tc>
        <w:tc>
          <w:tcPr>
            <w:tcW w:type="pct" w:w="502"/>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Razlučni vjerovnik nije prijavio tražbinu koja s obzirom na red naplate neće biti namirena</w:t>
            </w: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1620"/>
        </w:trPr>
        <w:tc>
          <w:tcPr>
            <w:tcW w:type="pct" w:w="301"/>
            <w:tcBorders>
              <w:top w:val="nil"/>
              <w:left w:space="0" w:sz="4" w:color="auto" w:val="single"/>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20"/>
                <w:szCs w:val="20"/>
                <w:lang w:eastAsia="hr-HR"/>
              </w:rPr>
            </w:pPr>
            <w:r w:rsidRPr="00CE145B">
              <w:rPr>
                <w:rFonts w:cs="Arial" w:hAnsi="Arial" w:ascii="Arial"/>
                <w:sz w:val="20"/>
                <w:szCs w:val="20"/>
                <w:lang w:eastAsia="hr-HR"/>
              </w:rPr>
              <w:t>5</w:t>
            </w:r>
          </w:p>
        </w:tc>
        <w:tc>
          <w:tcPr>
            <w:tcW w:type="pct" w:w="524"/>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Heta asset resolution Hrvatska d.o.o.</w:t>
            </w:r>
          </w:p>
        </w:tc>
        <w:tc>
          <w:tcPr>
            <w:tcW w:type="pct" w:w="398"/>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8.286,73 kn</w:t>
            </w:r>
          </w:p>
        </w:tc>
        <w:tc>
          <w:tcPr>
            <w:tcW w:type="pct" w:w="353"/>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8.286,73 kn</w:t>
            </w:r>
          </w:p>
        </w:tc>
        <w:tc>
          <w:tcPr>
            <w:tcW w:type="pct" w:w="337"/>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Rješenje Općinskog suda u Velikoj Gorici Ovr-669/15</w:t>
            </w:r>
          </w:p>
        </w:tc>
        <w:tc>
          <w:tcPr>
            <w:tcW w:type="pct" w:w="343"/>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Rješenje Općinskog suda u Velikoj Gorici Ovr-669/15</w:t>
            </w:r>
          </w:p>
        </w:tc>
        <w:tc>
          <w:tcPr>
            <w:tcW w:type="pct" w:w="304"/>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k.č.br. 882/2 k.o. Rakovec</w:t>
            </w:r>
          </w:p>
        </w:tc>
        <w:tc>
          <w:tcPr>
            <w:tcW w:type="pct" w:w="271"/>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4.</w:t>
            </w:r>
          </w:p>
        </w:tc>
        <w:tc>
          <w:tcPr>
            <w:tcW w:type="pct" w:w="430"/>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 </w:t>
            </w:r>
          </w:p>
        </w:tc>
        <w:tc>
          <w:tcPr>
            <w:tcW w:type="pct" w:w="502"/>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sz w:val="16"/>
                <w:szCs w:val="16"/>
                <w:lang w:eastAsia="hr-HR"/>
              </w:rPr>
            </w:pPr>
            <w:r w:rsidRPr="00CE145B">
              <w:rPr>
                <w:rFonts w:cs="Arial" w:hAnsi="Arial" w:ascii="Arial"/>
                <w:sz w:val="16"/>
                <w:szCs w:val="16"/>
                <w:lang w:eastAsia="hr-HR"/>
              </w:rPr>
              <w:t xml:space="preserve">Razlučni vjerovnik nije prijavio tražbinu koja s obzirom na red naplate neće biti namirena. Založno pravo je upisano za iznos od 1.285,17 CHF te je kod obračuna primijenjensrednji teča HNB-aj na dan otvaranja stečaja </w:t>
            </w:r>
            <w:r w:rsidRPr="00CE145B">
              <w:rPr>
                <w:rFonts w:cs="Arial" w:hAnsi="Arial" w:ascii="Arial"/>
                <w:sz w:val="16"/>
                <w:szCs w:val="16"/>
                <w:lang w:eastAsia="hr-HR"/>
              </w:rPr>
              <w:lastRenderedPageBreak/>
              <w:t>6,447961</w:t>
            </w: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480"/>
        </w:trPr>
        <w:tc>
          <w:tcPr>
            <w:tcW w:type="pct" w:w="301"/>
            <w:tcBorders>
              <w:top w:val="nil"/>
              <w:left w:space="0" w:sz="4" w:color="auto" w:val="single"/>
              <w:bottom w:space="0" w:sz="4" w:color="auto" w:val="single"/>
              <w:right w:space="0" w:sz="4" w:color="auto" w:val="single"/>
            </w:tcBorders>
            <w:shd w:fill="auto" w:color="auto" w:val="clear"/>
            <w:noWrap/>
            <w:hideMark/>
          </w:tcPr>
          <w:p w:rsidRDefault="00CE145B" w:rsidP="00CE145B" w:rsidR="00CE145B" w:rsidRPr="00CE145B">
            <w:pPr>
              <w:rPr>
                <w:rFonts w:cs="Arial" w:hAnsi="Arial" w:ascii="Arial"/>
                <w:b/>
                <w:bCs/>
                <w:sz w:val="16"/>
                <w:szCs w:val="16"/>
                <w:lang w:eastAsia="hr-HR"/>
              </w:rPr>
            </w:pPr>
            <w:r w:rsidRPr="00CE145B">
              <w:rPr>
                <w:rFonts w:cs="Arial" w:hAnsi="Arial" w:ascii="Arial"/>
                <w:b/>
                <w:bCs/>
                <w:sz w:val="16"/>
                <w:szCs w:val="16"/>
                <w:lang w:eastAsia="hr-HR"/>
              </w:rPr>
              <w:lastRenderedPageBreak/>
              <w:t>Ukupno:</w:t>
            </w:r>
          </w:p>
        </w:tc>
        <w:tc>
          <w:tcPr>
            <w:tcW w:type="pct" w:w="524"/>
            <w:tcBorders>
              <w:top w:val="nil"/>
              <w:left w:val="nil"/>
              <w:bottom w:space="0" w:sz="4" w:color="auto" w:val="single"/>
              <w:right w:space="0" w:sz="4" w:color="auto" w:val="single"/>
            </w:tcBorders>
            <w:shd w:fill="auto" w:color="auto" w:val="clear"/>
            <w:vAlign w:val="bottom"/>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 </w:t>
            </w:r>
          </w:p>
        </w:tc>
        <w:tc>
          <w:tcPr>
            <w:tcW w:type="pct" w:w="398"/>
            <w:tcBorders>
              <w:top w:val="nil"/>
              <w:left w:val="nil"/>
              <w:bottom w:space="0" w:sz="4" w:color="auto" w:val="single"/>
              <w:right w:space="0" w:sz="4" w:color="auto" w:val="single"/>
            </w:tcBorders>
            <w:shd w:fill="auto" w:color="auto" w:val="clear"/>
            <w:vAlign w:val="bottom"/>
            <w:hideMark/>
          </w:tcPr>
          <w:p w:rsidRDefault="00CE145B" w:rsidP="00CE145B" w:rsidR="00CE145B" w:rsidRPr="00CE145B">
            <w:pPr>
              <w:jc w:val="right"/>
              <w:rPr>
                <w:rFonts w:cs="Arial" w:hAnsi="Arial" w:ascii="Arial"/>
                <w:b/>
                <w:bCs/>
                <w:sz w:val="14"/>
                <w:szCs w:val="14"/>
                <w:lang w:eastAsia="hr-HR"/>
              </w:rPr>
            </w:pPr>
            <w:r w:rsidRPr="00CE145B">
              <w:rPr>
                <w:rFonts w:cs="Arial" w:hAnsi="Arial" w:ascii="Arial"/>
                <w:b/>
                <w:bCs/>
                <w:sz w:val="14"/>
                <w:szCs w:val="14"/>
                <w:lang w:eastAsia="hr-HR"/>
              </w:rPr>
              <w:t>€ 1.142.783,26</w:t>
            </w:r>
          </w:p>
        </w:tc>
        <w:tc>
          <w:tcPr>
            <w:tcW w:type="pct" w:w="353"/>
            <w:tcBorders>
              <w:top w:val="nil"/>
              <w:left w:val="nil"/>
              <w:bottom w:space="0" w:sz="4" w:color="auto" w:val="single"/>
              <w:right w:space="0" w:sz="4" w:color="auto" w:val="single"/>
            </w:tcBorders>
            <w:shd w:fill="auto" w:color="auto" w:val="clear"/>
            <w:vAlign w:val="bottom"/>
            <w:hideMark/>
          </w:tcPr>
          <w:p w:rsidRDefault="00CE145B" w:rsidP="00CE145B" w:rsidR="00CE145B" w:rsidRPr="00CE145B">
            <w:pPr>
              <w:jc w:val="right"/>
              <w:rPr>
                <w:rFonts w:cs="Arial" w:hAnsi="Arial" w:ascii="Arial"/>
                <w:b/>
                <w:bCs/>
                <w:sz w:val="14"/>
                <w:szCs w:val="14"/>
                <w:lang w:eastAsia="hr-HR"/>
              </w:rPr>
            </w:pPr>
            <w:r w:rsidRPr="00CE145B">
              <w:rPr>
                <w:rFonts w:cs="Arial" w:hAnsi="Arial" w:ascii="Arial"/>
                <w:b/>
                <w:bCs/>
                <w:sz w:val="14"/>
                <w:szCs w:val="14"/>
                <w:lang w:eastAsia="hr-HR"/>
              </w:rPr>
              <w:t>700.581,45 kn</w:t>
            </w:r>
          </w:p>
        </w:tc>
        <w:tc>
          <w:tcPr>
            <w:tcW w:type="pct" w:w="337"/>
            <w:tcBorders>
              <w:top w:val="nil"/>
              <w:left w:val="nil"/>
              <w:bottom w:space="0" w:sz="4" w:color="auto" w:val="single"/>
              <w:right w:space="0" w:sz="4" w:color="auto" w:val="single"/>
            </w:tcBorders>
            <w:shd w:fill="auto" w:color="auto" w:val="clear"/>
            <w:vAlign w:val="bottom"/>
            <w:hideMark/>
          </w:tcPr>
          <w:p w:rsidRDefault="00CE145B" w:rsidP="00CE145B" w:rsidR="00CE145B" w:rsidRPr="00CE145B">
            <w:pPr>
              <w:rPr>
                <w:rFonts w:cs="Arial" w:hAnsi="Arial" w:ascii="Arial"/>
                <w:b/>
                <w:bCs/>
                <w:sz w:val="16"/>
                <w:szCs w:val="16"/>
                <w:lang w:eastAsia="hr-HR"/>
              </w:rPr>
            </w:pPr>
            <w:r w:rsidRPr="00CE145B">
              <w:rPr>
                <w:rFonts w:cs="Arial" w:hAnsi="Arial" w:ascii="Arial"/>
                <w:b/>
                <w:bCs/>
                <w:sz w:val="16"/>
                <w:szCs w:val="16"/>
                <w:lang w:eastAsia="hr-HR"/>
              </w:rPr>
              <w:t> </w:t>
            </w:r>
          </w:p>
        </w:tc>
        <w:tc>
          <w:tcPr>
            <w:tcW w:type="pct" w:w="343"/>
            <w:tcBorders>
              <w:top w:val="nil"/>
              <w:left w:val="nil"/>
              <w:bottom w:space="0" w:sz="4" w:color="auto" w:val="single"/>
              <w:right w:space="0" w:sz="4" w:color="auto" w:val="single"/>
            </w:tcBorders>
            <w:shd w:fill="auto" w:color="auto" w:val="clear"/>
            <w:vAlign w:val="bottom"/>
            <w:hideMark/>
          </w:tcPr>
          <w:p w:rsidRDefault="00CE145B" w:rsidP="00CE145B" w:rsidR="00CE145B" w:rsidRPr="00CE145B">
            <w:pPr>
              <w:rPr>
                <w:rFonts w:cs="Arial" w:hAnsi="Arial" w:ascii="Arial"/>
                <w:b/>
                <w:bCs/>
                <w:sz w:val="16"/>
                <w:szCs w:val="16"/>
                <w:lang w:eastAsia="hr-HR"/>
              </w:rPr>
            </w:pPr>
            <w:r w:rsidRPr="00CE145B">
              <w:rPr>
                <w:rFonts w:cs="Arial" w:hAnsi="Arial" w:ascii="Arial"/>
                <w:b/>
                <w:bCs/>
                <w:sz w:val="16"/>
                <w:szCs w:val="16"/>
                <w:lang w:eastAsia="hr-HR"/>
              </w:rPr>
              <w:t> </w:t>
            </w:r>
          </w:p>
        </w:tc>
        <w:tc>
          <w:tcPr>
            <w:tcW w:type="pct" w:w="304"/>
            <w:tcBorders>
              <w:top w:val="nil"/>
              <w:left w:val="nil"/>
              <w:bottom w:space="0" w:sz="4" w:color="auto" w:val="single"/>
              <w:right w:space="0" w:sz="4" w:color="auto" w:val="single"/>
            </w:tcBorders>
            <w:shd w:fill="auto" w:color="auto" w:val="clear"/>
            <w:vAlign w:val="bottom"/>
            <w:hideMark/>
          </w:tcPr>
          <w:p w:rsidRDefault="00CE145B" w:rsidP="00CE145B" w:rsidR="00CE145B" w:rsidRPr="00CE145B">
            <w:pPr>
              <w:rPr>
                <w:rFonts w:cs="Arial" w:hAnsi="Arial" w:ascii="Arial"/>
                <w:b/>
                <w:bCs/>
                <w:sz w:val="16"/>
                <w:szCs w:val="16"/>
                <w:lang w:eastAsia="hr-HR"/>
              </w:rPr>
            </w:pPr>
            <w:r w:rsidRPr="00CE145B">
              <w:rPr>
                <w:rFonts w:cs="Arial" w:hAnsi="Arial" w:ascii="Arial"/>
                <w:b/>
                <w:bCs/>
                <w:sz w:val="16"/>
                <w:szCs w:val="16"/>
                <w:lang w:eastAsia="hr-HR"/>
              </w:rPr>
              <w:t> </w:t>
            </w:r>
          </w:p>
        </w:tc>
        <w:tc>
          <w:tcPr>
            <w:tcW w:type="pct" w:w="271"/>
            <w:tcBorders>
              <w:top w:val="nil"/>
              <w:left w:val="nil"/>
              <w:bottom w:space="0" w:sz="4" w:color="auto" w:val="single"/>
              <w:right w:space="0" w:sz="4" w:color="auto" w:val="single"/>
            </w:tcBorders>
            <w:shd w:fill="auto" w:color="auto" w:val="clear"/>
            <w:vAlign w:val="center"/>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 </w:t>
            </w:r>
          </w:p>
        </w:tc>
        <w:tc>
          <w:tcPr>
            <w:tcW w:type="pct" w:w="430"/>
            <w:tcBorders>
              <w:top w:val="nil"/>
              <w:left w:val="nil"/>
              <w:bottom w:space="0" w:sz="4" w:color="auto" w:val="single"/>
              <w:right w:space="0" w:sz="4" w:color="auto" w:val="single"/>
            </w:tcBorders>
            <w:shd w:fill="auto" w:color="auto" w:val="clear"/>
            <w:noWrap/>
            <w:vAlign w:val="center"/>
            <w:hideMark/>
          </w:tcPr>
          <w:p w:rsidRDefault="00CE145B" w:rsidP="00CE145B" w:rsidR="00CE145B" w:rsidRPr="00CE145B">
            <w:pPr>
              <w:jc w:val="center"/>
              <w:rPr>
                <w:rFonts w:cs="Arial" w:hAnsi="Arial" w:ascii="Arial"/>
                <w:b/>
                <w:bCs/>
                <w:sz w:val="16"/>
                <w:szCs w:val="16"/>
                <w:lang w:eastAsia="hr-HR"/>
              </w:rPr>
            </w:pPr>
            <w:r w:rsidRPr="00CE145B">
              <w:rPr>
                <w:rFonts w:cs="Arial" w:hAnsi="Arial" w:ascii="Arial"/>
                <w:b/>
                <w:bCs/>
                <w:sz w:val="16"/>
                <w:szCs w:val="16"/>
                <w:lang w:eastAsia="hr-HR"/>
              </w:rPr>
              <w:t>190.000,00 kn</w:t>
            </w:r>
          </w:p>
        </w:tc>
        <w:tc>
          <w:tcPr>
            <w:tcW w:type="pct" w:w="502"/>
            <w:tcBorders>
              <w:top w:val="nil"/>
              <w:left w:val="nil"/>
              <w:bottom w:space="0" w:sz="4" w:color="auto" w:val="single"/>
              <w:right w:space="0" w:sz="4" w:color="auto" w:val="single"/>
            </w:tcBorders>
            <w:shd w:fill="auto" w:color="auto" w:val="clear"/>
            <w:noWrap/>
            <w:vAlign w:val="bottom"/>
            <w:hideMark/>
          </w:tcPr>
          <w:p w:rsidRDefault="00CE145B" w:rsidP="00CE145B" w:rsidR="00CE145B" w:rsidRPr="00CE145B">
            <w:pPr>
              <w:rPr>
                <w:rFonts w:cs="Arial" w:hAnsi="Arial" w:ascii="Arial"/>
                <w:b/>
                <w:bCs/>
                <w:sz w:val="16"/>
                <w:szCs w:val="16"/>
                <w:lang w:eastAsia="hr-HR"/>
              </w:rPr>
            </w:pPr>
            <w:r w:rsidRPr="00CE145B">
              <w:rPr>
                <w:rFonts w:cs="Arial" w:hAnsi="Arial" w:ascii="Arial"/>
                <w:b/>
                <w:bCs/>
                <w:sz w:val="16"/>
                <w:szCs w:val="16"/>
                <w:lang w:eastAsia="hr-HR"/>
              </w:rPr>
              <w:t> </w:t>
            </w: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480"/>
        </w:trPr>
        <w:tc>
          <w:tcPr>
            <w:tcW w:type="pct" w:w="301"/>
            <w:tcBorders>
              <w:top w:val="nil"/>
              <w:left w:val="nil"/>
              <w:bottom w:val="nil"/>
              <w:right w:val="nil"/>
            </w:tcBorders>
            <w:shd w:fill="auto" w:color="auto" w:val="clear"/>
            <w:noWrap/>
            <w:hideMark/>
          </w:tcPr>
          <w:p w:rsidRDefault="00CE145B" w:rsidP="00CE145B" w:rsidR="00CE145B" w:rsidRPr="00CE145B">
            <w:pPr>
              <w:rPr>
                <w:rFonts w:cs="Arial" w:hAnsi="Arial" w:ascii="Arial"/>
                <w:b/>
                <w:bCs/>
                <w:sz w:val="16"/>
                <w:szCs w:val="16"/>
                <w:lang w:eastAsia="hr-HR"/>
              </w:rPr>
            </w:pPr>
          </w:p>
        </w:tc>
        <w:tc>
          <w:tcPr>
            <w:tcW w:type="pct" w:w="524"/>
            <w:tcBorders>
              <w:top w:val="nil"/>
              <w:left w:val="nil"/>
              <w:bottom w:val="nil"/>
              <w:right w:val="nil"/>
            </w:tcBorders>
            <w:shd w:fill="auto" w:color="auto" w:val="clear"/>
            <w:vAlign w:val="bottom"/>
            <w:hideMark/>
          </w:tcPr>
          <w:p w:rsidRDefault="00CE145B" w:rsidP="00CE145B" w:rsidR="00CE145B" w:rsidRPr="00CE145B">
            <w:pPr>
              <w:jc w:val="center"/>
              <w:rPr>
                <w:rFonts w:cs="Arial" w:hAnsi="Arial" w:ascii="Arial"/>
                <w:b/>
                <w:bCs/>
                <w:sz w:val="16"/>
                <w:szCs w:val="16"/>
                <w:lang w:eastAsia="hr-HR"/>
              </w:rPr>
            </w:pPr>
          </w:p>
        </w:tc>
        <w:tc>
          <w:tcPr>
            <w:tcW w:type="pct" w:w="398"/>
            <w:tcBorders>
              <w:top w:val="nil"/>
              <w:left w:val="nil"/>
              <w:bottom w:val="nil"/>
              <w:right w:val="nil"/>
            </w:tcBorders>
            <w:shd w:fill="auto" w:color="auto" w:val="clear"/>
            <w:vAlign w:val="bottom"/>
            <w:hideMark/>
          </w:tcPr>
          <w:p w:rsidRDefault="00CE145B" w:rsidP="00CE145B" w:rsidR="00CE145B" w:rsidRPr="00CE145B">
            <w:pPr>
              <w:jc w:val="right"/>
              <w:rPr>
                <w:rFonts w:cs="Arial" w:hAnsi="Arial" w:ascii="Arial"/>
                <w:b/>
                <w:bCs/>
                <w:sz w:val="14"/>
                <w:szCs w:val="14"/>
                <w:lang w:eastAsia="hr-HR"/>
              </w:rPr>
            </w:pPr>
          </w:p>
        </w:tc>
        <w:tc>
          <w:tcPr>
            <w:tcW w:type="pct" w:w="353"/>
            <w:tcBorders>
              <w:top w:val="nil"/>
              <w:left w:val="nil"/>
              <w:bottom w:val="nil"/>
              <w:right w:val="nil"/>
            </w:tcBorders>
            <w:shd w:fill="auto" w:color="auto" w:val="clear"/>
            <w:vAlign w:val="bottom"/>
            <w:hideMark/>
          </w:tcPr>
          <w:p w:rsidRDefault="00CE145B" w:rsidP="00CE145B" w:rsidR="00CE145B" w:rsidRPr="00CE145B">
            <w:pPr>
              <w:jc w:val="right"/>
              <w:rPr>
                <w:rFonts w:cs="Arial" w:hAnsi="Arial" w:ascii="Arial"/>
                <w:b/>
                <w:bCs/>
                <w:sz w:val="14"/>
                <w:szCs w:val="14"/>
                <w:lang w:eastAsia="hr-HR"/>
              </w:rPr>
            </w:pPr>
          </w:p>
        </w:tc>
        <w:tc>
          <w:tcPr>
            <w:tcW w:type="pct" w:w="337"/>
            <w:tcBorders>
              <w:top w:val="nil"/>
              <w:left w:val="nil"/>
              <w:bottom w:val="nil"/>
              <w:right w:val="nil"/>
            </w:tcBorders>
            <w:shd w:fill="auto" w:color="auto" w:val="clear"/>
            <w:vAlign w:val="bottom"/>
            <w:hideMark/>
          </w:tcPr>
          <w:p w:rsidRDefault="00CE145B" w:rsidP="00CE145B" w:rsidR="00CE145B" w:rsidRPr="00CE145B">
            <w:pPr>
              <w:rPr>
                <w:rFonts w:cs="Arial" w:hAnsi="Arial" w:ascii="Arial"/>
                <w:b/>
                <w:bCs/>
                <w:sz w:val="16"/>
                <w:szCs w:val="16"/>
                <w:lang w:eastAsia="hr-HR"/>
              </w:rPr>
            </w:pPr>
          </w:p>
        </w:tc>
        <w:tc>
          <w:tcPr>
            <w:tcW w:type="pct" w:w="343"/>
            <w:tcBorders>
              <w:top w:val="nil"/>
              <w:left w:val="nil"/>
              <w:bottom w:val="nil"/>
              <w:right w:val="nil"/>
            </w:tcBorders>
            <w:shd w:fill="auto" w:color="auto" w:val="clear"/>
            <w:vAlign w:val="bottom"/>
            <w:hideMark/>
          </w:tcPr>
          <w:p w:rsidRDefault="00CE145B" w:rsidP="00CE145B" w:rsidR="00CE145B" w:rsidRPr="00CE145B">
            <w:pPr>
              <w:rPr>
                <w:rFonts w:cs="Arial" w:hAnsi="Arial" w:ascii="Arial"/>
                <w:b/>
                <w:bCs/>
                <w:sz w:val="16"/>
                <w:szCs w:val="16"/>
                <w:lang w:eastAsia="hr-HR"/>
              </w:rPr>
            </w:pPr>
          </w:p>
        </w:tc>
        <w:tc>
          <w:tcPr>
            <w:tcW w:type="pct" w:w="304"/>
            <w:tcBorders>
              <w:top w:val="nil"/>
              <w:left w:val="nil"/>
              <w:bottom w:val="nil"/>
              <w:right w:val="nil"/>
            </w:tcBorders>
            <w:shd w:fill="auto" w:color="auto" w:val="clear"/>
            <w:vAlign w:val="bottom"/>
            <w:hideMark/>
          </w:tcPr>
          <w:p w:rsidRDefault="00CE145B" w:rsidP="00CE145B" w:rsidR="00CE145B" w:rsidRPr="00CE145B">
            <w:pPr>
              <w:rPr>
                <w:rFonts w:cs="Arial" w:hAnsi="Arial" w:ascii="Arial"/>
                <w:b/>
                <w:bCs/>
                <w:sz w:val="16"/>
                <w:szCs w:val="16"/>
                <w:lang w:eastAsia="hr-HR"/>
              </w:rPr>
            </w:pPr>
          </w:p>
        </w:tc>
        <w:tc>
          <w:tcPr>
            <w:tcW w:type="pct" w:w="271"/>
            <w:tcBorders>
              <w:top w:val="nil"/>
              <w:left w:val="nil"/>
              <w:bottom w:val="nil"/>
              <w:right w:val="nil"/>
            </w:tcBorders>
            <w:shd w:fill="auto" w:color="auto" w:val="clear"/>
            <w:vAlign w:val="center"/>
            <w:hideMark/>
          </w:tcPr>
          <w:p w:rsidRDefault="00CE145B" w:rsidP="00CE145B" w:rsidR="00CE145B" w:rsidRPr="00CE145B">
            <w:pPr>
              <w:jc w:val="center"/>
              <w:rPr>
                <w:rFonts w:cs="Arial" w:hAnsi="Arial" w:ascii="Arial"/>
                <w:b/>
                <w:bCs/>
                <w:sz w:val="16"/>
                <w:szCs w:val="16"/>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b/>
                <w:bCs/>
                <w:sz w:val="16"/>
                <w:szCs w:val="16"/>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16"/>
                <w:szCs w:val="16"/>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255"/>
        </w:trPr>
        <w:tc>
          <w:tcPr>
            <w:tcW w:type="pct" w:w="301"/>
            <w:tcBorders>
              <w:top w:val="nil"/>
              <w:left w:val="nil"/>
              <w:bottom w:val="nil"/>
              <w:right w:val="nil"/>
            </w:tcBorders>
            <w:shd w:fill="auto" w:color="auto" w:val="clear"/>
            <w:noWrap/>
            <w:hideMark/>
          </w:tcPr>
          <w:p w:rsidRDefault="00CE145B" w:rsidP="00CE145B" w:rsidR="00CE145B" w:rsidRPr="00CE145B">
            <w:pPr>
              <w:rPr>
                <w:rFonts w:cs="Arial" w:hAnsi="Arial" w:ascii="Arial"/>
                <w:b/>
                <w:bCs/>
                <w:sz w:val="20"/>
                <w:szCs w:val="20"/>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510"/>
        </w:trPr>
        <w:tc>
          <w:tcPr>
            <w:tcW w:type="pct" w:w="3764"/>
            <w:gridSpan w:val="10"/>
            <w:tcBorders>
              <w:top w:val="nil"/>
              <w:left w:val="nil"/>
              <w:bottom w:val="nil"/>
              <w:right w:val="nil"/>
            </w:tcBorders>
            <w:shd w:fill="auto" w:color="auto" w:val="clear"/>
            <w:hideMark/>
          </w:tcPr>
          <w:p w:rsidRDefault="00CE145B" w:rsidP="00CE145B" w:rsidR="00CE145B" w:rsidRPr="00CE145B">
            <w:pPr>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510"/>
        </w:trPr>
        <w:tc>
          <w:tcPr>
            <w:tcW w:type="pct" w:w="301"/>
            <w:tcBorders>
              <w:top w:val="nil"/>
              <w:left w:val="nil"/>
              <w:bottom w:val="nil"/>
              <w:right w:val="nil"/>
            </w:tcBorders>
            <w:shd w:fill="auto" w:color="auto" w:val="clear"/>
            <w:hideMark/>
          </w:tcPr>
          <w:p w:rsidRDefault="00CE145B" w:rsidP="00CE145B" w:rsidR="00CE145B" w:rsidRPr="00CE145B">
            <w:pPr>
              <w:rPr>
                <w:rFonts w:cs="Arial" w:hAnsi="Arial" w:ascii="Arial"/>
                <w:sz w:val="20"/>
                <w:szCs w:val="20"/>
                <w:lang w:eastAsia="hr-HR"/>
              </w:rPr>
            </w:pPr>
          </w:p>
        </w:tc>
        <w:tc>
          <w:tcPr>
            <w:tcW w:type="pct" w:w="524"/>
            <w:tcBorders>
              <w:top w:val="nil"/>
              <w:left w:val="nil"/>
              <w:bottom w:val="nil"/>
              <w:right w:val="nil"/>
            </w:tcBorders>
            <w:shd w:fill="auto" w:color="auto" w:val="clear"/>
            <w:vAlign w:val="bottom"/>
            <w:hideMark/>
          </w:tcPr>
          <w:p w:rsidRDefault="00CE145B" w:rsidP="00CE145B" w:rsidR="00CE145B" w:rsidRPr="00CE145B">
            <w:pPr>
              <w:rPr>
                <w:rFonts w:cs="Arial" w:hAnsi="Arial" w:ascii="Arial"/>
                <w:sz w:val="20"/>
                <w:szCs w:val="20"/>
                <w:lang w:eastAsia="hr-HR"/>
              </w:rPr>
            </w:pPr>
          </w:p>
        </w:tc>
        <w:tc>
          <w:tcPr>
            <w:tcW w:type="pct" w:w="398"/>
            <w:tcBorders>
              <w:top w:val="nil"/>
              <w:left w:val="nil"/>
              <w:bottom w:val="nil"/>
              <w:right w:val="nil"/>
            </w:tcBorders>
            <w:shd w:fill="auto" w:color="auto" w:val="clear"/>
            <w:vAlign w:val="bottom"/>
            <w:hideMark/>
          </w:tcPr>
          <w:p w:rsidRDefault="00CE145B" w:rsidP="00CE145B" w:rsidR="00CE145B" w:rsidRPr="00CE145B">
            <w:pPr>
              <w:rPr>
                <w:rFonts w:cs="Arial" w:hAnsi="Arial" w:ascii="Arial"/>
                <w:sz w:val="20"/>
                <w:szCs w:val="20"/>
                <w:lang w:eastAsia="hr-HR"/>
              </w:rPr>
            </w:pPr>
          </w:p>
        </w:tc>
        <w:tc>
          <w:tcPr>
            <w:tcW w:type="pct" w:w="353"/>
            <w:tcBorders>
              <w:top w:val="nil"/>
              <w:left w:val="nil"/>
              <w:bottom w:val="nil"/>
              <w:right w:val="nil"/>
            </w:tcBorders>
            <w:shd w:fill="auto" w:color="auto" w:val="clear"/>
            <w:vAlign w:val="bottom"/>
            <w:hideMark/>
          </w:tcPr>
          <w:p w:rsidRDefault="00CE145B" w:rsidP="00CE145B" w:rsidR="00CE145B" w:rsidRPr="00CE145B">
            <w:pPr>
              <w:rPr>
                <w:rFonts w:cs="Arial" w:hAnsi="Arial" w:ascii="Arial"/>
                <w:sz w:val="20"/>
                <w:szCs w:val="20"/>
                <w:lang w:eastAsia="hr-HR"/>
              </w:rPr>
            </w:pPr>
          </w:p>
        </w:tc>
        <w:tc>
          <w:tcPr>
            <w:tcW w:type="pct" w:w="337"/>
            <w:tcBorders>
              <w:top w:val="nil"/>
              <w:left w:val="nil"/>
              <w:bottom w:val="nil"/>
              <w:right w:val="nil"/>
            </w:tcBorders>
            <w:shd w:fill="auto" w:color="auto" w:val="clear"/>
            <w:vAlign w:val="bottom"/>
            <w:hideMark/>
          </w:tcPr>
          <w:p w:rsidRDefault="00CE145B" w:rsidP="00CE145B" w:rsidR="00CE145B" w:rsidRPr="00CE145B">
            <w:pPr>
              <w:rPr>
                <w:rFonts w:cs="Arial" w:hAnsi="Arial" w:ascii="Arial"/>
                <w:sz w:val="20"/>
                <w:szCs w:val="20"/>
                <w:lang w:eastAsia="hr-HR"/>
              </w:rPr>
            </w:pPr>
          </w:p>
        </w:tc>
        <w:tc>
          <w:tcPr>
            <w:tcW w:type="pct" w:w="343"/>
            <w:tcBorders>
              <w:top w:val="nil"/>
              <w:left w:val="nil"/>
              <w:bottom w:val="nil"/>
              <w:right w:val="nil"/>
            </w:tcBorders>
            <w:shd w:fill="auto" w:color="auto" w:val="clear"/>
            <w:vAlign w:val="bottom"/>
            <w:hideMark/>
          </w:tcPr>
          <w:p w:rsidRDefault="00CE145B" w:rsidP="00CE145B" w:rsidR="00CE145B" w:rsidRPr="00CE145B">
            <w:pPr>
              <w:rPr>
                <w:rFonts w:cs="Arial" w:hAnsi="Arial" w:ascii="Arial"/>
                <w:sz w:val="20"/>
                <w:szCs w:val="20"/>
                <w:lang w:eastAsia="hr-HR"/>
              </w:rPr>
            </w:pPr>
          </w:p>
        </w:tc>
        <w:tc>
          <w:tcPr>
            <w:tcW w:type="pct" w:w="304"/>
            <w:tcBorders>
              <w:top w:val="nil"/>
              <w:left w:val="nil"/>
              <w:bottom w:val="nil"/>
              <w:right w:val="nil"/>
            </w:tcBorders>
            <w:shd w:fill="auto" w:color="auto" w:val="clear"/>
            <w:vAlign w:val="bottom"/>
            <w:hideMark/>
          </w:tcPr>
          <w:p w:rsidRDefault="00CE145B" w:rsidP="00CE145B" w:rsidR="00CE145B" w:rsidRPr="00CE145B">
            <w:pPr>
              <w:rPr>
                <w:rFonts w:cs="Arial" w:hAnsi="Arial" w:ascii="Arial"/>
                <w:sz w:val="20"/>
                <w:szCs w:val="20"/>
                <w:lang w:eastAsia="hr-HR"/>
              </w:rPr>
            </w:pPr>
          </w:p>
        </w:tc>
        <w:tc>
          <w:tcPr>
            <w:tcW w:type="pct" w:w="271"/>
            <w:tcBorders>
              <w:top w:val="nil"/>
              <w:left w:val="nil"/>
              <w:bottom w:val="nil"/>
              <w:right w:val="nil"/>
            </w:tcBorders>
            <w:shd w:fill="auto" w:color="auto" w:val="clear"/>
            <w:vAlign w:val="bottom"/>
            <w:hideMark/>
          </w:tcPr>
          <w:p w:rsidRDefault="00CE145B" w:rsidP="00CE145B" w:rsidR="00CE145B" w:rsidRPr="00CE145B">
            <w:pPr>
              <w:rPr>
                <w:rFonts w:cs="Arial" w:hAnsi="Arial" w:ascii="Arial"/>
                <w:sz w:val="20"/>
                <w:szCs w:val="20"/>
                <w:lang w:eastAsia="hr-HR"/>
              </w:rPr>
            </w:pPr>
          </w:p>
        </w:tc>
        <w:tc>
          <w:tcPr>
            <w:tcW w:type="pct" w:w="430"/>
            <w:tcBorders>
              <w:top w:val="nil"/>
              <w:left w:val="nil"/>
              <w:bottom w:val="nil"/>
              <w:right w:val="nil"/>
            </w:tcBorders>
            <w:shd w:fill="auto" w:color="auto" w:val="clear"/>
            <w:vAlign w:val="bottom"/>
            <w:hideMark/>
          </w:tcPr>
          <w:p w:rsidRDefault="00CE145B" w:rsidP="00CE145B" w:rsidR="00CE145B" w:rsidRPr="00CE145B">
            <w:pPr>
              <w:rPr>
                <w:rFonts w:cs="Arial" w:hAnsi="Arial" w:ascii="Arial"/>
                <w:sz w:val="20"/>
                <w:szCs w:val="20"/>
                <w:lang w:eastAsia="hr-HR"/>
              </w:rPr>
            </w:pPr>
          </w:p>
        </w:tc>
        <w:tc>
          <w:tcPr>
            <w:tcW w:type="pct" w:w="502"/>
            <w:tcBorders>
              <w:top w:val="nil"/>
              <w:left w:val="nil"/>
              <w:bottom w:val="nil"/>
              <w:right w:val="nil"/>
            </w:tcBorders>
            <w:shd w:fill="auto" w:color="auto" w:val="clear"/>
            <w:vAlign w:val="bottom"/>
            <w:hideMark/>
          </w:tcPr>
          <w:p w:rsidRDefault="00CE145B" w:rsidP="00CE145B" w:rsidR="00CE145B" w:rsidRPr="00CE145B">
            <w:pPr>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pct" w:w="825"/>
            <w:gridSpan w:val="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r w:rsidRPr="00CE145B">
              <w:rPr>
                <w:rFonts w:cs="Arial" w:hAnsi="Arial" w:ascii="Arial"/>
                <w:sz w:val="20"/>
                <w:szCs w:val="20"/>
                <w:lang w:eastAsia="hr-HR"/>
              </w:rPr>
              <w:t>U Zagrebu, 26.03.2018.</w:t>
            </w: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pct" w:w="301"/>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pct" w:w="1222"/>
            <w:gridSpan w:val="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r w:rsidRPr="00CE145B">
              <w:rPr>
                <w:rFonts w:cs="Arial" w:hAnsi="Arial" w:ascii="Arial"/>
                <w:sz w:val="20"/>
                <w:szCs w:val="20"/>
                <w:lang w:eastAsia="hr-HR"/>
              </w:rPr>
              <w:t>stečajna upraviteljica Marijana Sabljić</w:t>
            </w: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pct" w:w="301"/>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pct" w:w="301"/>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pct" w:w="301"/>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pct" w:w="301"/>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sz w:val="20"/>
                <w:szCs w:val="20"/>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300"/>
        </w:trPr>
        <w:tc>
          <w:tcPr>
            <w:tcW w:type="pct" w:w="301"/>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CE145B" w:rsidR="00CE145B" w:rsidRPr="00CE145B">
        <w:trPr>
          <w:trHeight w:val="300"/>
        </w:trPr>
        <w:tc>
          <w:tcPr>
            <w:tcW w:type="pct" w:w="301"/>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CE145B" w:rsidR="00CE145B" w:rsidRPr="00CE145B">
        <w:trPr>
          <w:trHeight w:val="300"/>
        </w:trPr>
        <w:tc>
          <w:tcPr>
            <w:tcW w:type="pct" w:w="301"/>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CE145B" w:rsidR="00CE145B" w:rsidRPr="00CE145B">
        <w:trPr>
          <w:trHeight w:val="300"/>
        </w:trPr>
        <w:tc>
          <w:tcPr>
            <w:tcW w:type="pct" w:w="301"/>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CE145B" w:rsidR="00CE145B" w:rsidRPr="00CE145B">
        <w:trPr>
          <w:trHeight w:val="300"/>
        </w:trPr>
        <w:tc>
          <w:tcPr>
            <w:tcW w:type="pct" w:w="301"/>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52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98"/>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353"/>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337"/>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4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30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271"/>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430"/>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50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1069"/>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bl>
    <w:p w:rsidRDefault="00CE145B" w:rsidR="00CE145B">
      <w:r>
        <w:br w:type="page"/>
      </w:r>
    </w:p>
    <w:tbl>
      <w:tblPr>
        <w:tblW w:type="pct" w:w="5000"/>
        <w:tblLook w:val="04A0" w:noVBand="1" w:noHBand="0" w:lastColumn="0" w:firstColumn="1" w:lastRow="0" w:firstRow="1"/>
      </w:tblPr>
      <w:tblGrid>
        <w:gridCol w:w="8745"/>
        <w:gridCol w:w="584"/>
        <w:gridCol w:w="252"/>
        <w:gridCol w:w="222"/>
        <w:gridCol w:w="222"/>
        <w:gridCol w:w="222"/>
        <w:gridCol w:w="222"/>
        <w:gridCol w:w="222"/>
        <w:gridCol w:w="222"/>
        <w:gridCol w:w="222"/>
        <w:gridCol w:w="1597"/>
        <w:gridCol w:w="222"/>
        <w:gridCol w:w="222"/>
      </w:tblGrid>
      <w:tr w:rsidTr="004C76E3" w:rsidR="00CE145B" w:rsidRPr="00CE145B">
        <w:trPr>
          <w:trHeight w:val="300"/>
        </w:trPr>
        <w:tc>
          <w:tcPr>
            <w:tcW w:type="pct" w:w="3318"/>
            <w:tcBorders>
              <w:top w:val="nil"/>
              <w:left w:val="nil"/>
              <w:bottom w:val="nil"/>
              <w:right w:val="nil"/>
            </w:tcBorders>
            <w:shd w:fill="auto" w:color="auto" w:val="clear"/>
            <w:noWrap/>
            <w:hideMark/>
          </w:tcPr>
          <w:tbl>
            <w:tblPr>
              <w:tblW w:type="dxa" w:w="8480"/>
              <w:tblLook w:val="04A0" w:noVBand="1" w:noHBand="0" w:lastColumn="0" w:firstColumn="1" w:lastRow="0" w:firstRow="1"/>
            </w:tblPr>
            <w:tblGrid>
              <w:gridCol w:w="561"/>
              <w:gridCol w:w="4566"/>
              <w:gridCol w:w="1885"/>
              <w:gridCol w:w="1515"/>
            </w:tblGrid>
            <w:tr w:rsidTr="00CE145B" w:rsidR="00CE145B" w:rsidRPr="00CE145B">
              <w:trPr>
                <w:trHeight w:val="360"/>
              </w:trPr>
              <w:tc>
                <w:tcPr>
                  <w:tcW w:type="dxa" w:w="8480"/>
                  <w:gridSpan w:val="4"/>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sz w:val="28"/>
                      <w:szCs w:val="28"/>
                      <w:lang w:eastAsia="hr-HR"/>
                    </w:rPr>
                  </w:pPr>
                  <w:r w:rsidRPr="00CE145B">
                    <w:rPr>
                      <w:rFonts w:cs="Arial" w:hAnsi="Arial" w:ascii="Arial"/>
                      <w:b/>
                      <w:bCs/>
                      <w:sz w:val="28"/>
                      <w:szCs w:val="28"/>
                      <w:lang w:eastAsia="hr-HR"/>
                    </w:rPr>
                    <w:lastRenderedPageBreak/>
                    <w:t>PREGLED IMOVINE I OBVEZA</w:t>
                  </w:r>
                </w:p>
              </w:tc>
            </w:tr>
            <w:tr w:rsidTr="00CE145B" w:rsidR="00CE145B" w:rsidRPr="00CE145B">
              <w:trPr>
                <w:trHeight w:val="315"/>
              </w:trPr>
              <w:tc>
                <w:tcPr>
                  <w:tcW w:type="dxa" w:w="8480"/>
                  <w:gridSpan w:val="4"/>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lang w:eastAsia="hr-HR"/>
                    </w:rPr>
                  </w:pPr>
                  <w:r w:rsidRPr="00CE145B">
                    <w:rPr>
                      <w:rFonts w:cs="Arial" w:hAnsi="Arial" w:ascii="Arial"/>
                      <w:b/>
                      <w:bCs/>
                      <w:lang w:eastAsia="hr-HR"/>
                    </w:rPr>
                    <w:t>(Članak 223. Stečajnog zakona)</w:t>
                  </w:r>
                </w:p>
              </w:tc>
            </w:tr>
            <w:tr w:rsidTr="00CE145B" w:rsidR="00CE145B" w:rsidRPr="00CE145B">
              <w:trPr>
                <w:trHeight w:val="255"/>
              </w:trPr>
              <w:tc>
                <w:tcPr>
                  <w:tcW w:type="dxa" w:w="514"/>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p>
              </w:tc>
              <w:tc>
                <w:tcPr>
                  <w:tcW w:type="dxa" w:w="4566"/>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p>
              </w:tc>
              <w:tc>
                <w:tcPr>
                  <w:tcW w:type="dxa" w:w="1885"/>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p>
              </w:tc>
            </w:tr>
            <w:tr w:rsidTr="00CE145B" w:rsidR="00CE145B" w:rsidRPr="00CE145B">
              <w:trPr>
                <w:trHeight w:val="255"/>
              </w:trPr>
              <w:tc>
                <w:tcPr>
                  <w:tcW w:type="dxa" w:w="5080"/>
                  <w:gridSpan w:val="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u w:val="single"/>
                      <w:lang w:eastAsia="hr-HR"/>
                    </w:rPr>
                  </w:pPr>
                  <w:r w:rsidRPr="00CE145B">
                    <w:rPr>
                      <w:rFonts w:cs="Arial" w:hAnsi="Arial" w:ascii="Arial"/>
                      <w:b/>
                      <w:bCs/>
                      <w:sz w:val="20"/>
                      <w:szCs w:val="20"/>
                      <w:u w:val="single"/>
                      <w:lang w:eastAsia="hr-HR"/>
                    </w:rPr>
                    <w:t>a) IMOVINA</w:t>
                  </w:r>
                </w:p>
              </w:tc>
              <w:tc>
                <w:tcPr>
                  <w:tcW w:type="dxa" w:w="188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270"/>
              </w:trPr>
              <w:tc>
                <w:tcPr>
                  <w:tcW w:type="dxa" w:w="51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dxa" w:w="456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dxa" w:w="188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255"/>
              </w:trPr>
              <w:tc>
                <w:tcPr>
                  <w:tcW w:type="dxa" w:w="514"/>
                  <w:vMerge w:val="restart"/>
                  <w:tcBorders>
                    <w:top w:space="0" w:sz="8" w:color="auto" w:val="single"/>
                    <w:left w:space="0" w:sz="8" w:color="auto" w:val="single"/>
                    <w:bottom w:space="0" w:sz="8" w:color="000000" w:val="single"/>
                    <w:right w:space="0" w:sz="4" w:color="auto" w:val="single"/>
                  </w:tcBorders>
                  <w:shd w:fill="auto" w:color="auto" w:val="clear"/>
                  <w:vAlign w:val="bottom"/>
                  <w:hideMark/>
                </w:tcPr>
                <w:p w:rsidRDefault="00CE145B" w:rsidP="00CE145B" w:rsidR="00CE145B" w:rsidRPr="00CE145B">
                  <w:pPr>
                    <w:jc w:val="center"/>
                    <w:rPr>
                      <w:rFonts w:cs="Arial" w:hAnsi="Arial" w:ascii="Arial"/>
                      <w:b/>
                      <w:bCs/>
                      <w:sz w:val="20"/>
                      <w:szCs w:val="20"/>
                      <w:lang w:eastAsia="hr-HR"/>
                    </w:rPr>
                  </w:pPr>
                  <w:r w:rsidRPr="00CE145B">
                    <w:rPr>
                      <w:rFonts w:cs="Arial" w:hAnsi="Arial" w:ascii="Arial"/>
                      <w:b/>
                      <w:bCs/>
                      <w:sz w:val="20"/>
                      <w:szCs w:val="20"/>
                      <w:lang w:eastAsia="hr-HR"/>
                    </w:rPr>
                    <w:t>R. BR.</w:t>
                  </w:r>
                </w:p>
              </w:tc>
              <w:tc>
                <w:tcPr>
                  <w:tcW w:type="dxa" w:w="4566"/>
                  <w:vMerge w:val="restart"/>
                  <w:tcBorders>
                    <w:top w:space="0" w:sz="8" w:color="auto" w:val="single"/>
                    <w:left w:space="0" w:sz="4" w:color="auto" w:val="single"/>
                    <w:bottom w:space="0" w:sz="4" w:color="auto" w:val="single"/>
                    <w:right w:space="0" w:sz="4" w:color="auto" w:val="single"/>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r w:rsidRPr="00CE145B">
                    <w:rPr>
                      <w:rFonts w:cs="Arial" w:hAnsi="Arial" w:ascii="Arial"/>
                      <w:b/>
                      <w:bCs/>
                      <w:sz w:val="20"/>
                      <w:szCs w:val="20"/>
                      <w:lang w:eastAsia="hr-HR"/>
                    </w:rPr>
                    <w:t>STAVKA</w:t>
                  </w:r>
                </w:p>
              </w:tc>
              <w:tc>
                <w:tcPr>
                  <w:tcW w:type="dxa" w:w="3400"/>
                  <w:gridSpan w:val="2"/>
                  <w:tcBorders>
                    <w:top w:space="0" w:sz="8" w:color="auto" w:val="single"/>
                    <w:left w:val="nil"/>
                    <w:bottom w:val="nil"/>
                    <w:right w:space="0" w:sz="8" w:color="000000" w:val="single"/>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r w:rsidRPr="00CE145B">
                    <w:rPr>
                      <w:rFonts w:cs="Arial" w:hAnsi="Arial" w:ascii="Arial"/>
                      <w:b/>
                      <w:bCs/>
                      <w:sz w:val="20"/>
                      <w:szCs w:val="20"/>
                      <w:lang w:eastAsia="hr-HR"/>
                    </w:rPr>
                    <w:t>IZNOS U KN</w:t>
                  </w:r>
                </w:p>
              </w:tc>
            </w:tr>
            <w:tr w:rsidTr="00CE145B" w:rsidR="00CE145B" w:rsidRPr="00CE145B">
              <w:trPr>
                <w:trHeight w:val="270"/>
              </w:trPr>
              <w:tc>
                <w:tcPr>
                  <w:tcW w:type="dxa" w:w="514"/>
                  <w:vMerge/>
                  <w:tcBorders>
                    <w:top w:space="0" w:sz="8" w:color="auto" w:val="single"/>
                    <w:left w:space="0" w:sz="8" w:color="auto" w:val="single"/>
                    <w:bottom w:space="0" w:sz="8" w:color="000000" w:val="single"/>
                    <w:right w:space="0" w:sz="4" w:color="auto" w:val="single"/>
                  </w:tcBorders>
                  <w:vAlign w:val="center"/>
                  <w:hideMark/>
                </w:tcPr>
                <w:p w:rsidRDefault="00CE145B" w:rsidP="00CE145B" w:rsidR="00CE145B" w:rsidRPr="00CE145B">
                  <w:pPr>
                    <w:rPr>
                      <w:rFonts w:cs="Arial" w:hAnsi="Arial" w:ascii="Arial"/>
                      <w:b/>
                      <w:bCs/>
                      <w:sz w:val="20"/>
                      <w:szCs w:val="20"/>
                      <w:lang w:eastAsia="hr-HR"/>
                    </w:rPr>
                  </w:pPr>
                </w:p>
              </w:tc>
              <w:tc>
                <w:tcPr>
                  <w:tcW w:type="dxa" w:w="4566"/>
                  <w:vMerge/>
                  <w:tcBorders>
                    <w:top w:space="0" w:sz="8" w:color="auto" w:val="single"/>
                    <w:left w:space="0" w:sz="4" w:color="auto" w:val="single"/>
                    <w:bottom w:space="0" w:sz="4" w:color="auto" w:val="single"/>
                    <w:right w:space="0" w:sz="4" w:color="auto" w:val="single"/>
                  </w:tcBorders>
                  <w:vAlign w:val="center"/>
                  <w:hideMark/>
                </w:tcPr>
                <w:p w:rsidRDefault="00CE145B" w:rsidP="00CE145B" w:rsidR="00CE145B" w:rsidRPr="00CE145B">
                  <w:pPr>
                    <w:rPr>
                      <w:rFonts w:cs="Arial" w:hAnsi="Arial" w:ascii="Arial"/>
                      <w:b/>
                      <w:bCs/>
                      <w:sz w:val="20"/>
                      <w:szCs w:val="20"/>
                      <w:lang w:eastAsia="hr-HR"/>
                    </w:rPr>
                  </w:pPr>
                </w:p>
              </w:tc>
              <w:tc>
                <w:tcPr>
                  <w:tcW w:type="dxa" w:w="1885"/>
                  <w:tcBorders>
                    <w:top w:space="0" w:sz="4" w:color="auto" w:val="single"/>
                    <w:left w:val="nil"/>
                    <w:bottom w:val="nil"/>
                    <w:right w:space="0" w:sz="4" w:color="auto" w:val="single"/>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r w:rsidRPr="00CE145B">
                    <w:rPr>
                      <w:rFonts w:cs="Arial" w:hAnsi="Arial" w:ascii="Arial"/>
                      <w:b/>
                      <w:bCs/>
                      <w:sz w:val="20"/>
                      <w:szCs w:val="20"/>
                      <w:lang w:eastAsia="hr-HR"/>
                    </w:rPr>
                    <w:t>Knjigovodstvena</w:t>
                  </w:r>
                </w:p>
              </w:tc>
              <w:tc>
                <w:tcPr>
                  <w:tcW w:type="dxa" w:w="1515"/>
                  <w:tcBorders>
                    <w:top w:space="0" w:sz="4" w:color="auto" w:val="single"/>
                    <w:left w:val="nil"/>
                    <w:bottom w:val="nil"/>
                    <w:right w:space="0" w:sz="8" w:color="auto" w:val="single"/>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r w:rsidRPr="00CE145B">
                    <w:rPr>
                      <w:rFonts w:cs="Arial" w:hAnsi="Arial" w:ascii="Arial"/>
                      <w:b/>
                      <w:bCs/>
                      <w:sz w:val="20"/>
                      <w:szCs w:val="20"/>
                      <w:lang w:eastAsia="hr-HR"/>
                    </w:rPr>
                    <w:t>Procjenjena</w:t>
                  </w:r>
                </w:p>
              </w:tc>
            </w:tr>
            <w:tr w:rsidTr="00CE145B" w:rsidR="00CE145B" w:rsidRPr="00CE145B">
              <w:trPr>
                <w:trHeight w:val="255"/>
              </w:trPr>
              <w:tc>
                <w:tcPr>
                  <w:tcW w:type="dxa" w:w="514"/>
                  <w:tcBorders>
                    <w:top w:val="nil"/>
                    <w:left w:space="0" w:sz="8" w:color="auto" w:val="single"/>
                    <w:bottom w:space="0" w:sz="4" w:color="auto" w:val="single"/>
                    <w:right w:space="0" w:sz="4" w:color="auto" w:val="single"/>
                  </w:tcBorders>
                  <w:shd w:fill="auto" w:color="auto" w:val="clear"/>
                  <w:noWrap/>
                  <w:vAlign w:val="bottom"/>
                  <w:hideMark/>
                </w:tcPr>
                <w:p w:rsidRDefault="00CE145B" w:rsidP="00CE145B" w:rsidR="00CE145B" w:rsidRPr="00CE145B">
                  <w:pPr>
                    <w:jc w:val="center"/>
                    <w:rPr>
                      <w:rFonts w:cs="Arial" w:hAnsi="Arial" w:ascii="Arial"/>
                      <w:sz w:val="20"/>
                      <w:szCs w:val="20"/>
                      <w:lang w:eastAsia="hr-HR"/>
                    </w:rPr>
                  </w:pPr>
                  <w:r w:rsidRPr="00CE145B">
                    <w:rPr>
                      <w:rFonts w:cs="Arial" w:hAnsi="Arial" w:ascii="Arial"/>
                      <w:sz w:val="20"/>
                      <w:szCs w:val="20"/>
                      <w:lang w:eastAsia="hr-HR"/>
                    </w:rPr>
                    <w:t>1</w:t>
                  </w:r>
                </w:p>
              </w:tc>
              <w:tc>
                <w:tcPr>
                  <w:tcW w:type="dxa" w:w="4566"/>
                  <w:tcBorders>
                    <w:top w:space="0" w:sz="8" w:color="auto" w:val="single"/>
                    <w:left w:val="nil"/>
                    <w:bottom w:space="0" w:sz="4" w:color="auto" w:val="single"/>
                    <w:right w:space="0" w:sz="4" w:color="auto" w:val="single"/>
                  </w:tcBorders>
                  <w:shd w:fill="auto" w:color="auto" w:val="clear"/>
                  <w:noWrap/>
                  <w:vAlign w:val="bottom"/>
                  <w:hideMark/>
                </w:tcPr>
                <w:p w:rsidRDefault="00CE145B" w:rsidP="00CE145B" w:rsidR="00CE145B" w:rsidRPr="00CE145B">
                  <w:pPr>
                    <w:rPr>
                      <w:rFonts w:cs="Arial" w:hAnsi="Arial" w:ascii="Arial"/>
                      <w:sz w:val="20"/>
                      <w:szCs w:val="20"/>
                      <w:lang w:eastAsia="hr-HR"/>
                    </w:rPr>
                  </w:pPr>
                  <w:r w:rsidRPr="00CE145B">
                    <w:rPr>
                      <w:rFonts w:cs="Arial" w:hAnsi="Arial" w:ascii="Arial"/>
                      <w:sz w:val="20"/>
                      <w:szCs w:val="20"/>
                      <w:lang w:eastAsia="hr-HR"/>
                    </w:rPr>
                    <w:t>Nekretnine</w:t>
                  </w:r>
                </w:p>
              </w:tc>
              <w:tc>
                <w:tcPr>
                  <w:tcW w:type="dxa" w:w="1885"/>
                  <w:tcBorders>
                    <w:top w:space="0" w:sz="8" w:color="auto" w:val="single"/>
                    <w:left w:val="nil"/>
                    <w:bottom w:space="0" w:sz="4" w:color="auto" w:val="single"/>
                    <w:right w:space="0" w:sz="4" w:color="auto" w:val="single"/>
                  </w:tcBorders>
                  <w:shd w:fill="auto" w:color="auto" w:val="clear"/>
                  <w:noWrap/>
                  <w:vAlign w:val="center"/>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153.300,00 kn</w:t>
                  </w:r>
                </w:p>
              </w:tc>
              <w:tc>
                <w:tcPr>
                  <w:tcW w:type="dxa" w:w="1515"/>
                  <w:tcBorders>
                    <w:top w:space="0" w:sz="8" w:color="auto" w:val="single"/>
                    <w:left w:val="nil"/>
                    <w:bottom w:space="0" w:sz="4" w:color="auto" w:val="single"/>
                    <w:right w:space="0" w:sz="8" w:color="auto" w:val="single"/>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190.000,00 kn</w:t>
                  </w:r>
                </w:p>
              </w:tc>
            </w:tr>
            <w:tr w:rsidTr="00CE145B" w:rsidR="00CE145B" w:rsidRPr="00CE145B">
              <w:trPr>
                <w:trHeight w:val="255"/>
              </w:trPr>
              <w:tc>
                <w:tcPr>
                  <w:tcW w:type="dxa" w:w="514"/>
                  <w:tcBorders>
                    <w:top w:val="nil"/>
                    <w:left w:space="0" w:sz="8" w:color="auto" w:val="single"/>
                    <w:bottom w:space="0" w:sz="4" w:color="auto" w:val="single"/>
                    <w:right w:space="0" w:sz="4" w:color="auto" w:val="single"/>
                  </w:tcBorders>
                  <w:shd w:fill="auto" w:color="auto" w:val="clear"/>
                  <w:noWrap/>
                  <w:vAlign w:val="bottom"/>
                  <w:hideMark/>
                </w:tcPr>
                <w:p w:rsidRDefault="00CE145B" w:rsidP="00CE145B" w:rsidR="00CE145B" w:rsidRPr="00CE145B">
                  <w:pPr>
                    <w:jc w:val="center"/>
                    <w:rPr>
                      <w:rFonts w:cs="Arial" w:hAnsi="Arial" w:ascii="Arial"/>
                      <w:sz w:val="20"/>
                      <w:szCs w:val="20"/>
                      <w:lang w:eastAsia="hr-HR"/>
                    </w:rPr>
                  </w:pPr>
                  <w:r w:rsidRPr="00CE145B">
                    <w:rPr>
                      <w:rFonts w:cs="Arial" w:hAnsi="Arial" w:ascii="Arial"/>
                      <w:sz w:val="20"/>
                      <w:szCs w:val="20"/>
                      <w:lang w:eastAsia="hr-HR"/>
                    </w:rPr>
                    <w:t>2</w:t>
                  </w:r>
                </w:p>
              </w:tc>
              <w:tc>
                <w:tcPr>
                  <w:tcW w:type="dxa" w:w="4566"/>
                  <w:tcBorders>
                    <w:top w:val="nil"/>
                    <w:left w:val="nil"/>
                    <w:bottom w:space="0" w:sz="4" w:color="auto" w:val="single"/>
                    <w:right w:space="0" w:sz="4" w:color="auto" w:val="single"/>
                  </w:tcBorders>
                  <w:shd w:fill="auto" w:color="auto" w:val="clear"/>
                  <w:noWrap/>
                  <w:vAlign w:val="bottom"/>
                  <w:hideMark/>
                </w:tcPr>
                <w:p w:rsidRDefault="00CE145B" w:rsidP="00CE145B" w:rsidR="00CE145B" w:rsidRPr="00CE145B">
                  <w:pPr>
                    <w:rPr>
                      <w:rFonts w:cs="Arial" w:hAnsi="Arial" w:ascii="Arial"/>
                      <w:sz w:val="20"/>
                      <w:szCs w:val="20"/>
                      <w:lang w:eastAsia="hr-HR"/>
                    </w:rPr>
                  </w:pPr>
                  <w:r w:rsidRPr="00CE145B">
                    <w:rPr>
                      <w:rFonts w:cs="Arial" w:hAnsi="Arial" w:ascii="Arial"/>
                      <w:sz w:val="20"/>
                      <w:szCs w:val="20"/>
                      <w:lang w:eastAsia="hr-HR"/>
                    </w:rPr>
                    <w:t>Pokretnine</w:t>
                  </w:r>
                </w:p>
              </w:tc>
              <w:tc>
                <w:tcPr>
                  <w:tcW w:type="dxa" w:w="1885"/>
                  <w:tcBorders>
                    <w:top w:val="nil"/>
                    <w:left w:val="nil"/>
                    <w:bottom w:space="0" w:sz="4" w:color="auto" w:val="single"/>
                    <w:right w:space="0" w:sz="4" w:color="auto" w:val="single"/>
                  </w:tcBorders>
                  <w:shd w:fill="auto" w:color="auto" w:val="clear"/>
                  <w:noWrap/>
                  <w:vAlign w:val="center"/>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62.979,18 kn</w:t>
                  </w:r>
                </w:p>
              </w:tc>
              <w:tc>
                <w:tcPr>
                  <w:tcW w:type="dxa" w:w="1515"/>
                  <w:tcBorders>
                    <w:top w:val="nil"/>
                    <w:left w:val="nil"/>
                    <w:bottom w:space="0" w:sz="4" w:color="auto" w:val="single"/>
                    <w:right w:space="0" w:sz="8" w:color="auto" w:val="single"/>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62.979,18 kn</w:t>
                  </w:r>
                </w:p>
              </w:tc>
            </w:tr>
            <w:tr w:rsidTr="00CE145B" w:rsidR="00CE145B" w:rsidRPr="00CE145B">
              <w:trPr>
                <w:trHeight w:val="255"/>
              </w:trPr>
              <w:tc>
                <w:tcPr>
                  <w:tcW w:type="dxa" w:w="514"/>
                  <w:tcBorders>
                    <w:top w:val="nil"/>
                    <w:left w:space="0" w:sz="8" w:color="auto" w:val="single"/>
                    <w:bottom w:val="nil"/>
                    <w:right w:space="0" w:sz="4" w:color="auto" w:val="single"/>
                  </w:tcBorders>
                  <w:shd w:fill="auto" w:color="auto" w:val="clear"/>
                  <w:noWrap/>
                  <w:vAlign w:val="bottom"/>
                  <w:hideMark/>
                </w:tcPr>
                <w:p w:rsidRDefault="00CE145B" w:rsidP="00CE145B" w:rsidR="00CE145B" w:rsidRPr="00CE145B">
                  <w:pPr>
                    <w:jc w:val="center"/>
                    <w:rPr>
                      <w:rFonts w:cs="Arial" w:hAnsi="Arial" w:ascii="Arial"/>
                      <w:sz w:val="20"/>
                      <w:szCs w:val="20"/>
                      <w:lang w:eastAsia="hr-HR"/>
                    </w:rPr>
                  </w:pPr>
                  <w:r w:rsidRPr="00CE145B">
                    <w:rPr>
                      <w:rFonts w:cs="Arial" w:hAnsi="Arial" w:ascii="Arial"/>
                      <w:sz w:val="20"/>
                      <w:szCs w:val="20"/>
                      <w:lang w:eastAsia="hr-HR"/>
                    </w:rPr>
                    <w:t>3</w:t>
                  </w:r>
                </w:p>
              </w:tc>
              <w:tc>
                <w:tcPr>
                  <w:tcW w:type="dxa" w:w="4566"/>
                  <w:tcBorders>
                    <w:top w:val="nil"/>
                    <w:left w:val="nil"/>
                    <w:bottom w:val="nil"/>
                    <w:right w:space="0" w:sz="4" w:color="auto" w:val="single"/>
                  </w:tcBorders>
                  <w:shd w:fill="auto" w:color="auto" w:val="clear"/>
                  <w:noWrap/>
                  <w:vAlign w:val="bottom"/>
                  <w:hideMark/>
                </w:tcPr>
                <w:p w:rsidRDefault="00CE145B" w:rsidP="00CE145B" w:rsidR="00CE145B" w:rsidRPr="00CE145B">
                  <w:pPr>
                    <w:rPr>
                      <w:rFonts w:cs="Arial" w:hAnsi="Arial" w:ascii="Arial"/>
                      <w:sz w:val="20"/>
                      <w:szCs w:val="20"/>
                      <w:lang w:eastAsia="hr-HR"/>
                    </w:rPr>
                  </w:pPr>
                  <w:r w:rsidRPr="00CE145B">
                    <w:rPr>
                      <w:rFonts w:cs="Arial" w:hAnsi="Arial" w:ascii="Arial"/>
                      <w:sz w:val="20"/>
                      <w:szCs w:val="20"/>
                      <w:lang w:eastAsia="hr-HR"/>
                    </w:rPr>
                    <w:t>Potraživanja od kupaca</w:t>
                  </w:r>
                </w:p>
              </w:tc>
              <w:tc>
                <w:tcPr>
                  <w:tcW w:type="dxa" w:w="1885"/>
                  <w:tcBorders>
                    <w:top w:val="nil"/>
                    <w:left w:val="nil"/>
                    <w:bottom w:val="nil"/>
                    <w:right w:space="0" w:sz="4" w:color="auto" w:val="single"/>
                  </w:tcBorders>
                  <w:shd w:fill="auto" w:color="auto" w:val="clear"/>
                  <w:noWrap/>
                  <w:vAlign w:val="center"/>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86.108,45 kn</w:t>
                  </w:r>
                </w:p>
              </w:tc>
              <w:tc>
                <w:tcPr>
                  <w:tcW w:type="dxa" w:w="1515"/>
                  <w:tcBorders>
                    <w:top w:val="nil"/>
                    <w:left w:val="nil"/>
                    <w:bottom w:val="nil"/>
                    <w:right w:space="0" w:sz="8" w:color="auto" w:val="single"/>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0,00 kn</w:t>
                  </w:r>
                </w:p>
              </w:tc>
            </w:tr>
            <w:tr w:rsidTr="00CE145B" w:rsidR="00CE145B" w:rsidRPr="00CE145B">
              <w:trPr>
                <w:trHeight w:val="255"/>
              </w:trPr>
              <w:tc>
                <w:tcPr>
                  <w:tcW w:type="dxa" w:w="514"/>
                  <w:tcBorders>
                    <w:top w:space="0" w:sz="4" w:color="auto" w:val="single"/>
                    <w:left w:space="0" w:sz="8" w:color="auto" w:val="single"/>
                    <w:bottom w:val="nil"/>
                    <w:right w:space="0" w:sz="4" w:color="auto" w:val="single"/>
                  </w:tcBorders>
                  <w:shd w:fill="auto" w:color="auto" w:val="clear"/>
                  <w:noWrap/>
                  <w:vAlign w:val="bottom"/>
                  <w:hideMark/>
                </w:tcPr>
                <w:p w:rsidRDefault="00CE145B" w:rsidP="00CE145B" w:rsidR="00CE145B" w:rsidRPr="00CE145B">
                  <w:pPr>
                    <w:jc w:val="center"/>
                    <w:rPr>
                      <w:rFonts w:cs="Arial" w:hAnsi="Arial" w:ascii="Arial"/>
                      <w:sz w:val="20"/>
                      <w:szCs w:val="20"/>
                      <w:lang w:eastAsia="hr-HR"/>
                    </w:rPr>
                  </w:pPr>
                  <w:r w:rsidRPr="00CE145B">
                    <w:rPr>
                      <w:rFonts w:cs="Arial" w:hAnsi="Arial" w:ascii="Arial"/>
                      <w:sz w:val="20"/>
                      <w:szCs w:val="20"/>
                      <w:lang w:eastAsia="hr-HR"/>
                    </w:rPr>
                    <w:t>4</w:t>
                  </w:r>
                </w:p>
              </w:tc>
              <w:tc>
                <w:tcPr>
                  <w:tcW w:type="dxa" w:w="4566"/>
                  <w:tcBorders>
                    <w:top w:space="0" w:sz="4" w:color="auto" w:val="single"/>
                    <w:left w:val="nil"/>
                    <w:bottom w:val="nil"/>
                    <w:right w:space="0" w:sz="4" w:color="auto" w:val="single"/>
                  </w:tcBorders>
                  <w:shd w:fill="auto" w:color="auto" w:val="clear"/>
                  <w:noWrap/>
                  <w:vAlign w:val="bottom"/>
                  <w:hideMark/>
                </w:tcPr>
                <w:p w:rsidRDefault="00CE145B" w:rsidP="00CE145B" w:rsidR="00CE145B" w:rsidRPr="00CE145B">
                  <w:pPr>
                    <w:rPr>
                      <w:rFonts w:cs="Arial" w:hAnsi="Arial" w:ascii="Arial"/>
                      <w:sz w:val="20"/>
                      <w:szCs w:val="20"/>
                      <w:lang w:eastAsia="hr-HR"/>
                    </w:rPr>
                  </w:pPr>
                  <w:r w:rsidRPr="00CE145B">
                    <w:rPr>
                      <w:rFonts w:cs="Arial" w:hAnsi="Arial" w:ascii="Arial"/>
                      <w:sz w:val="20"/>
                      <w:szCs w:val="20"/>
                      <w:lang w:eastAsia="hr-HR"/>
                    </w:rPr>
                    <w:t>Potraživanje od države i drugih institucija</w:t>
                  </w:r>
                </w:p>
              </w:tc>
              <w:tc>
                <w:tcPr>
                  <w:tcW w:type="dxa" w:w="1885"/>
                  <w:tcBorders>
                    <w:top w:val="nil"/>
                    <w:left w:val="nil"/>
                    <w:bottom w:val="nil"/>
                    <w:right w:space="0" w:sz="4" w:color="auto" w:val="single"/>
                  </w:tcBorders>
                  <w:shd w:fill="auto" w:color="auto" w:val="clear"/>
                  <w:noWrap/>
                  <w:vAlign w:val="center"/>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0,00 kn</w:t>
                  </w:r>
                </w:p>
              </w:tc>
              <w:tc>
                <w:tcPr>
                  <w:tcW w:type="dxa" w:w="1515"/>
                  <w:tcBorders>
                    <w:top w:space="0" w:sz="4" w:color="auto" w:val="single"/>
                    <w:left w:val="nil"/>
                    <w:bottom w:val="nil"/>
                    <w:right w:space="0" w:sz="8" w:color="auto" w:val="single"/>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0,00 kn</w:t>
                  </w:r>
                </w:p>
              </w:tc>
            </w:tr>
            <w:tr w:rsidTr="00CE145B" w:rsidR="00CE145B" w:rsidRPr="00CE145B">
              <w:trPr>
                <w:trHeight w:val="270"/>
              </w:trPr>
              <w:tc>
                <w:tcPr>
                  <w:tcW w:type="dxa" w:w="514"/>
                  <w:tcBorders>
                    <w:top w:space="0" w:sz="4" w:color="auto" w:val="single"/>
                    <w:left w:space="0" w:sz="8" w:color="auto" w:val="single"/>
                    <w:bottom w:space="0" w:sz="8" w:color="auto" w:val="single"/>
                    <w:right w:space="0" w:sz="4" w:color="auto" w:val="single"/>
                  </w:tcBorders>
                  <w:shd w:fill="auto" w:color="auto" w:val="clear"/>
                  <w:noWrap/>
                  <w:vAlign w:val="bottom"/>
                  <w:hideMark/>
                </w:tcPr>
                <w:p w:rsidRDefault="00CE145B" w:rsidP="00CE145B" w:rsidR="00CE145B" w:rsidRPr="00CE145B">
                  <w:pPr>
                    <w:jc w:val="center"/>
                    <w:rPr>
                      <w:rFonts w:cs="Arial" w:hAnsi="Arial" w:ascii="Arial"/>
                      <w:sz w:val="20"/>
                      <w:szCs w:val="20"/>
                      <w:lang w:eastAsia="hr-HR"/>
                    </w:rPr>
                  </w:pPr>
                  <w:r w:rsidRPr="00CE145B">
                    <w:rPr>
                      <w:rFonts w:cs="Arial" w:hAnsi="Arial" w:ascii="Arial"/>
                      <w:sz w:val="20"/>
                      <w:szCs w:val="20"/>
                      <w:lang w:eastAsia="hr-HR"/>
                    </w:rPr>
                    <w:t>5</w:t>
                  </w:r>
                </w:p>
              </w:tc>
              <w:tc>
                <w:tcPr>
                  <w:tcW w:type="dxa" w:w="4566"/>
                  <w:tcBorders>
                    <w:top w:space="0" w:sz="4" w:color="auto" w:val="single"/>
                    <w:left w:val="nil"/>
                    <w:bottom w:space="0" w:sz="8" w:color="auto" w:val="single"/>
                    <w:right w:space="0" w:sz="4" w:color="auto" w:val="single"/>
                  </w:tcBorders>
                  <w:shd w:fill="auto" w:color="auto" w:val="clear"/>
                  <w:noWrap/>
                  <w:vAlign w:val="bottom"/>
                  <w:hideMark/>
                </w:tcPr>
                <w:p w:rsidRDefault="00CE145B" w:rsidP="00CE145B" w:rsidR="00CE145B" w:rsidRPr="00CE145B">
                  <w:pPr>
                    <w:rPr>
                      <w:rFonts w:cs="Arial" w:hAnsi="Arial" w:ascii="Arial"/>
                      <w:sz w:val="20"/>
                      <w:szCs w:val="20"/>
                      <w:lang w:eastAsia="hr-HR"/>
                    </w:rPr>
                  </w:pPr>
                  <w:r w:rsidRPr="00CE145B">
                    <w:rPr>
                      <w:rFonts w:cs="Arial" w:hAnsi="Arial" w:ascii="Arial"/>
                      <w:sz w:val="20"/>
                      <w:szCs w:val="20"/>
                      <w:lang w:eastAsia="hr-HR"/>
                    </w:rPr>
                    <w:t>Zalihe robe</w:t>
                  </w:r>
                </w:p>
              </w:tc>
              <w:tc>
                <w:tcPr>
                  <w:tcW w:type="dxa" w:w="1885"/>
                  <w:tcBorders>
                    <w:top w:space="0" w:sz="4" w:color="auto" w:val="single"/>
                    <w:left w:val="nil"/>
                    <w:bottom w:space="0" w:sz="8" w:color="auto" w:val="single"/>
                    <w:right w:space="0" w:sz="4" w:color="auto" w:val="single"/>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0,00 kn</w:t>
                  </w:r>
                </w:p>
              </w:tc>
              <w:tc>
                <w:tcPr>
                  <w:tcW w:type="dxa" w:w="1515"/>
                  <w:tcBorders>
                    <w:top w:space="0" w:sz="4" w:color="auto" w:val="single"/>
                    <w:left w:val="nil"/>
                    <w:bottom w:space="0" w:sz="8" w:color="auto" w:val="single"/>
                    <w:right w:space="0" w:sz="8" w:color="auto" w:val="single"/>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0,00 kn</w:t>
                  </w:r>
                </w:p>
              </w:tc>
            </w:tr>
            <w:tr w:rsidTr="00CE145B" w:rsidR="00CE145B" w:rsidRPr="00CE145B">
              <w:trPr>
                <w:trHeight w:val="255"/>
              </w:trPr>
              <w:tc>
                <w:tcPr>
                  <w:tcW w:type="dxa" w:w="5080"/>
                  <w:gridSpan w:val="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r w:rsidRPr="00CE145B">
                    <w:rPr>
                      <w:rFonts w:cs="Arial" w:hAnsi="Arial" w:ascii="Arial"/>
                      <w:b/>
                      <w:bCs/>
                      <w:sz w:val="20"/>
                      <w:szCs w:val="20"/>
                      <w:lang w:eastAsia="hr-HR"/>
                    </w:rPr>
                    <w:t>UKUPNO IMOVINA:</w:t>
                  </w:r>
                </w:p>
              </w:tc>
              <w:tc>
                <w:tcPr>
                  <w:tcW w:type="dxa" w:w="1885"/>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20"/>
                      <w:szCs w:val="20"/>
                      <w:lang w:eastAsia="hr-HR"/>
                    </w:rPr>
                  </w:pPr>
                  <w:r w:rsidRPr="00CE145B">
                    <w:rPr>
                      <w:rFonts w:cs="Arial" w:hAnsi="Arial" w:ascii="Arial"/>
                      <w:b/>
                      <w:bCs/>
                      <w:sz w:val="20"/>
                      <w:szCs w:val="20"/>
                      <w:lang w:eastAsia="hr-HR"/>
                    </w:rPr>
                    <w:t>302.387,63 kn</w:t>
                  </w:r>
                </w:p>
              </w:tc>
              <w:tc>
                <w:tcPr>
                  <w:tcW w:type="dxa" w:w="1515"/>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20"/>
                      <w:szCs w:val="20"/>
                      <w:lang w:eastAsia="hr-HR"/>
                    </w:rPr>
                  </w:pPr>
                  <w:r w:rsidRPr="00CE145B">
                    <w:rPr>
                      <w:rFonts w:cs="Arial" w:hAnsi="Arial" w:ascii="Arial"/>
                      <w:b/>
                      <w:bCs/>
                      <w:sz w:val="20"/>
                      <w:szCs w:val="20"/>
                      <w:lang w:eastAsia="hr-HR"/>
                    </w:rPr>
                    <w:t>252.979,18 kn</w:t>
                  </w:r>
                </w:p>
              </w:tc>
            </w:tr>
            <w:tr w:rsidTr="00CE145B" w:rsidR="00CE145B" w:rsidRPr="00CE145B">
              <w:trPr>
                <w:trHeight w:val="255"/>
              </w:trPr>
              <w:tc>
                <w:tcPr>
                  <w:tcW w:type="dxa" w:w="51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dxa" w:w="456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dxa" w:w="188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dxa" w:w="5080"/>
                  <w:gridSpan w:val="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u w:val="single"/>
                      <w:lang w:eastAsia="hr-HR"/>
                    </w:rPr>
                  </w:pPr>
                  <w:r w:rsidRPr="00CE145B">
                    <w:rPr>
                      <w:rFonts w:cs="Arial" w:hAnsi="Arial" w:ascii="Arial"/>
                      <w:b/>
                      <w:bCs/>
                      <w:sz w:val="20"/>
                      <w:szCs w:val="20"/>
                      <w:u w:val="single"/>
                      <w:lang w:eastAsia="hr-HR"/>
                    </w:rPr>
                    <w:t>b) OBVEZE</w:t>
                  </w:r>
                </w:p>
              </w:tc>
              <w:tc>
                <w:tcPr>
                  <w:tcW w:type="dxa" w:w="188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255"/>
              </w:trPr>
              <w:tc>
                <w:tcPr>
                  <w:tcW w:type="dxa" w:w="51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dxa" w:w="456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dxa" w:w="188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r>
            <w:tr w:rsidTr="00CE145B" w:rsidR="00CE145B" w:rsidRPr="00CE145B">
              <w:trPr>
                <w:trHeight w:val="270"/>
              </w:trPr>
              <w:tc>
                <w:tcPr>
                  <w:tcW w:type="dxa" w:w="5080"/>
                  <w:gridSpan w:val="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r w:rsidRPr="00CE145B">
                    <w:rPr>
                      <w:rFonts w:cs="Arial" w:hAnsi="Arial" w:ascii="Arial"/>
                      <w:b/>
                      <w:bCs/>
                      <w:sz w:val="20"/>
                      <w:szCs w:val="20"/>
                      <w:lang w:eastAsia="hr-HR"/>
                    </w:rPr>
                    <w:t>Stečajni vjerovnici</w:t>
                  </w:r>
                </w:p>
              </w:tc>
              <w:tc>
                <w:tcPr>
                  <w:tcW w:type="dxa" w:w="188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70"/>
              </w:trPr>
              <w:tc>
                <w:tcPr>
                  <w:tcW w:type="dxa" w:w="5080"/>
                  <w:gridSpan w:val="2"/>
                  <w:tcBorders>
                    <w:top w:space="0" w:sz="8" w:color="auto" w:val="single"/>
                    <w:left w:space="0" w:sz="8" w:color="auto" w:val="single"/>
                    <w:bottom w:val="nil"/>
                    <w:right w:space="0" w:sz="4" w:color="auto" w:val="single"/>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r w:rsidRPr="00CE145B">
                    <w:rPr>
                      <w:rFonts w:cs="Arial" w:hAnsi="Arial" w:ascii="Arial"/>
                      <w:b/>
                      <w:bCs/>
                      <w:sz w:val="20"/>
                      <w:szCs w:val="20"/>
                      <w:lang w:eastAsia="hr-HR"/>
                    </w:rPr>
                    <w:t>VJEROVNICI</w:t>
                  </w:r>
                </w:p>
              </w:tc>
              <w:tc>
                <w:tcPr>
                  <w:tcW w:type="dxa" w:w="3400"/>
                  <w:gridSpan w:val="2"/>
                  <w:tcBorders>
                    <w:top w:space="0" w:sz="8" w:color="auto" w:val="single"/>
                    <w:left w:val="nil"/>
                    <w:bottom w:val="nil"/>
                    <w:right w:space="0" w:sz="8" w:color="000000" w:val="single"/>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r w:rsidRPr="00CE145B">
                    <w:rPr>
                      <w:rFonts w:cs="Arial" w:hAnsi="Arial" w:ascii="Arial"/>
                      <w:b/>
                      <w:bCs/>
                      <w:sz w:val="20"/>
                      <w:szCs w:val="20"/>
                      <w:lang w:eastAsia="hr-HR"/>
                    </w:rPr>
                    <w:t>IZNOS U KN</w:t>
                  </w:r>
                </w:p>
              </w:tc>
            </w:tr>
            <w:tr w:rsidTr="00CE145B" w:rsidR="00CE145B" w:rsidRPr="00CE145B">
              <w:trPr>
                <w:trHeight w:val="615"/>
              </w:trPr>
              <w:tc>
                <w:tcPr>
                  <w:tcW w:type="dxa" w:w="5080"/>
                  <w:gridSpan w:val="2"/>
                  <w:tcBorders>
                    <w:top w:space="0" w:sz="8" w:color="auto" w:val="single"/>
                    <w:left w:space="0" w:sz="8" w:color="auto" w:val="single"/>
                    <w:bottom w:space="0" w:sz="4" w:color="auto" w:val="single"/>
                    <w:right w:space="0" w:sz="4" w:color="auto" w:val="single"/>
                  </w:tcBorders>
                  <w:shd w:fill="auto" w:color="auto" w:val="clear"/>
                  <w:vAlign w:val="bottom"/>
                  <w:hideMark/>
                </w:tcPr>
                <w:p w:rsidRDefault="00CE145B" w:rsidP="00CE145B" w:rsidR="00CE145B" w:rsidRPr="00CE145B">
                  <w:pPr>
                    <w:rPr>
                      <w:rFonts w:cs="Arial" w:hAnsi="Arial" w:ascii="Arial"/>
                      <w:sz w:val="20"/>
                      <w:szCs w:val="20"/>
                      <w:lang w:eastAsia="hr-HR"/>
                    </w:rPr>
                  </w:pPr>
                  <w:r w:rsidRPr="00CE145B">
                    <w:rPr>
                      <w:rFonts w:cs="Arial" w:hAnsi="Arial" w:ascii="Arial"/>
                      <w:sz w:val="20"/>
                      <w:szCs w:val="20"/>
                      <w:lang w:eastAsia="hr-HR"/>
                    </w:rPr>
                    <w:t>Tražbine 1. višeg isplatnog reda - prema tablici ispitanih tražbina</w:t>
                  </w:r>
                </w:p>
              </w:tc>
              <w:tc>
                <w:tcPr>
                  <w:tcW w:type="dxa" w:w="3400"/>
                  <w:gridSpan w:val="2"/>
                  <w:tcBorders>
                    <w:top w:space="0" w:sz="8" w:color="auto" w:val="single"/>
                    <w:left w:val="nil"/>
                    <w:bottom w:space="0" w:sz="4" w:color="auto" w:val="single"/>
                    <w:right w:space="0" w:sz="8" w:color="000000" w:val="single"/>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34.099,11 kn</w:t>
                  </w:r>
                </w:p>
              </w:tc>
            </w:tr>
            <w:tr w:rsidTr="00CE145B" w:rsidR="00CE145B" w:rsidRPr="00CE145B">
              <w:trPr>
                <w:trHeight w:val="615"/>
              </w:trPr>
              <w:tc>
                <w:tcPr>
                  <w:tcW w:type="dxa" w:w="5080"/>
                  <w:gridSpan w:val="2"/>
                  <w:tcBorders>
                    <w:top w:space="0" w:sz="4" w:color="auto" w:val="single"/>
                    <w:left w:space="0" w:sz="8" w:color="auto" w:val="single"/>
                    <w:bottom w:space="0" w:sz="8" w:color="auto" w:val="single"/>
                    <w:right w:space="0" w:sz="4" w:color="auto" w:val="single"/>
                  </w:tcBorders>
                  <w:shd w:fill="auto" w:color="auto" w:val="clear"/>
                  <w:vAlign w:val="bottom"/>
                  <w:hideMark/>
                </w:tcPr>
                <w:p w:rsidRDefault="00CE145B" w:rsidP="00CE145B" w:rsidR="00CE145B" w:rsidRPr="00CE145B">
                  <w:pPr>
                    <w:rPr>
                      <w:rFonts w:cs="Arial" w:hAnsi="Arial" w:ascii="Arial"/>
                      <w:sz w:val="20"/>
                      <w:szCs w:val="20"/>
                      <w:lang w:eastAsia="hr-HR"/>
                    </w:rPr>
                  </w:pPr>
                  <w:r w:rsidRPr="00CE145B">
                    <w:rPr>
                      <w:rFonts w:cs="Arial" w:hAnsi="Arial" w:ascii="Arial"/>
                      <w:sz w:val="20"/>
                      <w:szCs w:val="20"/>
                      <w:lang w:eastAsia="hr-HR"/>
                    </w:rPr>
                    <w:t>Tražbine 2. višeg isplatnog reda - prema tablici ispitanih tražbina</w:t>
                  </w:r>
                </w:p>
              </w:tc>
              <w:tc>
                <w:tcPr>
                  <w:tcW w:type="dxa" w:w="3400"/>
                  <w:gridSpan w:val="2"/>
                  <w:tcBorders>
                    <w:top w:space="0" w:sz="4" w:color="auto" w:val="single"/>
                    <w:left w:val="nil"/>
                    <w:bottom w:space="0" w:sz="8" w:color="auto" w:val="single"/>
                    <w:right w:space="0" w:sz="8" w:color="000000" w:val="single"/>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1.132.931,80 kn</w:t>
                  </w:r>
                </w:p>
              </w:tc>
            </w:tr>
            <w:tr w:rsidTr="00CE145B" w:rsidR="00CE145B" w:rsidRPr="00CE145B">
              <w:trPr>
                <w:trHeight w:val="255"/>
              </w:trPr>
              <w:tc>
                <w:tcPr>
                  <w:tcW w:type="dxa" w:w="5080"/>
                  <w:gridSpan w:val="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r w:rsidRPr="00CE145B">
                    <w:rPr>
                      <w:rFonts w:cs="Arial" w:hAnsi="Arial" w:ascii="Arial"/>
                      <w:b/>
                      <w:bCs/>
                      <w:sz w:val="20"/>
                      <w:szCs w:val="20"/>
                      <w:lang w:eastAsia="hr-HR"/>
                    </w:rPr>
                    <w:t>UKUPNO OBVEZE:</w:t>
                  </w:r>
                </w:p>
              </w:tc>
              <w:tc>
                <w:tcPr>
                  <w:tcW w:type="dxa" w:w="3400"/>
                  <w:gridSpan w:val="2"/>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20"/>
                      <w:szCs w:val="20"/>
                      <w:lang w:eastAsia="hr-HR"/>
                    </w:rPr>
                  </w:pPr>
                  <w:r w:rsidRPr="00CE145B">
                    <w:rPr>
                      <w:rFonts w:cs="Arial" w:hAnsi="Arial" w:ascii="Arial"/>
                      <w:b/>
                      <w:bCs/>
                      <w:sz w:val="20"/>
                      <w:szCs w:val="20"/>
                      <w:lang w:eastAsia="hr-HR"/>
                    </w:rPr>
                    <w:t>1.167.030,91 kn</w:t>
                  </w:r>
                </w:p>
              </w:tc>
            </w:tr>
            <w:tr w:rsidTr="00CE145B" w:rsidR="00CE145B" w:rsidRPr="00CE145B">
              <w:trPr>
                <w:trHeight w:val="255"/>
              </w:trPr>
              <w:tc>
                <w:tcPr>
                  <w:tcW w:type="dxa" w:w="51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dxa" w:w="456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dxa" w:w="188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70"/>
              </w:trPr>
              <w:tc>
                <w:tcPr>
                  <w:tcW w:type="dxa" w:w="6965"/>
                  <w:gridSpan w:val="3"/>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r w:rsidRPr="00CE145B">
                    <w:rPr>
                      <w:rFonts w:cs="Arial" w:hAnsi="Arial" w:ascii="Arial"/>
                      <w:b/>
                      <w:bCs/>
                      <w:sz w:val="20"/>
                      <w:szCs w:val="20"/>
                      <w:lang w:eastAsia="hr-HR"/>
                    </w:rPr>
                    <w:t>Vjerovnici sa upisanim pravom na odvojeno namirenje</w:t>
                  </w: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70"/>
              </w:trPr>
              <w:tc>
                <w:tcPr>
                  <w:tcW w:type="dxa" w:w="5080"/>
                  <w:gridSpan w:val="2"/>
                  <w:tcBorders>
                    <w:top w:space="0" w:sz="8" w:color="auto" w:val="single"/>
                    <w:left w:space="0" w:sz="8" w:color="auto" w:val="single"/>
                    <w:bottom w:val="nil"/>
                    <w:right w:space="0" w:sz="4" w:color="auto" w:val="single"/>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r w:rsidRPr="00CE145B">
                    <w:rPr>
                      <w:rFonts w:cs="Arial" w:hAnsi="Arial" w:ascii="Arial"/>
                      <w:b/>
                      <w:bCs/>
                      <w:sz w:val="20"/>
                      <w:szCs w:val="20"/>
                      <w:lang w:eastAsia="hr-HR"/>
                    </w:rPr>
                    <w:t>RAZLUČNI VJEROVNICI</w:t>
                  </w:r>
                </w:p>
              </w:tc>
              <w:tc>
                <w:tcPr>
                  <w:tcW w:type="dxa" w:w="3400"/>
                  <w:gridSpan w:val="2"/>
                  <w:tcBorders>
                    <w:top w:space="0" w:sz="8" w:color="auto" w:val="single"/>
                    <w:left w:val="nil"/>
                    <w:bottom w:val="nil"/>
                    <w:right w:space="0" w:sz="8" w:color="000000" w:val="single"/>
                  </w:tcBorders>
                  <w:shd w:fill="auto" w:color="auto" w:val="clear"/>
                  <w:noWrap/>
                  <w:vAlign w:val="bottom"/>
                  <w:hideMark/>
                </w:tcPr>
                <w:p w:rsidRDefault="00CE145B" w:rsidP="00CE145B" w:rsidR="00CE145B" w:rsidRPr="00CE145B">
                  <w:pPr>
                    <w:jc w:val="center"/>
                    <w:rPr>
                      <w:rFonts w:cs="Arial" w:hAnsi="Arial" w:ascii="Arial"/>
                      <w:b/>
                      <w:bCs/>
                      <w:sz w:val="20"/>
                      <w:szCs w:val="20"/>
                      <w:lang w:eastAsia="hr-HR"/>
                    </w:rPr>
                  </w:pPr>
                  <w:r w:rsidRPr="00CE145B">
                    <w:rPr>
                      <w:rFonts w:cs="Arial" w:hAnsi="Arial" w:ascii="Arial"/>
                      <w:b/>
                      <w:bCs/>
                      <w:sz w:val="20"/>
                      <w:szCs w:val="20"/>
                      <w:lang w:eastAsia="hr-HR"/>
                    </w:rPr>
                    <w:t>IZNOS U KN</w:t>
                  </w:r>
                </w:p>
              </w:tc>
            </w:tr>
            <w:tr w:rsidTr="00CE145B" w:rsidR="00CE145B" w:rsidRPr="00CE145B">
              <w:trPr>
                <w:trHeight w:val="600"/>
              </w:trPr>
              <w:tc>
                <w:tcPr>
                  <w:tcW w:type="dxa" w:w="5080"/>
                  <w:gridSpan w:val="2"/>
                  <w:tcBorders>
                    <w:top w:space="0" w:sz="8" w:color="auto" w:val="single"/>
                    <w:left w:space="0" w:sz="8" w:color="auto" w:val="single"/>
                    <w:bottom w:space="0" w:sz="8" w:color="auto" w:val="single"/>
                    <w:right w:space="0" w:sz="4" w:color="auto" w:val="single"/>
                  </w:tcBorders>
                  <w:shd w:fill="auto" w:color="auto" w:val="clear"/>
                  <w:vAlign w:val="bottom"/>
                  <w:hideMark/>
                </w:tcPr>
                <w:p w:rsidRDefault="00CE145B" w:rsidP="00CE145B" w:rsidR="00CE145B" w:rsidRPr="00CE145B">
                  <w:pPr>
                    <w:rPr>
                      <w:rFonts w:cs="Arial" w:hAnsi="Arial" w:ascii="Arial"/>
                      <w:sz w:val="20"/>
                      <w:szCs w:val="20"/>
                      <w:lang w:eastAsia="hr-HR"/>
                    </w:rPr>
                  </w:pPr>
                  <w:r w:rsidRPr="00CE145B">
                    <w:rPr>
                      <w:rFonts w:cs="Arial" w:hAnsi="Arial" w:ascii="Arial"/>
                      <w:sz w:val="20"/>
                      <w:szCs w:val="20"/>
                      <w:lang w:eastAsia="hr-HR"/>
                    </w:rPr>
                    <w:t>prema tablici razlučnih prava</w:t>
                  </w:r>
                </w:p>
              </w:tc>
              <w:tc>
                <w:tcPr>
                  <w:tcW w:type="dxa" w:w="3400"/>
                  <w:gridSpan w:val="2"/>
                  <w:tcBorders>
                    <w:top w:space="0" w:sz="8" w:color="auto" w:val="single"/>
                    <w:left w:val="nil"/>
                    <w:bottom w:space="0" w:sz="8" w:color="auto" w:val="single"/>
                    <w:right w:space="0" w:sz="8" w:color="000000" w:val="single"/>
                  </w:tcBorders>
                  <w:shd w:fill="auto" w:color="auto" w:val="clear"/>
                  <w:noWrap/>
                  <w:vAlign w:val="bottom"/>
                  <w:hideMark/>
                </w:tcPr>
                <w:p w:rsidRDefault="00CE145B" w:rsidP="00CE145B" w:rsidR="00CE145B" w:rsidRPr="00CE145B">
                  <w:pPr>
                    <w:jc w:val="right"/>
                    <w:rPr>
                      <w:rFonts w:cs="Arial" w:hAnsi="Arial" w:ascii="Arial"/>
                      <w:sz w:val="20"/>
                      <w:szCs w:val="20"/>
                      <w:lang w:eastAsia="hr-HR"/>
                    </w:rPr>
                  </w:pPr>
                  <w:r w:rsidRPr="00CE145B">
                    <w:rPr>
                      <w:rFonts w:cs="Arial" w:hAnsi="Arial" w:ascii="Arial"/>
                      <w:sz w:val="20"/>
                      <w:szCs w:val="20"/>
                      <w:lang w:eastAsia="hr-HR"/>
                    </w:rPr>
                    <w:t>700.581,45 kn</w:t>
                  </w:r>
                </w:p>
              </w:tc>
            </w:tr>
            <w:tr w:rsidTr="00CE145B" w:rsidR="00CE145B" w:rsidRPr="00CE145B">
              <w:trPr>
                <w:trHeight w:val="255"/>
              </w:trPr>
              <w:tc>
                <w:tcPr>
                  <w:tcW w:type="dxa" w:w="5080"/>
                  <w:gridSpan w:val="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r w:rsidRPr="00CE145B">
                    <w:rPr>
                      <w:rFonts w:cs="Arial" w:hAnsi="Arial" w:ascii="Arial"/>
                      <w:b/>
                      <w:bCs/>
                      <w:sz w:val="20"/>
                      <w:szCs w:val="20"/>
                      <w:lang w:eastAsia="hr-HR"/>
                    </w:rPr>
                    <w:t>Tražbine pokrivene razlučnim pravima:</w:t>
                  </w:r>
                </w:p>
              </w:tc>
              <w:tc>
                <w:tcPr>
                  <w:tcW w:type="dxa" w:w="3400"/>
                  <w:gridSpan w:val="2"/>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20"/>
                      <w:szCs w:val="20"/>
                      <w:lang w:eastAsia="hr-HR"/>
                    </w:rPr>
                  </w:pPr>
                  <w:r w:rsidRPr="00CE145B">
                    <w:rPr>
                      <w:rFonts w:cs="Arial" w:hAnsi="Arial" w:ascii="Arial"/>
                      <w:b/>
                      <w:bCs/>
                      <w:sz w:val="20"/>
                      <w:szCs w:val="20"/>
                      <w:lang w:eastAsia="hr-HR"/>
                    </w:rPr>
                    <w:t>700.581,45 kn</w:t>
                  </w:r>
                </w:p>
              </w:tc>
            </w:tr>
            <w:tr w:rsidTr="00CE145B" w:rsidR="00CE145B" w:rsidRPr="00CE145B">
              <w:trPr>
                <w:trHeight w:val="255"/>
              </w:trPr>
              <w:tc>
                <w:tcPr>
                  <w:tcW w:type="dxa" w:w="51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dxa" w:w="456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20"/>
                      <w:szCs w:val="20"/>
                      <w:lang w:eastAsia="hr-HR"/>
                    </w:rPr>
                  </w:pPr>
                </w:p>
              </w:tc>
              <w:tc>
                <w:tcPr>
                  <w:tcW w:type="dxa" w:w="188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dxa" w:w="51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dxa" w:w="456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b/>
                      <w:bCs/>
                      <w:sz w:val="20"/>
                      <w:szCs w:val="20"/>
                      <w:lang w:eastAsia="hr-HR"/>
                    </w:rPr>
                  </w:pPr>
                </w:p>
              </w:tc>
              <w:tc>
                <w:tcPr>
                  <w:tcW w:type="dxa" w:w="188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b/>
                      <w:bCs/>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dxa" w:w="5080"/>
                  <w:gridSpan w:val="2"/>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r w:rsidRPr="00CE145B">
                    <w:rPr>
                      <w:rFonts w:cs="Arial" w:hAnsi="Arial" w:ascii="Arial"/>
                      <w:sz w:val="20"/>
                      <w:szCs w:val="20"/>
                      <w:lang w:eastAsia="hr-HR"/>
                    </w:rPr>
                    <w:t>U Zagrebu, 26.03.2018.</w:t>
                  </w:r>
                </w:p>
              </w:tc>
              <w:tc>
                <w:tcPr>
                  <w:tcW w:type="dxa" w:w="188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dxa" w:w="514"/>
                  <w:tcBorders>
                    <w:top w:val="nil"/>
                    <w:left w:val="nil"/>
                    <w:bottom w:val="nil"/>
                    <w:right w:val="nil"/>
                  </w:tcBorders>
                  <w:shd w:fill="auto" w:color="auto" w:val="clear"/>
                  <w:noWrap/>
                  <w:hideMark/>
                </w:tcPr>
                <w:p w:rsidRDefault="00CE145B" w:rsidP="00CE145B" w:rsidR="00CE145B" w:rsidRPr="00CE145B">
                  <w:pPr>
                    <w:jc w:val="center"/>
                    <w:rPr>
                      <w:rFonts w:cs="Arial" w:hAnsi="Arial" w:ascii="Arial"/>
                      <w:b/>
                      <w:bCs/>
                      <w:sz w:val="20"/>
                      <w:szCs w:val="20"/>
                      <w:lang w:eastAsia="hr-HR"/>
                    </w:rPr>
                  </w:pPr>
                </w:p>
              </w:tc>
              <w:tc>
                <w:tcPr>
                  <w:tcW w:type="dxa" w:w="456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dxa" w:w="188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r w:rsidTr="00CE145B" w:rsidR="00CE145B" w:rsidRPr="00CE145B">
              <w:trPr>
                <w:trHeight w:val="255"/>
              </w:trPr>
              <w:tc>
                <w:tcPr>
                  <w:tcW w:type="dxa" w:w="5080"/>
                  <w:gridSpan w:val="2"/>
                  <w:tcBorders>
                    <w:top w:val="nil"/>
                    <w:left w:val="nil"/>
                    <w:bottom w:val="nil"/>
                    <w:right w:val="nil"/>
                  </w:tcBorders>
                  <w:shd w:fill="auto" w:color="auto" w:val="clear"/>
                  <w:noWrap/>
                  <w:hideMark/>
                </w:tcPr>
                <w:p w:rsidRDefault="00CE145B" w:rsidP="00CE145B" w:rsidR="00CE145B" w:rsidRPr="00CE145B">
                  <w:pPr>
                    <w:rPr>
                      <w:rFonts w:cs="Arial" w:hAnsi="Arial" w:ascii="Arial"/>
                      <w:sz w:val="20"/>
                      <w:szCs w:val="20"/>
                      <w:lang w:eastAsia="hr-HR"/>
                    </w:rPr>
                  </w:pPr>
                  <w:r w:rsidRPr="00CE145B">
                    <w:rPr>
                      <w:rFonts w:cs="Arial" w:hAnsi="Arial" w:ascii="Arial"/>
                      <w:sz w:val="20"/>
                      <w:szCs w:val="20"/>
                      <w:lang w:eastAsia="hr-HR"/>
                    </w:rPr>
                    <w:t>stečajna upraviteljica Marijana Sabljić</w:t>
                  </w:r>
                </w:p>
              </w:tc>
              <w:tc>
                <w:tcPr>
                  <w:tcW w:type="dxa" w:w="188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c>
                <w:tcPr>
                  <w:tcW w:type="dxa" w:w="1515"/>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sz w:val="20"/>
                      <w:szCs w:val="20"/>
                      <w:lang w:eastAsia="hr-HR"/>
                    </w:rPr>
                  </w:pPr>
                </w:p>
              </w:tc>
            </w:tr>
          </w:tbl>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r w:rsidTr="004C76E3" w:rsidR="00CE145B" w:rsidRPr="00CE145B">
        <w:trPr>
          <w:trHeight w:val="300"/>
        </w:trPr>
        <w:tc>
          <w:tcPr>
            <w:tcW w:type="pct" w:w="3318"/>
            <w:tcBorders>
              <w:top w:val="nil"/>
              <w:left w:val="nil"/>
              <w:bottom w:val="nil"/>
              <w:right w:val="nil"/>
            </w:tcBorders>
            <w:shd w:fill="auto" w:color="auto" w:val="clear"/>
            <w:noWrap/>
            <w:hideMark/>
          </w:tcPr>
          <w:p w:rsidRDefault="00CE145B" w:rsidP="00CE145B" w:rsidR="00CE145B" w:rsidRPr="00CE145B">
            <w:pPr>
              <w:rPr>
                <w:rFonts w:cs="Arial" w:hAnsi="Arial" w:ascii="Arial"/>
                <w:lang w:eastAsia="hr-HR"/>
              </w:rPr>
            </w:pPr>
          </w:p>
        </w:tc>
        <w:tc>
          <w:tcPr>
            <w:tcW w:type="pct" w:w="222"/>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96"/>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jc w:val="right"/>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center"/>
            <w:hideMark/>
          </w:tcPr>
          <w:p w:rsidRDefault="00CE145B" w:rsidP="00CE145B" w:rsidR="00CE145B" w:rsidRPr="00CE145B">
            <w:pPr>
              <w:jc w:val="cente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606"/>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c>
          <w:tcPr>
            <w:tcW w:type="pct" w:w="84"/>
            <w:tcBorders>
              <w:top w:val="nil"/>
              <w:left w:val="nil"/>
              <w:bottom w:val="nil"/>
              <w:right w:val="nil"/>
            </w:tcBorders>
            <w:shd w:fill="auto" w:color="auto" w:val="clear"/>
            <w:noWrap/>
            <w:vAlign w:val="bottom"/>
            <w:hideMark/>
          </w:tcPr>
          <w:p w:rsidRDefault="00CE145B" w:rsidP="00CE145B" w:rsidR="00CE145B" w:rsidRPr="00CE145B">
            <w:pPr>
              <w:rPr>
                <w:rFonts w:cs="Arial" w:hAnsi="Arial" w:ascii="Arial"/>
                <w:lang w:eastAsia="hr-HR"/>
              </w:rPr>
            </w:pPr>
          </w:p>
        </w:tc>
      </w:tr>
    </w:tbl>
    <w:p w:rsidRDefault="004C76E3" w:rsidP="004C76E3" w:rsidR="004C76E3">
      <w:pPr>
        <w:rPr>
          <w:rFonts w:hAnsi="Arial" w:ascii="Arial"/>
          <w:b/>
          <w:bCs/>
          <w:sz w:val="20"/>
          <w:szCs w:val="20"/>
        </w:rPr>
      </w:pPr>
      <w:r w:rsidRPr="00A96203">
        <w:rPr>
          <w:rFonts w:hAnsi="Arial" w:ascii="Arial"/>
          <w:b/>
          <w:bCs/>
          <w:sz w:val="20"/>
          <w:szCs w:val="20"/>
        </w:rPr>
        <w:t>Iveda dom  d.o.o. u stečaju</w:t>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t>TRGOVAČKI SUD U ZAGREBU</w:t>
      </w:r>
    </w:p>
    <w:p w:rsidRDefault="004C76E3" w:rsidP="004C76E3" w:rsidR="004C76E3">
      <w:pPr>
        <w:rPr>
          <w:rFonts w:hAnsi="Arial" w:ascii="Arial"/>
          <w:b/>
          <w:bCs/>
          <w:sz w:val="20"/>
          <w:szCs w:val="20"/>
        </w:rPr>
      </w:pPr>
      <w:r w:rsidRPr="00A96203">
        <w:rPr>
          <w:rFonts w:hAnsi="Arial" w:ascii="Arial"/>
          <w:b/>
          <w:bCs/>
          <w:sz w:val="20"/>
          <w:szCs w:val="20"/>
        </w:rPr>
        <w:t>Rakovec 128</w:t>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r>
      <w:r>
        <w:rPr>
          <w:rFonts w:hAnsi="Arial" w:ascii="Arial"/>
          <w:b/>
          <w:bCs/>
          <w:sz w:val="20"/>
          <w:szCs w:val="20"/>
        </w:rPr>
        <w:tab/>
        <w:t>Poslovni broj: St-247/2017</w:t>
      </w:r>
    </w:p>
    <w:p w:rsidRDefault="004C76E3" w:rsidP="004C76E3" w:rsidR="004C76E3">
      <w:pPr>
        <w:rPr>
          <w:rFonts w:hAnsi="Arial" w:ascii="Arial"/>
          <w:b/>
          <w:bCs/>
          <w:sz w:val="20"/>
          <w:szCs w:val="20"/>
        </w:rPr>
      </w:pPr>
      <w:r w:rsidRPr="00A96203">
        <w:rPr>
          <w:rFonts w:hAnsi="Arial" w:ascii="Arial"/>
          <w:b/>
          <w:bCs/>
          <w:sz w:val="20"/>
          <w:szCs w:val="20"/>
        </w:rPr>
        <w:t>Rakovec</w:t>
      </w:r>
    </w:p>
    <w:p w:rsidRDefault="004C76E3" w:rsidP="004C76E3" w:rsidR="004C76E3">
      <w:pPr>
        <w:rPr>
          <w:rFonts w:hAnsi="Arial" w:ascii="Arial"/>
          <w:b/>
          <w:bCs/>
          <w:sz w:val="20"/>
          <w:szCs w:val="20"/>
        </w:rPr>
      </w:pPr>
      <w:r w:rsidRPr="00A96203">
        <w:rPr>
          <w:rFonts w:hAnsi="Arial" w:ascii="Arial"/>
          <w:b/>
          <w:bCs/>
          <w:sz w:val="20"/>
          <w:szCs w:val="20"/>
        </w:rPr>
        <w:t>OIB: 12736286156</w:t>
      </w:r>
    </w:p>
    <w:p w:rsidRDefault="004C76E3" w:rsidP="004C76E3" w:rsidR="004C76E3">
      <w:pPr>
        <w:rPr>
          <w:rFonts w:hAnsi="Arial" w:ascii="Arial"/>
          <w:b/>
          <w:bCs/>
          <w:sz w:val="20"/>
          <w:szCs w:val="20"/>
        </w:rPr>
      </w:pPr>
    </w:p>
    <w:p w:rsidRDefault="004C76E3" w:rsidP="004C76E3" w:rsidR="004C76E3">
      <w:r>
        <w:rPr>
          <w:rFonts w:hAnsi="Arial" w:ascii="Arial"/>
          <w:b/>
          <w:bCs/>
          <w:sz w:val="20"/>
          <w:szCs w:val="20"/>
        </w:rPr>
        <w:t xml:space="preserve">                                                                        POPIS VJEROVNIKA – ČL. 222. STEČAJNOG ZAKONA</w:t>
      </w:r>
    </w:p>
    <w:p w:rsidRDefault="004C76E3" w:rsidP="004C76E3" w:rsidR="004C76E3"/>
    <w:tbl>
      <w:tblPr>
        <w:tblW w:type="pct" w:w="5000"/>
        <w:tblLook w:val="0000" w:noVBand="0" w:noHBand="0" w:lastColumn="0" w:firstColumn="0" w:lastRow="0" w:firstRow="0"/>
      </w:tblPr>
      <w:tblGrid>
        <w:gridCol w:w="478"/>
        <w:gridCol w:w="95"/>
        <w:gridCol w:w="815"/>
        <w:gridCol w:w="291"/>
        <w:gridCol w:w="919"/>
        <w:gridCol w:w="1296"/>
        <w:gridCol w:w="1172"/>
        <w:gridCol w:w="176"/>
        <w:gridCol w:w="874"/>
        <w:gridCol w:w="1252"/>
        <w:gridCol w:w="1100"/>
        <w:gridCol w:w="859"/>
        <w:gridCol w:w="858"/>
        <w:gridCol w:w="1172"/>
        <w:gridCol w:w="1048"/>
        <w:gridCol w:w="771"/>
      </w:tblGrid>
      <w:tr w:rsidTr="004C76E3" w:rsidR="004C76E3" w:rsidRPr="00A96203">
        <w:trPr>
          <w:trHeight w:val="240"/>
        </w:trPr>
        <w:tc>
          <w:tcPr>
            <w:tcW w:type="pct" w:w="949"/>
            <w:gridSpan w:val="5"/>
            <w:tcBorders>
              <w:top w:val="nil"/>
              <w:left w:val="nil"/>
              <w:bottom w:val="nil"/>
              <w:right w:val="nil"/>
            </w:tcBorders>
            <w:shd w:fill="auto" w:color="auto" w:val="clear"/>
            <w:noWrap/>
          </w:tcPr>
          <w:p w:rsidRDefault="004C76E3" w:rsidP="000E07BF" w:rsidR="004C76E3">
            <w:pPr>
              <w:rPr>
                <w:rFonts w:hAnsi="Arial" w:ascii="Arial"/>
                <w:b/>
                <w:bCs/>
                <w:sz w:val="20"/>
                <w:szCs w:val="20"/>
              </w:rPr>
            </w:pPr>
          </w:p>
          <w:p w:rsidRDefault="004C76E3" w:rsidP="000E07BF" w:rsidR="004C76E3">
            <w:pPr>
              <w:rPr>
                <w:rFonts w:hAnsi="Arial" w:ascii="Arial"/>
                <w:b/>
                <w:bCs/>
                <w:sz w:val="20"/>
                <w:szCs w:val="20"/>
              </w:rPr>
            </w:pPr>
          </w:p>
          <w:p w:rsidRDefault="004C76E3" w:rsidP="000E07BF" w:rsidR="004C76E3">
            <w:pPr>
              <w:rPr>
                <w:rFonts w:hAnsi="Arial" w:ascii="Arial"/>
                <w:b/>
                <w:bCs/>
                <w:sz w:val="20"/>
                <w:szCs w:val="20"/>
              </w:rPr>
            </w:pPr>
          </w:p>
          <w:p w:rsidRDefault="004C76E3" w:rsidP="000E07BF" w:rsidR="004C76E3">
            <w:pPr>
              <w:rPr>
                <w:rFonts w:hAnsi="Arial" w:ascii="Arial"/>
                <w:b/>
                <w:bCs/>
                <w:sz w:val="20"/>
                <w:szCs w:val="20"/>
              </w:rPr>
            </w:pPr>
          </w:p>
          <w:p w:rsidRDefault="004C76E3" w:rsidP="000E07BF" w:rsidR="004C76E3" w:rsidRPr="00A96203">
            <w:pPr>
              <w:rPr>
                <w:rFonts w:hAnsi="Arial" w:ascii="Arial"/>
                <w:b/>
                <w:bCs/>
                <w:sz w:val="20"/>
                <w:szCs w:val="20"/>
              </w:rPr>
            </w:pPr>
            <w:r w:rsidRPr="00A96203">
              <w:rPr>
                <w:rFonts w:hAnsi="Arial" w:ascii="Arial"/>
                <w:b/>
                <w:bCs/>
                <w:sz w:val="20"/>
                <w:szCs w:val="20"/>
              </w:rPr>
              <w:t>1. VIŠI ISPLATNI RED:</w:t>
            </w:r>
          </w:p>
        </w:tc>
        <w:tc>
          <w:tcPr>
            <w:tcW w:type="pct" w:w="410"/>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590"/>
            <w:gridSpan w:val="2"/>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410"/>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85"/>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410"/>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487"/>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282"/>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r>
      <w:tr w:rsidTr="004C76E3" w:rsidR="004C76E3" w:rsidRPr="00A96203">
        <w:trPr>
          <w:trHeight w:val="240"/>
        </w:trPr>
        <w:tc>
          <w:tcPr>
            <w:tcW w:type="pct" w:w="192"/>
            <w:gridSpan w:val="2"/>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center"/>
              <w:rPr>
                <w:rFonts w:hAnsi="Arial" w:ascii="Arial"/>
                <w:sz w:val="20"/>
                <w:szCs w:val="16"/>
              </w:rPr>
            </w:pPr>
            <w:r w:rsidRPr="00A96203">
              <w:rPr>
                <w:rFonts w:hAnsi="Arial" w:ascii="Arial"/>
                <w:sz w:val="20"/>
                <w:szCs w:val="16"/>
              </w:rPr>
              <w:t>Rbr</w:t>
            </w:r>
          </w:p>
        </w:tc>
        <w:tc>
          <w:tcPr>
            <w:tcW w:type="pct" w:w="410"/>
            <w:gridSpan w:val="2"/>
            <w:vMerge w:val="restart"/>
            <w:tcBorders>
              <w:top w:space="0" w:sz="4" w:color="auto" w:val="single"/>
              <w:left w:space="0" w:sz="4" w:color="auto" w:val="single"/>
              <w:bottom w:space="0" w:sz="4" w:color="auto" w:val="single"/>
              <w:right w:space="0" w:sz="4" w:color="auto" w:val="single"/>
            </w:tcBorders>
            <w:shd w:fill="auto" w:color="auto" w:val="clear"/>
            <w:vAlign w:val="bottom"/>
          </w:tcPr>
          <w:p w:rsidRDefault="004C76E3" w:rsidP="000E07BF" w:rsidR="004C76E3" w:rsidRPr="00A96203">
            <w:pPr>
              <w:rPr>
                <w:rFonts w:hAnsi="Arial" w:ascii="Arial"/>
                <w:sz w:val="20"/>
                <w:szCs w:val="16"/>
              </w:rPr>
            </w:pPr>
            <w:r w:rsidRPr="00A96203">
              <w:rPr>
                <w:rFonts w:hAnsi="Arial" w:ascii="Arial"/>
                <w:sz w:val="20"/>
                <w:szCs w:val="16"/>
              </w:rPr>
              <w:t>Vjerovnik</w:t>
            </w:r>
          </w:p>
        </w:tc>
        <w:tc>
          <w:tcPr>
            <w:tcW w:type="pct" w:w="346"/>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center"/>
              <w:rPr>
                <w:rFonts w:hAnsi="Arial" w:ascii="Arial"/>
                <w:sz w:val="20"/>
                <w:szCs w:val="16"/>
              </w:rPr>
            </w:pPr>
            <w:r w:rsidRPr="00A96203">
              <w:rPr>
                <w:rFonts w:hAnsi="Arial" w:ascii="Arial"/>
                <w:sz w:val="20"/>
                <w:szCs w:val="16"/>
              </w:rPr>
              <w:t xml:space="preserve">Osnov </w:t>
            </w:r>
            <w:r w:rsidRPr="00A96203">
              <w:rPr>
                <w:rFonts w:hAnsi="Arial" w:ascii="Arial"/>
                <w:sz w:val="20"/>
                <w:szCs w:val="16"/>
              </w:rPr>
              <w:lastRenderedPageBreak/>
              <w:t>tražbine</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center"/>
              <w:rPr>
                <w:rFonts w:hAnsi="Arial" w:ascii="Arial"/>
                <w:sz w:val="20"/>
                <w:szCs w:val="16"/>
              </w:rPr>
            </w:pPr>
            <w:r w:rsidRPr="00A96203">
              <w:rPr>
                <w:rFonts w:hAnsi="Arial" w:ascii="Arial"/>
                <w:sz w:val="20"/>
                <w:szCs w:val="16"/>
              </w:rPr>
              <w:lastRenderedPageBreak/>
              <w:t xml:space="preserve">Ukupno </w:t>
            </w:r>
            <w:r w:rsidRPr="00A96203">
              <w:rPr>
                <w:rFonts w:hAnsi="Arial" w:ascii="Arial"/>
                <w:sz w:val="20"/>
                <w:szCs w:val="16"/>
              </w:rPr>
              <w:lastRenderedPageBreak/>
              <w:t>prijavljeno</w:t>
            </w:r>
          </w:p>
        </w:tc>
        <w:tc>
          <w:tcPr>
            <w:tcW w:type="pct" w:w="1000"/>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center"/>
              <w:rPr>
                <w:rFonts w:hAnsi="Arial" w:ascii="Arial"/>
                <w:sz w:val="20"/>
                <w:szCs w:val="16"/>
              </w:rPr>
            </w:pPr>
            <w:r w:rsidRPr="00A96203">
              <w:rPr>
                <w:rFonts w:hAnsi="Arial" w:ascii="Arial"/>
                <w:sz w:val="20"/>
                <w:szCs w:val="16"/>
              </w:rPr>
              <w:lastRenderedPageBreak/>
              <w:t>Priznato</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center"/>
              <w:rPr>
                <w:rFonts w:hAnsi="Arial" w:ascii="Arial"/>
                <w:sz w:val="20"/>
                <w:szCs w:val="16"/>
              </w:rPr>
            </w:pPr>
            <w:r w:rsidRPr="00A96203">
              <w:rPr>
                <w:rFonts w:hAnsi="Arial" w:ascii="Arial"/>
                <w:sz w:val="20"/>
                <w:szCs w:val="16"/>
              </w:rPr>
              <w:t xml:space="preserve">Ukupno </w:t>
            </w:r>
            <w:r w:rsidRPr="00A96203">
              <w:rPr>
                <w:rFonts w:hAnsi="Arial" w:ascii="Arial"/>
                <w:sz w:val="20"/>
                <w:szCs w:val="16"/>
              </w:rPr>
              <w:lastRenderedPageBreak/>
              <w:t xml:space="preserve">osporeno </w:t>
            </w:r>
          </w:p>
        </w:tc>
        <w:tc>
          <w:tcPr>
            <w:tcW w:type="pct" w:w="410"/>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center"/>
              <w:rPr>
                <w:rFonts w:hAnsi="Arial" w:ascii="Arial"/>
                <w:sz w:val="20"/>
                <w:szCs w:val="16"/>
              </w:rPr>
            </w:pPr>
            <w:r w:rsidRPr="00A96203">
              <w:rPr>
                <w:rFonts w:hAnsi="Arial" w:ascii="Arial"/>
                <w:sz w:val="20"/>
                <w:szCs w:val="16"/>
              </w:rPr>
              <w:lastRenderedPageBreak/>
              <w:t>Opunomo</w:t>
            </w:r>
            <w:r w:rsidRPr="00A96203">
              <w:rPr>
                <w:rFonts w:hAnsi="Arial" w:ascii="Arial"/>
                <w:sz w:val="20"/>
                <w:szCs w:val="16"/>
              </w:rPr>
              <w:lastRenderedPageBreak/>
              <w:t>ćenik</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center"/>
              <w:rPr>
                <w:rFonts w:hAnsi="Arial" w:ascii="Arial"/>
                <w:sz w:val="20"/>
                <w:szCs w:val="16"/>
              </w:rPr>
            </w:pPr>
            <w:r w:rsidRPr="00A96203">
              <w:rPr>
                <w:rFonts w:hAnsi="Arial" w:ascii="Arial"/>
                <w:sz w:val="20"/>
                <w:szCs w:val="16"/>
              </w:rPr>
              <w:lastRenderedPageBreak/>
              <w:t>Napo</w:t>
            </w:r>
            <w:r w:rsidRPr="00A96203">
              <w:rPr>
                <w:rFonts w:hAnsi="Arial" w:ascii="Arial"/>
                <w:sz w:val="20"/>
                <w:szCs w:val="16"/>
              </w:rPr>
              <w:lastRenderedPageBreak/>
              <w:t>mena</w:t>
            </w:r>
          </w:p>
        </w:tc>
        <w:tc>
          <w:tcPr>
            <w:tcW w:type="pct" w:w="359"/>
            <w:vMerge w:val="restart"/>
            <w:tcBorders>
              <w:top w:space="0" w:sz="4" w:color="auto" w:val="single"/>
              <w:left w:space="0" w:sz="4" w:color="auto" w:val="single"/>
              <w:bottom w:space="0" w:sz="4" w:color="auto" w:val="single"/>
              <w:right w:space="0" w:sz="4" w:color="auto" w:val="single"/>
            </w:tcBorders>
            <w:shd w:fill="auto" w:color="auto" w:val="clear"/>
            <w:vAlign w:val="bottom"/>
          </w:tcPr>
          <w:p w:rsidRDefault="004C76E3" w:rsidP="000E07BF" w:rsidR="004C76E3" w:rsidRPr="00A96203">
            <w:pPr>
              <w:jc w:val="center"/>
              <w:rPr>
                <w:rFonts w:hAnsi="Arial" w:ascii="Arial"/>
                <w:sz w:val="20"/>
                <w:szCs w:val="16"/>
              </w:rPr>
            </w:pPr>
            <w:r w:rsidRPr="00A96203">
              <w:rPr>
                <w:rFonts w:hAnsi="Arial" w:ascii="Arial"/>
                <w:sz w:val="20"/>
                <w:szCs w:val="16"/>
              </w:rPr>
              <w:lastRenderedPageBreak/>
              <w:t>Plaćen</w:t>
            </w:r>
            <w:r w:rsidRPr="00A96203">
              <w:rPr>
                <w:rFonts w:hAnsi="Arial" w:ascii="Arial"/>
                <w:sz w:val="20"/>
                <w:szCs w:val="16"/>
              </w:rPr>
              <w:lastRenderedPageBreak/>
              <w:t>a pristojba</w:t>
            </w:r>
          </w:p>
        </w:tc>
        <w:tc>
          <w:tcPr>
            <w:tcW w:type="pct" w:w="359"/>
            <w:tcBorders>
              <w:top w:val="nil"/>
              <w:left w:val="nil"/>
              <w:bottom w:val="nil"/>
              <w:right w:val="nil"/>
            </w:tcBorders>
            <w:shd w:fill="auto" w:color="auto" w:val="clear"/>
            <w:noWrap/>
            <w:vAlign w:val="bottom"/>
          </w:tcPr>
          <w:p w:rsidRDefault="004C76E3" w:rsidP="000E07BF" w:rsidR="004C76E3" w:rsidRPr="00A96203">
            <w:pPr>
              <w:rPr>
                <w:rFonts w:hAnsi="Arial" w:ascii="Arial"/>
                <w:sz w:val="20"/>
                <w:szCs w:val="20"/>
              </w:rPr>
            </w:pPr>
          </w:p>
        </w:tc>
        <w:tc>
          <w:tcPr>
            <w:tcW w:type="pct" w:w="487"/>
            <w:tcBorders>
              <w:top w:val="nil"/>
              <w:left w:val="nil"/>
              <w:bottom w:val="nil"/>
              <w:right w:val="nil"/>
            </w:tcBorders>
            <w:shd w:fill="auto" w:color="auto" w:val="clear"/>
            <w:noWrap/>
            <w:vAlign w:val="bottom"/>
          </w:tcPr>
          <w:p w:rsidRDefault="004C76E3" w:rsidP="000E07BF" w:rsidR="004C76E3" w:rsidRPr="00A96203">
            <w:pPr>
              <w:rPr>
                <w:rFonts w:hAnsi="Arial" w:ascii="Arial"/>
                <w:sz w:val="20"/>
                <w:szCs w:val="20"/>
              </w:rPr>
            </w:pPr>
          </w:p>
        </w:tc>
        <w:tc>
          <w:tcPr>
            <w:tcW w:type="pct" w:w="282"/>
            <w:tcBorders>
              <w:top w:val="nil"/>
              <w:left w:val="nil"/>
              <w:bottom w:val="nil"/>
              <w:right w:val="nil"/>
            </w:tcBorders>
            <w:shd w:fill="auto" w:color="auto" w:val="clear"/>
            <w:noWrap/>
            <w:vAlign w:val="bottom"/>
          </w:tcPr>
          <w:p w:rsidRDefault="004C76E3" w:rsidP="000E07BF" w:rsidR="004C76E3" w:rsidRPr="00A96203">
            <w:pPr>
              <w:rPr>
                <w:rFonts w:hAnsi="Arial" w:ascii="Arial"/>
                <w:sz w:val="20"/>
                <w:szCs w:val="20"/>
              </w:rPr>
            </w:pPr>
          </w:p>
        </w:tc>
      </w:tr>
      <w:tr w:rsidTr="004C76E3" w:rsidR="004C76E3" w:rsidRPr="00A96203">
        <w:trPr>
          <w:trHeight w:val="240"/>
        </w:trPr>
        <w:tc>
          <w:tcPr>
            <w:tcW w:type="pct" w:w="192"/>
            <w:gridSpan w:val="2"/>
            <w:vMerge/>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6"/>
              </w:rPr>
            </w:pPr>
          </w:p>
        </w:tc>
        <w:tc>
          <w:tcPr>
            <w:tcW w:type="pct" w:w="410"/>
            <w:gridSpan w:val="2"/>
            <w:vMerge/>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6"/>
              </w:rPr>
            </w:pPr>
          </w:p>
        </w:tc>
        <w:tc>
          <w:tcPr>
            <w:tcW w:type="pct" w:w="346"/>
            <w:vMerge/>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6"/>
              </w:rPr>
            </w:pP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center"/>
              <w:rPr>
                <w:rFonts w:hAnsi="Arial" w:ascii="Arial"/>
                <w:sz w:val="20"/>
                <w:szCs w:val="16"/>
              </w:rPr>
            </w:pPr>
            <w:r w:rsidRPr="00A96203">
              <w:rPr>
                <w:rFonts w:hAnsi="Arial" w:ascii="Arial"/>
                <w:sz w:val="20"/>
                <w:szCs w:val="16"/>
              </w:rPr>
              <w:t>Bruto</w:t>
            </w:r>
          </w:p>
        </w:tc>
        <w:tc>
          <w:tcPr>
            <w:tcW w:type="pct" w:w="538"/>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center"/>
              <w:rPr>
                <w:rFonts w:hAnsi="Arial" w:ascii="Arial"/>
                <w:sz w:val="20"/>
                <w:szCs w:val="16"/>
              </w:rPr>
            </w:pPr>
            <w:r w:rsidRPr="00A96203">
              <w:rPr>
                <w:rFonts w:hAnsi="Arial" w:ascii="Arial"/>
                <w:sz w:val="20"/>
                <w:szCs w:val="16"/>
              </w:rPr>
              <w:t>Neto</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center"/>
              <w:rPr>
                <w:rFonts w:hAnsi="Arial" w:ascii="Arial"/>
                <w:sz w:val="20"/>
                <w:szCs w:val="16"/>
              </w:rPr>
            </w:pPr>
            <w:r w:rsidRPr="00A96203">
              <w:rPr>
                <w:rFonts w:hAnsi="Arial" w:ascii="Arial"/>
                <w:sz w:val="20"/>
                <w:szCs w:val="16"/>
              </w:rPr>
              <w:t>Bruto</w:t>
            </w:r>
          </w:p>
        </w:tc>
        <w:tc>
          <w:tcPr>
            <w:tcW w:type="pct" w:w="385"/>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center"/>
              <w:rPr>
                <w:rFonts w:hAnsi="Arial" w:ascii="Arial"/>
                <w:sz w:val="20"/>
                <w:szCs w:val="16"/>
              </w:rPr>
            </w:pPr>
            <w:r w:rsidRPr="00A96203">
              <w:rPr>
                <w:rFonts w:hAnsi="Arial" w:ascii="Arial"/>
                <w:sz w:val="20"/>
                <w:szCs w:val="16"/>
              </w:rPr>
              <w:t>Bruto</w:t>
            </w:r>
          </w:p>
        </w:tc>
        <w:tc>
          <w:tcPr>
            <w:tcW w:type="pct" w:w="410"/>
            <w:vMerge/>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6"/>
              </w:rPr>
            </w:pP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 </w:t>
            </w:r>
          </w:p>
        </w:tc>
        <w:tc>
          <w:tcPr>
            <w:tcW w:type="pct" w:w="359"/>
            <w:vMerge/>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6"/>
              </w:rPr>
            </w:pPr>
          </w:p>
        </w:tc>
        <w:tc>
          <w:tcPr>
            <w:tcW w:type="pct" w:w="359"/>
            <w:tcBorders>
              <w:top w:val="nil"/>
              <w:left w:val="nil"/>
              <w:bottom w:val="nil"/>
              <w:right w:val="nil"/>
            </w:tcBorders>
            <w:shd w:fill="auto" w:color="auto" w:val="clear"/>
            <w:noWrap/>
            <w:vAlign w:val="bottom"/>
          </w:tcPr>
          <w:p w:rsidRDefault="004C76E3" w:rsidP="000E07BF" w:rsidR="004C76E3" w:rsidRPr="00A96203">
            <w:pPr>
              <w:rPr>
                <w:rFonts w:hAnsi="Arial" w:ascii="Arial"/>
                <w:sz w:val="20"/>
                <w:szCs w:val="20"/>
              </w:rPr>
            </w:pPr>
          </w:p>
        </w:tc>
        <w:tc>
          <w:tcPr>
            <w:tcW w:type="pct" w:w="487"/>
            <w:tcBorders>
              <w:top w:val="nil"/>
              <w:left w:val="nil"/>
              <w:bottom w:val="nil"/>
              <w:right w:val="nil"/>
            </w:tcBorders>
            <w:shd w:fill="auto" w:color="auto" w:val="clear"/>
            <w:noWrap/>
            <w:vAlign w:val="bottom"/>
          </w:tcPr>
          <w:p w:rsidRDefault="004C76E3" w:rsidP="000E07BF" w:rsidR="004C76E3" w:rsidRPr="00A96203">
            <w:pPr>
              <w:rPr>
                <w:rFonts w:hAnsi="Arial" w:ascii="Arial"/>
                <w:sz w:val="20"/>
                <w:szCs w:val="20"/>
              </w:rPr>
            </w:pPr>
          </w:p>
        </w:tc>
        <w:tc>
          <w:tcPr>
            <w:tcW w:type="pct" w:w="282"/>
            <w:tcBorders>
              <w:top w:val="nil"/>
              <w:left w:val="nil"/>
              <w:bottom w:val="nil"/>
              <w:right w:val="nil"/>
            </w:tcBorders>
            <w:shd w:fill="auto" w:color="auto" w:val="clear"/>
            <w:noWrap/>
            <w:vAlign w:val="bottom"/>
          </w:tcPr>
          <w:p w:rsidRDefault="004C76E3" w:rsidP="000E07BF" w:rsidR="004C76E3" w:rsidRPr="00A96203">
            <w:pPr>
              <w:rPr>
                <w:rFonts w:hAnsi="Arial" w:ascii="Arial"/>
                <w:sz w:val="20"/>
                <w:szCs w:val="20"/>
              </w:rPr>
            </w:pPr>
          </w:p>
        </w:tc>
      </w:tr>
      <w:tr w:rsidTr="004C76E3" w:rsidR="004C76E3" w:rsidRPr="00A96203">
        <w:trPr>
          <w:trHeight w:val="2980"/>
        </w:trPr>
        <w:tc>
          <w:tcPr>
            <w:tcW w:type="pct" w:w="192"/>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1,</w:t>
            </w:r>
          </w:p>
        </w:tc>
        <w:tc>
          <w:tcPr>
            <w:tcW w:type="pct" w:w="410"/>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Republika Hrvatska , Ministarstvo financija, Porezna uprava, OIB:  18683136487</w:t>
            </w:r>
          </w:p>
        </w:tc>
        <w:tc>
          <w:tcPr>
            <w:tcW w:type="pct" w:w="346"/>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Rješenje Ministarstva financija, Porezna uprava, Ispostava Vrbovec, Klasa: UP/I-415-02/2012-01/9,  UP/I-410-12/2011-01/0505,  UP/I-410-12/2012-01/523,  UP/I-410-12/2013-01/089</w:t>
            </w:r>
            <w:r w:rsidRPr="00A96203">
              <w:rPr>
                <w:rFonts w:hAnsi="Arial" w:ascii="Arial"/>
                <w:sz w:val="20"/>
                <w:szCs w:val="20"/>
              </w:rPr>
              <w:lastRenderedPageBreak/>
              <w:t>1, obrasci ID</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right"/>
              <w:rPr>
                <w:rFonts w:hAnsi="Arial" w:ascii="Arial"/>
                <w:sz w:val="20"/>
                <w:szCs w:val="20"/>
              </w:rPr>
            </w:pPr>
            <w:r w:rsidRPr="00A96203">
              <w:rPr>
                <w:rFonts w:hAnsi="Arial" w:ascii="Arial"/>
                <w:sz w:val="20"/>
                <w:szCs w:val="20"/>
              </w:rPr>
              <w:lastRenderedPageBreak/>
              <w:t>34099,11</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34.099,11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sz w:val="20"/>
                <w:szCs w:val="20"/>
              </w:rPr>
            </w:pPr>
            <w:r w:rsidRPr="00A96203">
              <w:rPr>
                <w:rFonts w:hAnsi="Arial" w:ascii="Arial"/>
                <w:sz w:val="20"/>
                <w:szCs w:val="20"/>
              </w:rPr>
              <w:t> </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sz w:val="20"/>
                <w:szCs w:val="20"/>
              </w:rPr>
            </w:pPr>
            <w:r w:rsidRPr="00A96203">
              <w:rPr>
                <w:rFonts w:hAnsi="Arial" w:ascii="Arial"/>
                <w:sz w:val="20"/>
                <w:szCs w:val="20"/>
              </w:rPr>
              <w:t> </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sz w:val="20"/>
                <w:szCs w:val="20"/>
              </w:rPr>
            </w:pPr>
            <w:r w:rsidRPr="00A96203">
              <w:rPr>
                <w:rFonts w:hAnsi="Arial" w:ascii="Arial"/>
                <w:sz w:val="20"/>
                <w:szCs w:val="20"/>
              </w:rPr>
              <w:t>ŽDO V. Gorica</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 </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 </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right"/>
              <w:rPr>
                <w:rFonts w:hAnsi="Arial" w:ascii="Arial"/>
                <w:sz w:val="20"/>
                <w:szCs w:val="18"/>
              </w:rPr>
            </w:pPr>
            <w:r w:rsidRPr="00A96203">
              <w:rPr>
                <w:rFonts w:hAnsi="Arial" w:ascii="Arial"/>
                <w:sz w:val="20"/>
                <w:szCs w:val="18"/>
              </w:rPr>
              <w:t>0</w:t>
            </w:r>
          </w:p>
        </w:tc>
      </w:tr>
      <w:tr w:rsidTr="004C76E3" w:rsidR="004C76E3" w:rsidRPr="00A96203">
        <w:trPr>
          <w:trHeight w:val="220"/>
        </w:trPr>
        <w:tc>
          <w:tcPr>
            <w:tcW w:type="pct" w:w="192"/>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4C76E3" w:rsidP="000E07BF" w:rsidR="004C76E3" w:rsidRPr="00A96203">
            <w:pPr>
              <w:rPr>
                <w:rFonts w:hAnsi="Arial" w:ascii="Arial"/>
                <w:b/>
                <w:bCs/>
                <w:sz w:val="20"/>
                <w:szCs w:val="18"/>
              </w:rPr>
            </w:pPr>
            <w:r w:rsidRPr="00A96203">
              <w:rPr>
                <w:rFonts w:hAnsi="Arial" w:ascii="Arial"/>
                <w:b/>
                <w:bCs/>
                <w:sz w:val="20"/>
                <w:szCs w:val="18"/>
              </w:rPr>
              <w:lastRenderedPageBreak/>
              <w:t> </w:t>
            </w:r>
          </w:p>
        </w:tc>
        <w:tc>
          <w:tcPr>
            <w:tcW w:type="pct" w:w="410"/>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4C76E3" w:rsidP="000E07BF" w:rsidR="004C76E3" w:rsidRPr="00A96203">
            <w:pPr>
              <w:rPr>
                <w:rFonts w:hAnsi="Arial" w:ascii="Arial"/>
                <w:b/>
                <w:bCs/>
                <w:sz w:val="20"/>
                <w:szCs w:val="18"/>
              </w:rPr>
            </w:pPr>
            <w:r w:rsidRPr="00A96203">
              <w:rPr>
                <w:rFonts w:hAnsi="Arial" w:ascii="Arial"/>
                <w:b/>
                <w:bCs/>
                <w:sz w:val="20"/>
                <w:szCs w:val="18"/>
              </w:rPr>
              <w:t>Ukupno:</w:t>
            </w:r>
          </w:p>
        </w:tc>
        <w:tc>
          <w:tcPr>
            <w:tcW w:type="pct" w:w="346"/>
            <w:tcBorders>
              <w:top w:space="0" w:sz="4" w:color="auto" w:val="single"/>
              <w:left w:space="0" w:sz="4" w:color="auto" w:val="single"/>
              <w:bottom w:space="0" w:sz="4" w:color="auto" w:val="single"/>
              <w:right w:space="0" w:sz="4" w:color="auto" w:val="single"/>
            </w:tcBorders>
            <w:shd w:fill="auto" w:color="auto" w:val="clear"/>
            <w:noWrap/>
            <w:vAlign w:val="bottom"/>
          </w:tcPr>
          <w:p w:rsidRDefault="004C76E3" w:rsidP="000E07BF" w:rsidR="004C76E3" w:rsidRPr="00A96203">
            <w:pPr>
              <w:rPr>
                <w:rFonts w:hAnsi="Arial" w:ascii="Arial"/>
                <w:b/>
                <w:bCs/>
                <w:sz w:val="20"/>
                <w:szCs w:val="16"/>
              </w:rPr>
            </w:pPr>
            <w:r w:rsidRPr="00A96203">
              <w:rPr>
                <w:rFonts w:hAnsi="Arial" w:ascii="Arial"/>
                <w:b/>
                <w:bCs/>
                <w:sz w:val="20"/>
                <w:szCs w:val="16"/>
              </w:rPr>
              <w:t> </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bottom"/>
          </w:tcPr>
          <w:p w:rsidRDefault="004C76E3" w:rsidP="000E07BF" w:rsidR="004C76E3" w:rsidRPr="00A96203">
            <w:pPr>
              <w:jc w:val="right"/>
              <w:rPr>
                <w:rFonts w:hAnsi="Arial" w:ascii="Arial"/>
                <w:b/>
                <w:bCs/>
                <w:sz w:val="20"/>
                <w:szCs w:val="18"/>
              </w:rPr>
            </w:pPr>
            <w:r w:rsidRPr="00A96203">
              <w:rPr>
                <w:rFonts w:hAnsi="Arial" w:ascii="Arial"/>
                <w:b/>
                <w:bCs/>
                <w:sz w:val="20"/>
                <w:szCs w:val="18"/>
              </w:rPr>
              <w:t>34.099,11 kn</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bottom"/>
          </w:tcPr>
          <w:p w:rsidRDefault="004C76E3" w:rsidP="000E07BF" w:rsidR="004C76E3" w:rsidRPr="00A96203">
            <w:pPr>
              <w:jc w:val="right"/>
              <w:rPr>
                <w:rFonts w:hAnsi="Arial" w:ascii="Arial"/>
                <w:b/>
                <w:bCs/>
                <w:sz w:val="20"/>
                <w:szCs w:val="18"/>
              </w:rPr>
            </w:pPr>
            <w:r w:rsidRPr="00A96203">
              <w:rPr>
                <w:rFonts w:hAnsi="Arial" w:ascii="Arial"/>
                <w:b/>
                <w:bCs/>
                <w:sz w:val="20"/>
                <w:szCs w:val="18"/>
              </w:rPr>
              <w:t>34.099,11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4C76E3" w:rsidP="000E07BF" w:rsidR="004C76E3" w:rsidRPr="00A96203">
            <w:pPr>
              <w:jc w:val="right"/>
              <w:rPr>
                <w:rFonts w:hAnsi="Arial" w:ascii="Arial"/>
                <w:b/>
                <w:bCs/>
                <w:sz w:val="20"/>
                <w:szCs w:val="18"/>
              </w:rPr>
            </w:pPr>
            <w:r w:rsidRPr="00A96203">
              <w:rPr>
                <w:rFonts w:hAnsi="Arial" w:ascii="Arial"/>
                <w:b/>
                <w:bCs/>
                <w:sz w:val="20"/>
                <w:szCs w:val="18"/>
              </w:rPr>
              <w:t>0,00 kn</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bottom"/>
          </w:tcPr>
          <w:p w:rsidRDefault="004C76E3" w:rsidP="000E07BF" w:rsidR="004C76E3" w:rsidRPr="00A96203">
            <w:pPr>
              <w:jc w:val="right"/>
              <w:rPr>
                <w:rFonts w:hAnsi="Arial" w:ascii="Arial"/>
                <w:b/>
                <w:bCs/>
                <w:sz w:val="20"/>
                <w:szCs w:val="18"/>
              </w:rPr>
            </w:pPr>
            <w:r w:rsidRPr="00A96203">
              <w:rPr>
                <w:rFonts w:hAnsi="Arial" w:ascii="Arial"/>
                <w:b/>
                <w:bCs/>
                <w:sz w:val="20"/>
                <w:szCs w:val="18"/>
              </w:rPr>
              <w:t>0,00 kn</w:t>
            </w:r>
          </w:p>
        </w:tc>
        <w:tc>
          <w:tcPr>
            <w:tcW w:type="pct" w:w="410"/>
            <w:tcBorders>
              <w:top w:space="0" w:sz="4" w:color="auto" w:val="single"/>
              <w:left w:space="0" w:sz="4" w:color="auto" w:val="single"/>
              <w:bottom w:space="0" w:sz="4" w:color="auto" w:val="single"/>
              <w:right w:space="0" w:sz="4" w:color="auto" w:val="single"/>
            </w:tcBorders>
            <w:shd w:fill="auto" w:color="auto" w:val="clear"/>
            <w:vAlign w:val="bottom"/>
          </w:tcPr>
          <w:p w:rsidRDefault="004C76E3" w:rsidP="000E07BF" w:rsidR="004C76E3" w:rsidRPr="00A96203">
            <w:pPr>
              <w:rPr>
                <w:rFonts w:hAnsi="Arial" w:ascii="Arial"/>
                <w:b/>
                <w:bCs/>
                <w:sz w:val="20"/>
                <w:szCs w:val="18"/>
              </w:rPr>
            </w:pPr>
            <w:r w:rsidRPr="00A96203">
              <w:rPr>
                <w:rFonts w:hAnsi="Arial" w:ascii="Arial"/>
                <w:b/>
                <w:bCs/>
                <w:sz w:val="20"/>
                <w:szCs w:val="18"/>
              </w:rPr>
              <w:t> </w:t>
            </w:r>
          </w:p>
        </w:tc>
        <w:tc>
          <w:tcPr>
            <w:tcW w:type="pct" w:w="359"/>
            <w:tcBorders>
              <w:top w:space="0" w:sz="4" w:color="auto" w:val="single"/>
              <w:left w:space="0" w:sz="4" w:color="auto" w:val="single"/>
              <w:bottom w:space="0" w:sz="4" w:color="auto" w:val="single"/>
              <w:right w:space="0" w:sz="4" w:color="auto" w:val="single"/>
            </w:tcBorders>
            <w:shd w:fill="auto" w:color="auto" w:val="clear"/>
            <w:vAlign w:val="bottom"/>
          </w:tcPr>
          <w:p w:rsidRDefault="004C76E3" w:rsidP="000E07BF" w:rsidR="004C76E3" w:rsidRPr="00A96203">
            <w:pPr>
              <w:rPr>
                <w:rFonts w:hAnsi="Arial" w:ascii="Arial"/>
                <w:b/>
                <w:bCs/>
                <w:sz w:val="20"/>
                <w:szCs w:val="18"/>
              </w:rPr>
            </w:pPr>
            <w:r w:rsidRPr="00A96203">
              <w:rPr>
                <w:rFonts w:hAnsi="Arial" w:ascii="Arial"/>
                <w:b/>
                <w:bCs/>
                <w:sz w:val="20"/>
                <w:szCs w:val="18"/>
              </w:rPr>
              <w:t> </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bottom"/>
          </w:tcPr>
          <w:p w:rsidRDefault="004C76E3" w:rsidP="000E07BF" w:rsidR="004C76E3" w:rsidRPr="00A96203">
            <w:pPr>
              <w:rPr>
                <w:rFonts w:hAnsi="Arial" w:ascii="Arial"/>
                <w:b/>
                <w:bCs/>
                <w:sz w:val="20"/>
                <w:szCs w:val="18"/>
              </w:rPr>
            </w:pPr>
            <w:r w:rsidRPr="00A96203">
              <w:rPr>
                <w:rFonts w:hAnsi="Arial" w:ascii="Arial"/>
                <w:b/>
                <w:bCs/>
                <w:sz w:val="20"/>
                <w:szCs w:val="18"/>
              </w:rPr>
              <w:t> </w:t>
            </w:r>
          </w:p>
        </w:tc>
        <w:tc>
          <w:tcPr>
            <w:tcW w:type="pct" w:w="359"/>
            <w:tcBorders>
              <w:top w:val="nil"/>
              <w:left w:val="nil"/>
              <w:bottom w:val="nil"/>
              <w:right w:val="nil"/>
            </w:tcBorders>
            <w:shd w:fill="auto" w:color="auto" w:val="clear"/>
            <w:noWrap/>
            <w:vAlign w:val="bottom"/>
          </w:tcPr>
          <w:p w:rsidRDefault="004C76E3" w:rsidP="000E07BF" w:rsidR="004C76E3" w:rsidRPr="00A96203">
            <w:pPr>
              <w:rPr>
                <w:rFonts w:hAnsi="Arial" w:ascii="Arial"/>
                <w:sz w:val="20"/>
                <w:szCs w:val="18"/>
              </w:rPr>
            </w:pPr>
          </w:p>
        </w:tc>
        <w:tc>
          <w:tcPr>
            <w:tcW w:type="pct" w:w="487"/>
            <w:tcBorders>
              <w:top w:val="nil"/>
              <w:left w:val="nil"/>
              <w:bottom w:val="nil"/>
              <w:right w:val="nil"/>
            </w:tcBorders>
            <w:shd w:fill="auto" w:color="auto" w:val="clear"/>
            <w:noWrap/>
            <w:vAlign w:val="bottom"/>
          </w:tcPr>
          <w:p w:rsidRDefault="004C76E3" w:rsidP="000E07BF" w:rsidR="004C76E3" w:rsidRPr="00A96203">
            <w:pPr>
              <w:rPr>
                <w:rFonts w:hAnsi="Arial" w:ascii="Arial"/>
                <w:sz w:val="20"/>
                <w:szCs w:val="18"/>
              </w:rPr>
            </w:pPr>
          </w:p>
        </w:tc>
        <w:tc>
          <w:tcPr>
            <w:tcW w:type="pct" w:w="282"/>
            <w:tcBorders>
              <w:top w:val="nil"/>
              <w:left w:val="nil"/>
              <w:bottom w:val="nil"/>
              <w:right w:val="nil"/>
            </w:tcBorders>
            <w:shd w:fill="auto" w:color="auto" w:val="clear"/>
            <w:noWrap/>
            <w:vAlign w:val="bottom"/>
          </w:tcPr>
          <w:p w:rsidRDefault="004C76E3" w:rsidP="000E07BF" w:rsidR="004C76E3" w:rsidRPr="00A96203">
            <w:pPr>
              <w:rPr>
                <w:rFonts w:hAnsi="Arial" w:ascii="Arial"/>
                <w:sz w:val="20"/>
                <w:szCs w:val="18"/>
              </w:rPr>
            </w:pPr>
          </w:p>
        </w:tc>
      </w:tr>
      <w:tr w:rsidTr="004C76E3" w:rsidR="004C76E3" w:rsidRPr="00A96203">
        <w:trPr>
          <w:trHeight w:val="240"/>
        </w:trPr>
        <w:tc>
          <w:tcPr>
            <w:tcW w:type="pct" w:w="192"/>
            <w:gridSpan w:val="2"/>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410"/>
            <w:gridSpan w:val="2"/>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346"/>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410"/>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538"/>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462"/>
            <w:gridSpan w:val="2"/>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85"/>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410"/>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487"/>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282"/>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r>
      <w:tr w:rsidTr="004C76E3" w:rsidR="004C76E3" w:rsidRPr="00A96203">
        <w:trPr>
          <w:trHeight w:val="240"/>
        </w:trPr>
        <w:tc>
          <w:tcPr>
            <w:tcW w:type="pct" w:w="192"/>
            <w:gridSpan w:val="2"/>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410"/>
            <w:gridSpan w:val="2"/>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346"/>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410"/>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538"/>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462"/>
            <w:gridSpan w:val="2"/>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85"/>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410"/>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487"/>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282"/>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r>
      <w:tr w:rsidTr="004C76E3" w:rsidR="004C76E3" w:rsidRPr="00A96203">
        <w:trPr>
          <w:trHeight w:val="240"/>
        </w:trPr>
        <w:tc>
          <w:tcPr>
            <w:tcW w:type="pct" w:w="949"/>
            <w:gridSpan w:val="5"/>
            <w:tcBorders>
              <w:top w:val="nil"/>
              <w:left w:val="nil"/>
              <w:bottom w:val="nil"/>
              <w:right w:val="nil"/>
            </w:tcBorders>
            <w:shd w:fill="auto" w:color="auto" w:val="clear"/>
            <w:noWrap/>
          </w:tcPr>
          <w:p w:rsidRDefault="004C76E3" w:rsidP="000E07BF" w:rsidR="004C76E3" w:rsidRPr="00A96203">
            <w:pPr>
              <w:rPr>
                <w:rFonts w:hAnsi="Arial" w:ascii="Arial"/>
                <w:b/>
                <w:bCs/>
                <w:sz w:val="20"/>
                <w:szCs w:val="20"/>
              </w:rPr>
            </w:pPr>
            <w:r w:rsidRPr="00A96203">
              <w:rPr>
                <w:rFonts w:hAnsi="Arial" w:ascii="Arial"/>
                <w:b/>
                <w:bCs/>
                <w:sz w:val="20"/>
                <w:szCs w:val="20"/>
              </w:rPr>
              <w:t>2. VIŠI ISPLATNI RED:</w:t>
            </w:r>
          </w:p>
        </w:tc>
        <w:tc>
          <w:tcPr>
            <w:tcW w:type="pct" w:w="410"/>
            <w:tcBorders>
              <w:top w:val="nil"/>
              <w:left w:val="nil"/>
              <w:bottom w:val="nil"/>
              <w:right w:val="nil"/>
            </w:tcBorders>
            <w:shd w:fill="auto" w:color="auto" w:val="clear"/>
            <w:noWrap/>
          </w:tcPr>
          <w:p w:rsidRDefault="004C76E3" w:rsidP="000E07BF" w:rsidR="004C76E3" w:rsidRPr="00A96203">
            <w:pPr>
              <w:rPr>
                <w:rFonts w:hAnsi="Arial" w:ascii="Arial"/>
                <w:b/>
                <w:bCs/>
                <w:sz w:val="20"/>
                <w:szCs w:val="20"/>
              </w:rPr>
            </w:pPr>
          </w:p>
        </w:tc>
        <w:tc>
          <w:tcPr>
            <w:tcW w:type="pct" w:w="538"/>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462"/>
            <w:gridSpan w:val="2"/>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85"/>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410"/>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487"/>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282"/>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r>
      <w:tr w:rsidTr="004C76E3" w:rsidR="004C76E3" w:rsidRPr="00A96203">
        <w:trPr>
          <w:trHeight w:val="44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b/>
                <w:bCs/>
                <w:sz w:val="20"/>
                <w:szCs w:val="20"/>
              </w:rPr>
            </w:pPr>
            <w:r w:rsidRPr="00A96203">
              <w:rPr>
                <w:rFonts w:hAnsi="Arial" w:ascii="Arial"/>
                <w:b/>
                <w:bCs/>
                <w:sz w:val="20"/>
                <w:szCs w:val="20"/>
              </w:rPr>
              <w:t>Rbr.</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b/>
                <w:bCs/>
                <w:sz w:val="20"/>
                <w:szCs w:val="20"/>
              </w:rPr>
            </w:pPr>
            <w:r w:rsidRPr="00A96203">
              <w:rPr>
                <w:rFonts w:hAnsi="Arial" w:ascii="Arial"/>
                <w:b/>
                <w:bCs/>
                <w:sz w:val="20"/>
                <w:szCs w:val="20"/>
              </w:rPr>
              <w:t>Datum prijave</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b/>
                <w:bCs/>
                <w:sz w:val="20"/>
                <w:szCs w:val="20"/>
              </w:rPr>
            </w:pPr>
            <w:r w:rsidRPr="00A96203">
              <w:rPr>
                <w:rFonts w:hAnsi="Arial" w:ascii="Arial"/>
                <w:b/>
                <w:bCs/>
                <w:sz w:val="20"/>
                <w:szCs w:val="20"/>
              </w:rPr>
              <w:t>Vjerovnik</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b/>
                <w:bCs/>
                <w:sz w:val="20"/>
                <w:szCs w:val="20"/>
              </w:rPr>
            </w:pPr>
            <w:r w:rsidRPr="00A96203">
              <w:rPr>
                <w:rFonts w:hAnsi="Arial" w:ascii="Arial"/>
                <w:b/>
                <w:bCs/>
                <w:sz w:val="20"/>
                <w:szCs w:val="20"/>
              </w:rPr>
              <w:t xml:space="preserve">Osnova tražbine </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b/>
                <w:bCs/>
                <w:sz w:val="20"/>
                <w:szCs w:val="20"/>
              </w:rPr>
            </w:pPr>
            <w:r w:rsidRPr="00A96203">
              <w:rPr>
                <w:rFonts w:hAnsi="Arial" w:ascii="Arial"/>
                <w:b/>
                <w:bCs/>
                <w:sz w:val="20"/>
                <w:szCs w:val="20"/>
              </w:rPr>
              <w:t>Prijavljeno</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b/>
                <w:bCs/>
                <w:sz w:val="20"/>
                <w:szCs w:val="20"/>
              </w:rPr>
            </w:pPr>
            <w:r w:rsidRPr="00A96203">
              <w:rPr>
                <w:rFonts w:hAnsi="Arial" w:ascii="Arial"/>
                <w:b/>
                <w:bCs/>
                <w:sz w:val="20"/>
                <w:szCs w:val="20"/>
              </w:rPr>
              <w:t>Glavnica</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b/>
                <w:bCs/>
                <w:sz w:val="20"/>
                <w:szCs w:val="20"/>
              </w:rPr>
            </w:pPr>
            <w:r w:rsidRPr="00A96203">
              <w:rPr>
                <w:rFonts w:hAnsi="Arial" w:ascii="Arial"/>
                <w:b/>
                <w:bCs/>
                <w:sz w:val="20"/>
                <w:szCs w:val="20"/>
              </w:rPr>
              <w:t>Kamate</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b/>
                <w:bCs/>
                <w:sz w:val="20"/>
                <w:szCs w:val="20"/>
              </w:rPr>
            </w:pPr>
            <w:r w:rsidRPr="00A96203">
              <w:rPr>
                <w:rFonts w:hAnsi="Arial" w:ascii="Arial"/>
                <w:b/>
                <w:bCs/>
                <w:sz w:val="20"/>
                <w:szCs w:val="20"/>
              </w:rPr>
              <w:t>Priznato</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b/>
                <w:bCs/>
                <w:sz w:val="20"/>
                <w:szCs w:val="20"/>
              </w:rPr>
            </w:pPr>
            <w:r w:rsidRPr="00A96203">
              <w:rPr>
                <w:rFonts w:hAnsi="Arial" w:ascii="Arial"/>
                <w:b/>
                <w:bCs/>
                <w:sz w:val="20"/>
                <w:szCs w:val="20"/>
              </w:rPr>
              <w:t>Osporeno</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b/>
                <w:bCs/>
                <w:sz w:val="20"/>
                <w:szCs w:val="20"/>
              </w:rPr>
            </w:pPr>
            <w:r w:rsidRPr="00A96203">
              <w:rPr>
                <w:rFonts w:hAnsi="Arial" w:ascii="Arial"/>
                <w:b/>
                <w:bCs/>
                <w:sz w:val="20"/>
                <w:szCs w:val="20"/>
              </w:rPr>
              <w:t>Odbačeno</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b/>
                <w:bCs/>
                <w:sz w:val="20"/>
                <w:szCs w:val="18"/>
              </w:rPr>
            </w:pPr>
            <w:r w:rsidRPr="00A96203">
              <w:rPr>
                <w:rFonts w:hAnsi="Arial" w:ascii="Arial"/>
                <w:b/>
                <w:bCs/>
                <w:sz w:val="20"/>
                <w:szCs w:val="18"/>
              </w:rPr>
              <w:t>Opunomoćenik</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b/>
                <w:bCs/>
                <w:sz w:val="20"/>
                <w:szCs w:val="18"/>
              </w:rPr>
            </w:pPr>
            <w:r w:rsidRPr="00A96203">
              <w:rPr>
                <w:rFonts w:hAnsi="Arial" w:ascii="Arial"/>
                <w:b/>
                <w:bCs/>
                <w:sz w:val="20"/>
                <w:szCs w:val="18"/>
              </w:rPr>
              <w:t>Napomena</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b/>
                <w:bCs/>
                <w:sz w:val="20"/>
                <w:szCs w:val="18"/>
              </w:rPr>
            </w:pPr>
            <w:r w:rsidRPr="00A96203">
              <w:rPr>
                <w:rFonts w:hAnsi="Arial" w:ascii="Arial"/>
                <w:b/>
                <w:bCs/>
                <w:sz w:val="20"/>
                <w:szCs w:val="18"/>
              </w:rPr>
              <w:t>Plaćena pristojba</w:t>
            </w:r>
          </w:p>
        </w:tc>
      </w:tr>
      <w:tr w:rsidTr="004C76E3" w:rsidR="004C76E3" w:rsidRPr="00A96203">
        <w:trPr>
          <w:trHeight w:val="298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1,</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Pr>
                <w:rFonts w:hAnsi="Arial" w:ascii="Arial"/>
                <w:sz w:val="20"/>
                <w:szCs w:val="20"/>
              </w:rPr>
              <w:t>24.01.</w:t>
            </w:r>
            <w:r w:rsidRPr="00A96203">
              <w:rPr>
                <w:rFonts w:hAnsi="Arial" w:ascii="Arial"/>
                <w:sz w:val="20"/>
                <w:szCs w:val="20"/>
              </w:rPr>
              <w:t>18</w:t>
            </w:r>
          </w:p>
        </w:tc>
        <w:tc>
          <w:tcPr>
            <w:tcW w:type="pct" w:w="436"/>
            <w:gridSpan w:val="2"/>
            <w:tcBorders>
              <w:top w:val="nil"/>
              <w:left w:val="nil"/>
              <w:bottom w:val="nil"/>
              <w:right w:val="nil"/>
            </w:tcBorders>
            <w:shd w:fill="auto" w:color="auto" w:val="clear"/>
            <w:noWrap/>
            <w:vAlign w:val="bottom"/>
          </w:tcPr>
          <w:p w:rsidRDefault="004C76E3" w:rsidP="000E07BF" w:rsidR="004C76E3" w:rsidRPr="00A96203">
            <w:pPr>
              <w:rPr>
                <w:sz w:val="20"/>
              </w:rPr>
            </w:pPr>
            <w:r w:rsidRPr="00A96203">
              <w:rPr>
                <w:sz w:val="20"/>
              </w:rPr>
              <w:t>VIPnet d.o.o.</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Pravomoćno i ovršno rješenje o ovrsi javnog bilježnika Mirjane Borić, Ovrv-14300/11</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30.999,94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17.000,65 kn</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13.999,29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30.999,94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Borić i Toš d.o.o. Odvjetničko društvo, Zagreb, Radnička cesta 34</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 </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right"/>
              <w:rPr>
                <w:rFonts w:hAnsi="Arial" w:ascii="Arial"/>
                <w:sz w:val="20"/>
                <w:szCs w:val="18"/>
              </w:rPr>
            </w:pPr>
            <w:r w:rsidRPr="00A96203">
              <w:rPr>
                <w:rFonts w:hAnsi="Arial" w:ascii="Arial"/>
                <w:sz w:val="20"/>
                <w:szCs w:val="18"/>
              </w:rPr>
              <w:t>500</w:t>
            </w:r>
          </w:p>
        </w:tc>
      </w:tr>
      <w:tr w:rsidTr="004C76E3" w:rsidR="004C76E3" w:rsidRPr="00A96203">
        <w:trPr>
          <w:trHeight w:val="278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lastRenderedPageBreak/>
              <w:t>2,</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Pr>
                <w:rFonts w:hAnsi="Arial" w:ascii="Arial"/>
                <w:sz w:val="20"/>
                <w:szCs w:val="20"/>
              </w:rPr>
              <w:t>25.01.</w:t>
            </w:r>
            <w:r w:rsidRPr="00A96203">
              <w:rPr>
                <w:rFonts w:hAnsi="Arial" w:ascii="Arial"/>
                <w:sz w:val="20"/>
                <w:szCs w:val="20"/>
              </w:rPr>
              <w:t>18</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b/>
                <w:bCs/>
                <w:sz w:val="20"/>
                <w:szCs w:val="20"/>
              </w:rPr>
            </w:pPr>
            <w:r w:rsidRPr="00A96203">
              <w:rPr>
                <w:rFonts w:hAnsi="Arial" w:ascii="Arial"/>
                <w:b/>
                <w:bCs/>
                <w:sz w:val="20"/>
                <w:szCs w:val="20"/>
              </w:rPr>
              <w:t xml:space="preserve">Hrvatska agencija za malo gospodarstvo, inovacije i investicije /HAMAG BICROB, </w:t>
            </w:r>
            <w:r w:rsidRPr="00A96203">
              <w:rPr>
                <w:rFonts w:hAnsi="Arial" w:ascii="Arial"/>
                <w:sz w:val="20"/>
                <w:szCs w:val="20"/>
              </w:rPr>
              <w:t>OIB: 25609559342 Zagreb, Ksaver 208</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Ugovor o jamstvu br. 14/004763</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423.099,70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sz w:val="20"/>
                <w:szCs w:val="20"/>
              </w:rPr>
            </w:pPr>
            <w:r w:rsidRPr="00A96203">
              <w:rPr>
                <w:rFonts w:hAnsi="Arial" w:ascii="Arial"/>
                <w:sz w:val="20"/>
                <w:szCs w:val="20"/>
              </w:rPr>
              <w:t>296767.17</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126.332,53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423.099,70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 </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 </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right"/>
              <w:rPr>
                <w:rFonts w:hAnsi="Arial" w:ascii="Arial"/>
                <w:sz w:val="20"/>
                <w:szCs w:val="18"/>
              </w:rPr>
            </w:pPr>
            <w:r w:rsidRPr="00A96203">
              <w:rPr>
                <w:rFonts w:hAnsi="Arial" w:ascii="Arial"/>
                <w:sz w:val="20"/>
                <w:szCs w:val="18"/>
              </w:rPr>
              <w:t>0</w:t>
            </w:r>
          </w:p>
        </w:tc>
      </w:tr>
      <w:tr w:rsidTr="004C76E3" w:rsidR="004C76E3" w:rsidRPr="00A96203">
        <w:trPr>
          <w:trHeight w:val="278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3,</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Pr>
                <w:rFonts w:hAnsi="Arial" w:ascii="Arial"/>
                <w:sz w:val="20"/>
                <w:szCs w:val="20"/>
              </w:rPr>
              <w:t>03.02.</w:t>
            </w:r>
            <w:r w:rsidRPr="00A96203">
              <w:rPr>
                <w:rFonts w:hAnsi="Arial" w:ascii="Arial"/>
                <w:sz w:val="20"/>
                <w:szCs w:val="20"/>
              </w:rPr>
              <w:t>18</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b/>
                <w:bCs/>
                <w:sz w:val="20"/>
                <w:szCs w:val="20"/>
              </w:rPr>
            </w:pPr>
            <w:r w:rsidRPr="00A96203">
              <w:rPr>
                <w:rFonts w:hAnsi="Arial" w:ascii="Arial"/>
                <w:b/>
                <w:bCs/>
                <w:sz w:val="20"/>
                <w:szCs w:val="20"/>
              </w:rPr>
              <w:t xml:space="preserve">Hrvatski telekom d.d. </w:t>
            </w:r>
            <w:r w:rsidRPr="00A96203">
              <w:rPr>
                <w:rFonts w:hAnsi="Arial" w:ascii="Arial"/>
                <w:sz w:val="20"/>
                <w:szCs w:val="20"/>
              </w:rPr>
              <w:t>OIB: 81793146560, Zagreb,Roberta Frangeša Mihanovića 9</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Rješenja o ovrsi Ovrv-40880/09 i Ovrv-36882/10</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15.530,70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7.419,71 kn</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8.110,99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15.530,70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 </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 </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right"/>
              <w:rPr>
                <w:rFonts w:hAnsi="Arial" w:ascii="Arial"/>
                <w:sz w:val="20"/>
                <w:szCs w:val="18"/>
              </w:rPr>
            </w:pPr>
            <w:r w:rsidRPr="00A96203">
              <w:rPr>
                <w:rFonts w:hAnsi="Arial" w:ascii="Arial"/>
                <w:sz w:val="20"/>
                <w:szCs w:val="18"/>
              </w:rPr>
              <w:t>311</w:t>
            </w:r>
          </w:p>
        </w:tc>
      </w:tr>
      <w:tr w:rsidTr="004C76E3" w:rsidR="004C76E3" w:rsidRPr="00A96203">
        <w:trPr>
          <w:trHeight w:val="278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lastRenderedPageBreak/>
              <w:t>4.</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Pr>
                <w:rFonts w:hAnsi="Arial" w:ascii="Arial"/>
                <w:sz w:val="20"/>
                <w:szCs w:val="20"/>
              </w:rPr>
              <w:t>10.02.</w:t>
            </w:r>
            <w:r w:rsidRPr="00A96203">
              <w:rPr>
                <w:rFonts w:hAnsi="Arial" w:ascii="Arial"/>
                <w:sz w:val="20"/>
                <w:szCs w:val="20"/>
              </w:rPr>
              <w:t>18</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b/>
                <w:bCs/>
                <w:sz w:val="20"/>
                <w:szCs w:val="20"/>
              </w:rPr>
            </w:pPr>
            <w:r w:rsidRPr="00A96203">
              <w:rPr>
                <w:rFonts w:hAnsi="Arial" w:ascii="Arial"/>
                <w:b/>
                <w:bCs/>
                <w:sz w:val="20"/>
                <w:szCs w:val="20"/>
              </w:rPr>
              <w:t xml:space="preserve">B2 KAPITAL d.o.o., </w:t>
            </w:r>
            <w:r w:rsidRPr="00A96203">
              <w:rPr>
                <w:rFonts w:hAnsi="Arial" w:ascii="Arial"/>
                <w:sz w:val="20"/>
                <w:szCs w:val="20"/>
              </w:rPr>
              <w:t>Zagreb, Radnička cesta 41, OIB: 57509775367</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Ugovor o kreditu 014-214/2008 i Ugovor o ustupu tražbine</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1.075.247,97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sz w:val="20"/>
                <w:szCs w:val="20"/>
              </w:rPr>
            </w:pPr>
            <w:r w:rsidRPr="00A96203">
              <w:rPr>
                <w:rFonts w:hAnsi="Arial" w:ascii="Arial"/>
                <w:sz w:val="20"/>
                <w:szCs w:val="20"/>
              </w:rPr>
              <w:t>771705.33</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303.542,64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633.046,16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rPr>
                <w:rFonts w:hAnsi="Arial" w:ascii="Arial"/>
                <w:sz w:val="20"/>
                <w:szCs w:val="20"/>
              </w:rPr>
            </w:pPr>
            <w:r w:rsidRPr="00A96203">
              <w:rPr>
                <w:rFonts w:hAnsi="Arial" w:ascii="Arial"/>
                <w:sz w:val="20"/>
                <w:szCs w:val="20"/>
              </w:rPr>
              <w:t>442201.81</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 </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Vjerovnik potražuje i troškove postupka sukladno ovršnoj i vjerodostojnoj ispravi u iznosu od 6.313,50 kn</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right"/>
              <w:rPr>
                <w:rFonts w:hAnsi="Arial" w:ascii="Arial"/>
                <w:sz w:val="20"/>
                <w:szCs w:val="18"/>
              </w:rPr>
            </w:pPr>
            <w:r w:rsidRPr="00A96203">
              <w:rPr>
                <w:rFonts w:hAnsi="Arial" w:ascii="Arial"/>
                <w:sz w:val="20"/>
                <w:szCs w:val="18"/>
              </w:rPr>
              <w:t>500</w:t>
            </w:r>
          </w:p>
        </w:tc>
      </w:tr>
      <w:tr w:rsidTr="004C76E3" w:rsidR="004C76E3" w:rsidRPr="00A96203">
        <w:trPr>
          <w:trHeight w:val="278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5.</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Pr>
                <w:rFonts w:hAnsi="Arial" w:ascii="Arial"/>
                <w:sz w:val="20"/>
                <w:szCs w:val="20"/>
              </w:rPr>
              <w:t>14.02.</w:t>
            </w:r>
            <w:r w:rsidRPr="00A96203">
              <w:rPr>
                <w:rFonts w:hAnsi="Arial" w:ascii="Arial"/>
                <w:sz w:val="20"/>
                <w:szCs w:val="20"/>
              </w:rPr>
              <w:t>18</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b/>
                <w:bCs/>
                <w:sz w:val="20"/>
                <w:szCs w:val="20"/>
              </w:rPr>
            </w:pPr>
            <w:r w:rsidRPr="00A96203">
              <w:rPr>
                <w:rFonts w:hAnsi="Arial" w:ascii="Arial"/>
                <w:b/>
                <w:bCs/>
                <w:sz w:val="20"/>
                <w:szCs w:val="20"/>
              </w:rPr>
              <w:t>Republika Hrvatska,</w:t>
            </w:r>
            <w:r w:rsidRPr="00A96203">
              <w:rPr>
                <w:rFonts w:hAnsi="Arial" w:ascii="Arial"/>
                <w:sz w:val="20"/>
                <w:szCs w:val="20"/>
              </w:rPr>
              <w:t xml:space="preserve"> OIB: 52634238587 </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Rješenje o osiguranju Općinskog suda u Velikoj Gorici, Ovr-462/12</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1.658,72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1.000,00 kn</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658,72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1.658,72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 </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 </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right"/>
              <w:rPr>
                <w:rFonts w:hAnsi="Arial" w:ascii="Arial"/>
                <w:sz w:val="20"/>
                <w:szCs w:val="18"/>
              </w:rPr>
            </w:pPr>
            <w:r w:rsidRPr="00A96203">
              <w:rPr>
                <w:rFonts w:hAnsi="Arial" w:ascii="Arial"/>
                <w:sz w:val="20"/>
                <w:szCs w:val="18"/>
              </w:rPr>
              <w:t>0</w:t>
            </w:r>
          </w:p>
        </w:tc>
      </w:tr>
      <w:tr w:rsidTr="004C76E3" w:rsidR="004C76E3" w:rsidRPr="00A96203">
        <w:trPr>
          <w:trHeight w:val="278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lastRenderedPageBreak/>
              <w:t>6,</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Pr>
                <w:rFonts w:hAnsi="Arial" w:ascii="Arial"/>
                <w:sz w:val="20"/>
                <w:szCs w:val="20"/>
              </w:rPr>
              <w:t>14.02.</w:t>
            </w:r>
            <w:r w:rsidRPr="00A96203">
              <w:rPr>
                <w:rFonts w:hAnsi="Arial" w:ascii="Arial"/>
                <w:sz w:val="20"/>
                <w:szCs w:val="20"/>
              </w:rPr>
              <w:t>18</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b/>
                <w:bCs/>
                <w:sz w:val="20"/>
                <w:szCs w:val="20"/>
              </w:rPr>
            </w:pPr>
            <w:r w:rsidRPr="00A96203">
              <w:rPr>
                <w:rFonts w:hAnsi="Arial" w:ascii="Arial"/>
                <w:b/>
                <w:bCs/>
                <w:sz w:val="20"/>
                <w:szCs w:val="20"/>
              </w:rPr>
              <w:t xml:space="preserve">Republika Hrvatska, Ministarstvo financija, Porezna uprava, </w:t>
            </w:r>
            <w:r w:rsidRPr="00A96203">
              <w:rPr>
                <w:rFonts w:hAnsi="Arial" w:ascii="Arial"/>
                <w:sz w:val="20"/>
                <w:szCs w:val="20"/>
              </w:rPr>
              <w:t>OIB: 18683136487</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 xml:space="preserve">Rješenje Ministarstva financija, Porezna uprava, Ispostava Vrbovec, Klasa: UP/I-415-02/2012-01/9,  UP/I-410-12/2011-01/0505,  UP/I-410-12/2012-01/523,  UP/I-410-12/2013-01/0891, prijava PDV-a, prijava poreza na dobit, obrasci ID te vjerodostojna isprava za članarinu HGK </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22.375,40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16.056,94 kn</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6.318,46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22.375,40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Županijsko državno odvjetništvo Velika Gorica</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 </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right"/>
              <w:rPr>
                <w:rFonts w:hAnsi="Arial" w:ascii="Arial"/>
                <w:sz w:val="20"/>
                <w:szCs w:val="18"/>
              </w:rPr>
            </w:pPr>
            <w:r w:rsidRPr="00A96203">
              <w:rPr>
                <w:rFonts w:hAnsi="Arial" w:ascii="Arial"/>
                <w:sz w:val="20"/>
                <w:szCs w:val="18"/>
              </w:rPr>
              <w:t>0</w:t>
            </w:r>
          </w:p>
        </w:tc>
      </w:tr>
      <w:tr w:rsidTr="004C76E3" w:rsidR="004C76E3" w:rsidRPr="00A96203">
        <w:trPr>
          <w:trHeight w:val="254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lastRenderedPageBreak/>
              <w:t>7,</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Pr>
                <w:rFonts w:hAnsi="Arial" w:ascii="Arial"/>
                <w:sz w:val="20"/>
                <w:szCs w:val="20"/>
              </w:rPr>
              <w:t>23.02.</w:t>
            </w:r>
            <w:r w:rsidRPr="00A96203">
              <w:rPr>
                <w:rFonts w:hAnsi="Arial" w:ascii="Arial"/>
                <w:sz w:val="20"/>
                <w:szCs w:val="20"/>
              </w:rPr>
              <w:t>18</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b/>
                <w:bCs/>
                <w:sz w:val="20"/>
                <w:szCs w:val="20"/>
              </w:rPr>
            </w:pPr>
            <w:r w:rsidRPr="00A96203">
              <w:rPr>
                <w:rFonts w:hAnsi="Arial" w:ascii="Arial"/>
                <w:b/>
                <w:bCs/>
                <w:sz w:val="20"/>
                <w:szCs w:val="20"/>
              </w:rPr>
              <w:t xml:space="preserve">Würth –Hrvatska d.o.o., </w:t>
            </w:r>
            <w:r w:rsidRPr="00A96203">
              <w:rPr>
                <w:rFonts w:hAnsi="Arial" w:ascii="Arial"/>
                <w:sz w:val="20"/>
                <w:szCs w:val="20"/>
              </w:rPr>
              <w:t>OIB: 52641439848 Franje Lučića 32, Zagreb</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20"/>
              </w:rPr>
            </w:pPr>
            <w:r w:rsidRPr="00A96203">
              <w:rPr>
                <w:rFonts w:hAnsi="Arial" w:ascii="Arial"/>
                <w:sz w:val="20"/>
                <w:szCs w:val="20"/>
              </w:rPr>
              <w:t xml:space="preserve">Rješenje o ovrsi javnog bilježnika Anice Hukelj, Ovrv-2630/10 </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6.221,18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3.150,38 kn</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3.070,80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6.221,18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4C76E3" w:rsidP="000E07BF" w:rsidR="004C76E3" w:rsidRPr="00A96203">
            <w:pPr>
              <w:jc w:val="right"/>
              <w:rPr>
                <w:rFonts w:hAnsi="Arial" w:ascii="Arial"/>
                <w:sz w:val="20"/>
                <w:szCs w:val="20"/>
              </w:rPr>
            </w:pPr>
            <w:r w:rsidRPr="00A96203">
              <w:rPr>
                <w:rFonts w:hAnsi="Arial" w:ascii="Arial"/>
                <w:sz w:val="20"/>
                <w:szCs w:val="20"/>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ZOU Dumančić, Rajković i Martić, Zagreb, Drenovačka 3</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rPr>
                <w:rFonts w:hAnsi="Arial" w:ascii="Arial"/>
                <w:sz w:val="20"/>
                <w:szCs w:val="18"/>
              </w:rPr>
            </w:pPr>
            <w:r w:rsidRPr="00A96203">
              <w:rPr>
                <w:rFonts w:hAnsi="Arial" w:ascii="Arial"/>
                <w:sz w:val="20"/>
                <w:szCs w:val="18"/>
              </w:rPr>
              <w:t>Vjerovnik potražuje i troškove ovršnog postupka u iznosu od 787,20 koji su priznati jer su određeni pravomoćnom ovršnom ispravom</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4C76E3" w:rsidP="000E07BF" w:rsidR="004C76E3" w:rsidRPr="00A96203">
            <w:pPr>
              <w:jc w:val="right"/>
              <w:rPr>
                <w:rFonts w:hAnsi="Arial" w:ascii="Arial"/>
                <w:sz w:val="20"/>
                <w:szCs w:val="18"/>
              </w:rPr>
            </w:pPr>
            <w:r w:rsidRPr="00A96203">
              <w:rPr>
                <w:rFonts w:hAnsi="Arial" w:ascii="Arial"/>
                <w:sz w:val="20"/>
                <w:szCs w:val="18"/>
              </w:rPr>
              <w:t>63,01</w:t>
            </w:r>
          </w:p>
        </w:tc>
      </w:tr>
      <w:tr w:rsidTr="004C76E3" w:rsidR="004C76E3" w:rsidRPr="00A96203">
        <w:trPr>
          <w:trHeight w:val="240"/>
        </w:trPr>
        <w:tc>
          <w:tcPr>
            <w:tcW w:type="pct" w:w="513"/>
            <w:gridSpan w:val="3"/>
            <w:tcBorders>
              <w:top w:space="0" w:sz="4" w:color="auto" w:val="single"/>
              <w:left w:space="0" w:sz="4" w:color="auto" w:val="single"/>
              <w:bottom w:space="0" w:sz="4" w:color="auto" w:val="single"/>
              <w:right w:val="nil"/>
            </w:tcBorders>
            <w:shd w:fill="auto" w:color="auto" w:val="clear"/>
            <w:noWrap/>
          </w:tcPr>
          <w:p w:rsidRDefault="004C76E3" w:rsidP="000E07BF" w:rsidR="004C76E3" w:rsidRPr="00A96203">
            <w:pPr>
              <w:rPr>
                <w:rFonts w:hAnsi="Arial" w:ascii="Arial"/>
                <w:b/>
                <w:bCs/>
                <w:sz w:val="20"/>
                <w:szCs w:val="20"/>
              </w:rPr>
            </w:pPr>
            <w:r w:rsidRPr="00A96203">
              <w:rPr>
                <w:rFonts w:hAnsi="Arial" w:ascii="Arial"/>
                <w:b/>
                <w:bCs/>
                <w:sz w:val="20"/>
                <w:szCs w:val="20"/>
              </w:rPr>
              <w:t>Ukupno:</w:t>
            </w:r>
          </w:p>
        </w:tc>
        <w:tc>
          <w:tcPr>
            <w:tcW w:type="pct" w:w="436"/>
            <w:gridSpan w:val="2"/>
            <w:tcBorders>
              <w:top w:space="0" w:sz="4" w:color="auto" w:val="single"/>
              <w:left w:space="0" w:sz="8" w:color="auto" w:val="single"/>
              <w:bottom w:space="0" w:sz="4" w:color="auto" w:val="single"/>
              <w:right w:space="0" w:sz="4" w:color="auto" w:val="single"/>
            </w:tcBorders>
            <w:shd w:fill="auto" w:color="auto" w:val="clear"/>
          </w:tcPr>
          <w:p w:rsidRDefault="004C76E3" w:rsidP="000E07BF" w:rsidR="004C76E3" w:rsidRPr="00A96203">
            <w:pPr>
              <w:rPr>
                <w:rFonts w:hAnsi="Arial" w:ascii="Arial"/>
                <w:b/>
                <w:bCs/>
                <w:sz w:val="20"/>
                <w:szCs w:val="20"/>
              </w:rPr>
            </w:pPr>
            <w:r w:rsidRPr="00A96203">
              <w:rPr>
                <w:rFonts w:hAnsi="Arial" w:ascii="Arial"/>
                <w:b/>
                <w:bCs/>
                <w:sz w:val="20"/>
                <w:szCs w:val="20"/>
              </w:rPr>
              <w:t> </w:t>
            </w:r>
          </w:p>
        </w:tc>
        <w:tc>
          <w:tcPr>
            <w:tcW w:type="pct" w:w="410"/>
            <w:tcBorders>
              <w:top w:space="0" w:sz="4" w:color="auto" w:val="single"/>
              <w:left w:space="0" w:sz="4" w:color="auto" w:val="single"/>
              <w:bottom w:space="0" w:sz="4" w:color="auto" w:val="single"/>
              <w:right w:space="0" w:sz="4" w:color="auto" w:val="single"/>
            </w:tcBorders>
            <w:shd w:fill="auto" w:color="auto" w:val="clear"/>
            <w:noWrap/>
          </w:tcPr>
          <w:p w:rsidRDefault="004C76E3" w:rsidP="000E07BF" w:rsidR="004C76E3" w:rsidRPr="00A96203">
            <w:pPr>
              <w:rPr>
                <w:rFonts w:hAnsi="Arial" w:ascii="Arial"/>
                <w:b/>
                <w:bCs/>
                <w:sz w:val="20"/>
                <w:szCs w:val="20"/>
              </w:rPr>
            </w:pPr>
            <w:r w:rsidRPr="00A96203">
              <w:rPr>
                <w:rFonts w:hAnsi="Arial" w:ascii="Arial"/>
                <w:b/>
                <w:bCs/>
                <w:sz w:val="20"/>
                <w:szCs w:val="20"/>
              </w:rPr>
              <w:t> </w:t>
            </w:r>
          </w:p>
        </w:tc>
        <w:tc>
          <w:tcPr>
            <w:tcW w:type="pct" w:w="538"/>
            <w:tcBorders>
              <w:top w:space="0" w:sz="4" w:color="auto" w:val="single"/>
              <w:left w:space="0" w:sz="4" w:color="auto" w:val="single"/>
              <w:bottom w:space="0" w:sz="4" w:color="auto" w:val="single"/>
              <w:right w:space="0" w:sz="4" w:color="auto" w:val="single"/>
            </w:tcBorders>
            <w:shd w:fill="auto" w:color="auto" w:val="clear"/>
            <w:noWrap/>
          </w:tcPr>
          <w:p w:rsidRDefault="004C76E3" w:rsidP="000E07BF" w:rsidR="004C76E3" w:rsidRPr="00A96203">
            <w:pPr>
              <w:jc w:val="right"/>
              <w:rPr>
                <w:rFonts w:hAnsi="Arial" w:ascii="Arial"/>
                <w:b/>
                <w:bCs/>
                <w:sz w:val="20"/>
                <w:szCs w:val="20"/>
              </w:rPr>
            </w:pPr>
            <w:r w:rsidRPr="00A96203">
              <w:rPr>
                <w:rFonts w:hAnsi="Arial" w:ascii="Arial"/>
                <w:b/>
                <w:bCs/>
                <w:sz w:val="20"/>
                <w:szCs w:val="20"/>
              </w:rPr>
              <w:t>1.575.133,61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tcPr>
          <w:p w:rsidRDefault="004C76E3" w:rsidP="000E07BF" w:rsidR="004C76E3" w:rsidRPr="00A96203">
            <w:pPr>
              <w:jc w:val="right"/>
              <w:rPr>
                <w:rFonts w:hAnsi="Arial" w:ascii="Arial"/>
                <w:b/>
                <w:bCs/>
                <w:sz w:val="20"/>
                <w:szCs w:val="20"/>
              </w:rPr>
            </w:pPr>
            <w:r w:rsidRPr="00A96203">
              <w:rPr>
                <w:rFonts w:hAnsi="Arial" w:ascii="Arial"/>
                <w:b/>
                <w:bCs/>
                <w:sz w:val="20"/>
                <w:szCs w:val="20"/>
              </w:rPr>
              <w:t>1113100.18</w:t>
            </w:r>
          </w:p>
        </w:tc>
        <w:tc>
          <w:tcPr>
            <w:tcW w:type="pct" w:w="385"/>
            <w:tcBorders>
              <w:top w:space="0" w:sz="4" w:color="auto" w:val="single"/>
              <w:left w:space="0" w:sz="4" w:color="auto" w:val="single"/>
              <w:bottom w:space="0" w:sz="4" w:color="auto" w:val="single"/>
              <w:right w:space="0" w:sz="4" w:color="auto" w:val="single"/>
            </w:tcBorders>
            <w:shd w:fill="auto" w:color="auto" w:val="clear"/>
            <w:noWrap/>
          </w:tcPr>
          <w:p w:rsidRDefault="004C76E3" w:rsidP="000E07BF" w:rsidR="004C76E3" w:rsidRPr="00A96203">
            <w:pPr>
              <w:jc w:val="right"/>
              <w:rPr>
                <w:rFonts w:hAnsi="Arial" w:ascii="Arial"/>
                <w:b/>
                <w:bCs/>
                <w:sz w:val="20"/>
                <w:szCs w:val="20"/>
              </w:rPr>
            </w:pPr>
            <w:r w:rsidRPr="00A96203">
              <w:rPr>
                <w:rFonts w:hAnsi="Arial" w:ascii="Arial"/>
                <w:b/>
                <w:bCs/>
                <w:sz w:val="20"/>
                <w:szCs w:val="20"/>
              </w:rPr>
              <w:t>462.033,43 kn</w:t>
            </w:r>
          </w:p>
        </w:tc>
        <w:tc>
          <w:tcPr>
            <w:tcW w:type="pct" w:w="410"/>
            <w:tcBorders>
              <w:top w:space="0" w:sz="4" w:color="auto" w:val="single"/>
              <w:left w:space="0" w:sz="4" w:color="auto" w:val="single"/>
              <w:bottom w:space="0" w:sz="4" w:color="auto" w:val="single"/>
              <w:right w:space="0" w:sz="4" w:color="auto" w:val="single"/>
            </w:tcBorders>
            <w:shd w:fill="auto" w:color="auto" w:val="clear"/>
            <w:noWrap/>
          </w:tcPr>
          <w:p w:rsidRDefault="004C76E3" w:rsidP="000E07BF" w:rsidR="004C76E3" w:rsidRPr="00A96203">
            <w:pPr>
              <w:jc w:val="right"/>
              <w:rPr>
                <w:rFonts w:hAnsi="Arial" w:ascii="Arial"/>
                <w:b/>
                <w:bCs/>
                <w:sz w:val="20"/>
                <w:szCs w:val="20"/>
              </w:rPr>
            </w:pPr>
            <w:r w:rsidRPr="00A96203">
              <w:rPr>
                <w:rFonts w:hAnsi="Arial" w:ascii="Arial"/>
                <w:b/>
                <w:bCs/>
                <w:sz w:val="20"/>
                <w:szCs w:val="20"/>
              </w:rPr>
              <w:t>1132931.8</w:t>
            </w:r>
          </w:p>
        </w:tc>
        <w:tc>
          <w:tcPr>
            <w:tcW w:type="pct" w:w="359"/>
            <w:tcBorders>
              <w:top w:space="0" w:sz="4" w:color="auto" w:val="single"/>
              <w:left w:space="0" w:sz="4" w:color="auto" w:val="single"/>
              <w:bottom w:space="0" w:sz="4" w:color="auto" w:val="single"/>
              <w:right w:space="0" w:sz="4" w:color="auto" w:val="single"/>
            </w:tcBorders>
            <w:shd w:fill="auto" w:color="auto" w:val="clear"/>
            <w:noWrap/>
          </w:tcPr>
          <w:p w:rsidRDefault="004C76E3" w:rsidP="000E07BF" w:rsidR="004C76E3" w:rsidRPr="00A96203">
            <w:pPr>
              <w:jc w:val="right"/>
              <w:rPr>
                <w:rFonts w:hAnsi="Arial" w:ascii="Arial"/>
                <w:b/>
                <w:bCs/>
                <w:sz w:val="20"/>
                <w:szCs w:val="20"/>
              </w:rPr>
            </w:pPr>
            <w:r w:rsidRPr="00A96203">
              <w:rPr>
                <w:rFonts w:hAnsi="Arial" w:ascii="Arial"/>
                <w:b/>
                <w:bCs/>
                <w:sz w:val="20"/>
                <w:szCs w:val="20"/>
              </w:rPr>
              <w:t>442201.81</w:t>
            </w:r>
          </w:p>
        </w:tc>
        <w:tc>
          <w:tcPr>
            <w:tcW w:type="pct" w:w="359"/>
            <w:tcBorders>
              <w:top w:space="0" w:sz="4" w:color="auto" w:val="single"/>
              <w:left w:space="0" w:sz="4" w:color="auto" w:val="single"/>
              <w:bottom w:space="0" w:sz="4" w:color="auto" w:val="single"/>
              <w:right w:space="0" w:sz="4" w:color="auto" w:val="single"/>
            </w:tcBorders>
            <w:shd w:fill="auto" w:color="auto" w:val="clear"/>
            <w:noWrap/>
          </w:tcPr>
          <w:p w:rsidRDefault="004C76E3" w:rsidP="000E07BF" w:rsidR="004C76E3" w:rsidRPr="00A96203">
            <w:pPr>
              <w:jc w:val="right"/>
              <w:rPr>
                <w:rFonts w:hAnsi="Arial" w:ascii="Arial"/>
                <w:b/>
                <w:bCs/>
                <w:sz w:val="20"/>
                <w:szCs w:val="20"/>
              </w:rPr>
            </w:pPr>
            <w:r w:rsidRPr="00A96203">
              <w:rPr>
                <w:rFonts w:hAnsi="Arial" w:ascii="Arial"/>
                <w:b/>
                <w:bCs/>
                <w:sz w:val="20"/>
                <w:szCs w:val="20"/>
              </w:rPr>
              <w:t>0,00 kn</w:t>
            </w:r>
          </w:p>
        </w:tc>
        <w:tc>
          <w:tcPr>
            <w:tcW w:type="pct" w:w="359"/>
            <w:tcBorders>
              <w:top w:val="nil"/>
              <w:left w:val="nil"/>
              <w:bottom w:val="nil"/>
              <w:right w:val="nil"/>
            </w:tcBorders>
            <w:shd w:fill="auto" w:color="auto" w:val="clear"/>
            <w:noWrap/>
          </w:tcPr>
          <w:p w:rsidRDefault="004C76E3" w:rsidP="000E07BF" w:rsidR="004C76E3" w:rsidRPr="00A96203">
            <w:pPr>
              <w:rPr>
                <w:rFonts w:hAnsi="Arial" w:ascii="Arial"/>
                <w:b/>
                <w:bCs/>
                <w:sz w:val="20"/>
                <w:szCs w:val="20"/>
              </w:rPr>
            </w:pPr>
          </w:p>
        </w:tc>
        <w:tc>
          <w:tcPr>
            <w:tcW w:type="pct" w:w="487"/>
            <w:tcBorders>
              <w:top w:val="nil"/>
              <w:left w:val="nil"/>
              <w:bottom w:val="nil"/>
              <w:right w:val="nil"/>
            </w:tcBorders>
            <w:shd w:fill="auto" w:color="auto" w:val="clear"/>
            <w:noWrap/>
          </w:tcPr>
          <w:p w:rsidRDefault="004C76E3" w:rsidP="000E07BF" w:rsidR="004C76E3" w:rsidRPr="00A96203">
            <w:pPr>
              <w:rPr>
                <w:rFonts w:hAnsi="Arial" w:ascii="Arial"/>
                <w:b/>
                <w:bCs/>
                <w:sz w:val="20"/>
                <w:szCs w:val="20"/>
              </w:rPr>
            </w:pPr>
          </w:p>
        </w:tc>
        <w:tc>
          <w:tcPr>
            <w:tcW w:type="pct" w:w="282"/>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r w:rsidRPr="00A96203">
              <w:rPr>
                <w:rFonts w:hAnsi="Arial" w:ascii="Arial"/>
                <w:b/>
                <w:bCs/>
                <w:sz w:val="20"/>
                <w:szCs w:val="20"/>
              </w:rPr>
              <w:t>1374,01</w:t>
            </w:r>
          </w:p>
        </w:tc>
      </w:tr>
      <w:tr w:rsidTr="004C76E3" w:rsidR="004C76E3" w:rsidRPr="00A96203">
        <w:trPr>
          <w:trHeight w:val="240"/>
        </w:trPr>
        <w:tc>
          <w:tcPr>
            <w:tcW w:type="pct" w:w="192"/>
            <w:gridSpan w:val="2"/>
            <w:tcBorders>
              <w:top w:val="nil"/>
              <w:left w:val="nil"/>
              <w:bottom w:val="nil"/>
              <w:right w:val="nil"/>
            </w:tcBorders>
            <w:shd w:fill="auto" w:color="auto" w:val="clear"/>
            <w:noWrap/>
          </w:tcPr>
          <w:p w:rsidRDefault="004C76E3" w:rsidP="000E07BF" w:rsidR="004C76E3" w:rsidRPr="00A96203">
            <w:pPr>
              <w:rPr>
                <w:rFonts w:hAnsi="Arial" w:ascii="Arial"/>
                <w:b/>
                <w:bCs/>
                <w:sz w:val="20"/>
                <w:szCs w:val="20"/>
              </w:rPr>
            </w:pPr>
          </w:p>
        </w:tc>
        <w:tc>
          <w:tcPr>
            <w:tcW w:type="pct" w:w="321"/>
            <w:tcBorders>
              <w:top w:val="nil"/>
              <w:left w:val="nil"/>
              <w:bottom w:val="nil"/>
              <w:right w:val="nil"/>
            </w:tcBorders>
            <w:shd w:fill="auto" w:color="auto" w:val="clear"/>
            <w:noWrap/>
          </w:tcPr>
          <w:p w:rsidRDefault="004C76E3" w:rsidP="000E07BF" w:rsidR="004C76E3" w:rsidRPr="00A96203">
            <w:pPr>
              <w:rPr>
                <w:rFonts w:hAnsi="Arial" w:ascii="Arial"/>
                <w:b/>
                <w:bCs/>
                <w:sz w:val="20"/>
                <w:szCs w:val="20"/>
              </w:rPr>
            </w:pPr>
          </w:p>
        </w:tc>
        <w:tc>
          <w:tcPr>
            <w:tcW w:type="pct" w:w="436"/>
            <w:gridSpan w:val="2"/>
            <w:tcBorders>
              <w:top w:val="nil"/>
              <w:left w:val="nil"/>
              <w:bottom w:val="nil"/>
              <w:right w:val="nil"/>
            </w:tcBorders>
            <w:shd w:fill="auto" w:color="auto" w:val="clear"/>
          </w:tcPr>
          <w:p w:rsidRDefault="004C76E3" w:rsidP="000E07BF" w:rsidR="004C76E3" w:rsidRPr="00A96203">
            <w:pPr>
              <w:rPr>
                <w:rFonts w:hAnsi="Arial" w:ascii="Arial"/>
                <w:b/>
                <w:bCs/>
                <w:sz w:val="20"/>
                <w:szCs w:val="20"/>
              </w:rPr>
            </w:pPr>
          </w:p>
        </w:tc>
        <w:tc>
          <w:tcPr>
            <w:tcW w:type="pct" w:w="410"/>
            <w:tcBorders>
              <w:top w:val="nil"/>
              <w:left w:val="nil"/>
              <w:bottom w:val="nil"/>
              <w:right w:val="nil"/>
            </w:tcBorders>
            <w:shd w:fill="auto" w:color="auto" w:val="clear"/>
            <w:noWrap/>
          </w:tcPr>
          <w:p w:rsidRDefault="004C76E3" w:rsidP="000E07BF" w:rsidR="004C76E3" w:rsidRPr="00A96203">
            <w:pPr>
              <w:rPr>
                <w:rFonts w:hAnsi="Arial" w:ascii="Arial"/>
                <w:b/>
                <w:bCs/>
                <w:sz w:val="20"/>
                <w:szCs w:val="20"/>
              </w:rPr>
            </w:pPr>
          </w:p>
        </w:tc>
        <w:tc>
          <w:tcPr>
            <w:tcW w:type="pct" w:w="538"/>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462"/>
            <w:gridSpan w:val="2"/>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85"/>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410"/>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jc w:val="right"/>
              <w:rPr>
                <w:rFonts w:hAnsi="Arial" w:ascii="Arial"/>
                <w:b/>
                <w:bCs/>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rPr>
                <w:rFonts w:hAnsi="Arial" w:ascii="Arial"/>
                <w:b/>
                <w:bCs/>
                <w:sz w:val="20"/>
                <w:szCs w:val="20"/>
              </w:rPr>
            </w:pPr>
          </w:p>
        </w:tc>
        <w:tc>
          <w:tcPr>
            <w:tcW w:type="pct" w:w="487"/>
            <w:tcBorders>
              <w:top w:val="nil"/>
              <w:left w:val="nil"/>
              <w:bottom w:val="nil"/>
              <w:right w:val="nil"/>
            </w:tcBorders>
            <w:shd w:fill="auto" w:color="auto" w:val="clear"/>
            <w:noWrap/>
          </w:tcPr>
          <w:p w:rsidRDefault="004C76E3" w:rsidP="000E07BF" w:rsidR="004C76E3" w:rsidRPr="00A96203">
            <w:pPr>
              <w:rPr>
                <w:rFonts w:hAnsi="Arial" w:ascii="Arial"/>
                <w:b/>
                <w:bCs/>
                <w:sz w:val="20"/>
                <w:szCs w:val="20"/>
              </w:rPr>
            </w:pPr>
          </w:p>
        </w:tc>
        <w:tc>
          <w:tcPr>
            <w:tcW w:type="pct" w:w="282"/>
            <w:tcBorders>
              <w:top w:val="nil"/>
              <w:left w:val="nil"/>
              <w:bottom w:val="nil"/>
              <w:right w:val="nil"/>
            </w:tcBorders>
            <w:shd w:fill="auto" w:color="auto" w:val="clear"/>
            <w:noWrap/>
          </w:tcPr>
          <w:p w:rsidRDefault="004C76E3" w:rsidP="000E07BF" w:rsidR="004C76E3" w:rsidRPr="00A96203">
            <w:pPr>
              <w:rPr>
                <w:rFonts w:hAnsi="Arial" w:ascii="Arial"/>
                <w:b/>
                <w:bCs/>
                <w:sz w:val="20"/>
                <w:szCs w:val="20"/>
              </w:rPr>
            </w:pPr>
          </w:p>
        </w:tc>
      </w:tr>
      <w:tr w:rsidTr="004C76E3" w:rsidR="004C76E3" w:rsidRPr="00A96203">
        <w:trPr>
          <w:trHeight w:val="240"/>
        </w:trPr>
        <w:tc>
          <w:tcPr>
            <w:tcW w:type="pct" w:w="949"/>
            <w:gridSpan w:val="5"/>
            <w:tcBorders>
              <w:top w:val="nil"/>
              <w:left w:val="nil"/>
              <w:bottom w:val="nil"/>
              <w:right w:val="nil"/>
            </w:tcBorders>
            <w:shd w:fill="auto" w:color="auto" w:val="clear"/>
            <w:noWrap/>
          </w:tcPr>
          <w:p w:rsidRDefault="004C76E3" w:rsidP="000E07BF" w:rsidR="004C76E3" w:rsidRPr="00A96203">
            <w:pPr>
              <w:rPr>
                <w:rFonts w:hAnsi="Arial" w:ascii="Arial"/>
                <w:b/>
                <w:bCs/>
                <w:sz w:val="20"/>
                <w:szCs w:val="20"/>
              </w:rPr>
            </w:pPr>
            <w:r w:rsidRPr="00A96203">
              <w:rPr>
                <w:rFonts w:hAnsi="Arial" w:ascii="Arial"/>
                <w:b/>
                <w:bCs/>
                <w:sz w:val="20"/>
                <w:szCs w:val="20"/>
              </w:rPr>
              <w:t xml:space="preserve">U Zagrebu, 26.03.2018 </w:t>
            </w:r>
          </w:p>
        </w:tc>
        <w:tc>
          <w:tcPr>
            <w:tcW w:type="pct" w:w="410"/>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538"/>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r w:rsidRPr="00A96203">
              <w:rPr>
                <w:rFonts w:hAnsi="Arial" w:ascii="Arial"/>
                <w:sz w:val="20"/>
                <w:szCs w:val="20"/>
              </w:rPr>
              <w:t xml:space="preserve"> </w:t>
            </w:r>
          </w:p>
        </w:tc>
        <w:tc>
          <w:tcPr>
            <w:tcW w:type="pct" w:w="462"/>
            <w:gridSpan w:val="2"/>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385"/>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410"/>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jc w:val="right"/>
              <w:rPr>
                <w:rFonts w:hAnsi="Arial" w:ascii="Arial"/>
                <w:sz w:val="20"/>
                <w:szCs w:val="20"/>
              </w:rPr>
            </w:pPr>
          </w:p>
        </w:tc>
        <w:tc>
          <w:tcPr>
            <w:tcW w:type="pct" w:w="359"/>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487"/>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c>
          <w:tcPr>
            <w:tcW w:type="pct" w:w="282"/>
            <w:tcBorders>
              <w:top w:val="nil"/>
              <w:left w:val="nil"/>
              <w:bottom w:val="nil"/>
              <w:right w:val="nil"/>
            </w:tcBorders>
            <w:shd w:fill="auto" w:color="auto" w:val="clear"/>
            <w:noWrap/>
          </w:tcPr>
          <w:p w:rsidRDefault="004C76E3" w:rsidP="000E07BF" w:rsidR="004C76E3" w:rsidRPr="00A96203">
            <w:pPr>
              <w:rPr>
                <w:rFonts w:hAnsi="Arial" w:ascii="Arial"/>
                <w:sz w:val="20"/>
                <w:szCs w:val="20"/>
              </w:rPr>
            </w:pPr>
          </w:p>
        </w:tc>
      </w:tr>
    </w:tbl>
    <w:p w:rsidRDefault="004C76E3" w:rsidP="004C76E3" w:rsidR="004C76E3">
      <w:pPr>
        <w:rPr>
          <w:sz w:val="20"/>
        </w:rPr>
      </w:pPr>
    </w:p>
    <w:p w:rsidRDefault="004C76E3" w:rsidP="004C76E3" w:rsidR="004C76E3" w:rsidRPr="00A96203">
      <w:pPr>
        <w:rPr>
          <w:sz w:val="20"/>
        </w:rPr>
      </w:pPr>
    </w:p>
    <w:p w:rsidRDefault="004C76E3" w:rsidP="004C76E3" w:rsidR="004C76E3" w:rsidRPr="00A96203">
      <w:pPr>
        <w:rPr>
          <w:rFonts w:hAnsi="Arial" w:ascii="Arial"/>
          <w:b/>
          <w:bCs/>
          <w:sz w:val="20"/>
          <w:szCs w:val="20"/>
        </w:rPr>
      </w:pPr>
      <w:r w:rsidRPr="00A96203">
        <w:rPr>
          <w:rFonts w:hAnsi="Arial" w:ascii="Arial"/>
          <w:b/>
          <w:bCs/>
          <w:sz w:val="20"/>
          <w:szCs w:val="20"/>
        </w:rPr>
        <w:t>Stečajna upraviteljica Marijana Sabljić</w:t>
      </w:r>
    </w:p>
    <w:p w:rsidRDefault="004C76E3" w:rsidP="004C76E3" w:rsidR="004C76E3" w:rsidRPr="00A96203">
      <w:pPr>
        <w:rPr>
          <w:sz w:val="20"/>
        </w:rPr>
      </w:pPr>
    </w:p>
    <w:p w:rsidRDefault="00CE32DB" w:rsidP="004C76E3" w:rsidR="00CE32DB" w:rsidRPr="00BD31BD">
      <w:pPr>
        <w:rPr>
          <w:rFonts w:hAnsi="Arial" w:ascii="Arial"/>
          <w:sz w:val="22"/>
        </w:rPr>
      </w:pPr>
    </w:p>
    <w:sectPr w:rsidSect="00CE145B" w:rsidR="00CE32DB" w:rsidRPr="00BD31BD">
      <w:pgSz w:orient="landscape" w:h="12240" w:w="15840"/>
      <w:pgMar w:gutter="0" w:footer="720" w:header="720" w:left="1440" w:bottom="1797" w:right="1440" w:top="179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42A2" w:rsidR="00D542A2">
      <w:r>
        <w:separator/>
      </w:r>
    </w:p>
  </w:endnote>
  <w:endnote w:id="0" w:type="continuationSeparator">
    <w:p w:rsidRDefault="00D542A2" w:rsidR="00D542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rebuchet MS">
    <w:panose1 w:val="020B0603020202020204"/>
    <w:charset w:val="EE"/>
    <w:family w:val="swiss"/>
    <w:pitch w:val="variable"/>
    <w:sig w:csb1="00000000" w:csb0="0000009F" w:usb3="00000000" w:usb2="00000000" w:usb1="00000000" w:usb0="00000287"/>
  </w:font>
  <w:font w:name="Arial Unicode MS">
    <w:panose1 w:val="020B0604020202020204"/>
    <w:charset w:val="00"/>
    <w:family w:val="roman"/>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4292" w:rsidP="007E4292" w:rsidR="007E4292">
    <w:pPr>
      <w:pStyle w:val="Podnoje"/>
      <w:framePr w:y="1" w:xAlign="right" w:vAnchor="text" w:hAnchor="margin" w:wrap="around"/>
      <w:rPr>
        <w:rStyle w:val="Brojstranice"/>
        <w:lang w:eastAsia="en-GB" w:val="hr-HR"/>
      </w:rPr>
    </w:pPr>
    <w:r>
      <w:rPr>
        <w:rStyle w:val="Brojstranice"/>
      </w:rPr>
      <w:fldChar w:fldCharType="begin"/>
    </w:r>
    <w:r>
      <w:rPr>
        <w:rStyle w:val="Brojstranice"/>
      </w:rPr>
      <w:instrText xml:space="preserve">PAGE  </w:instrText>
    </w:r>
    <w:r>
      <w:rPr>
        <w:rStyle w:val="Brojstranice"/>
      </w:rPr>
      <w:fldChar w:fldCharType="end"/>
    </w:r>
  </w:p>
  <w:p w:rsidRDefault="007E4292" w:rsidP="007E4292" w:rsidR="007E429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4292" w:rsidP="007E4292" w:rsidR="007E4292">
    <w:pPr>
      <w:pStyle w:val="Podnoje"/>
      <w:framePr w:y="1" w:xAlign="right" w:vAnchor="text" w:hAnchor="margin" w:wrap="around"/>
      <w:rPr>
        <w:rStyle w:val="Brojstranice"/>
        <w:lang w:eastAsia="en-GB" w:val="hr-HR"/>
      </w:rPr>
    </w:pPr>
    <w:r>
      <w:rPr>
        <w:rStyle w:val="Brojstranice"/>
      </w:rPr>
      <w:fldChar w:fldCharType="begin"/>
    </w:r>
    <w:r>
      <w:rPr>
        <w:rStyle w:val="Brojstranice"/>
      </w:rPr>
      <w:instrText xml:space="preserve">PAGE  </w:instrText>
    </w:r>
    <w:r>
      <w:rPr>
        <w:rStyle w:val="Brojstranice"/>
      </w:rPr>
      <w:fldChar w:fldCharType="separate"/>
    </w:r>
    <w:r w:rsidR="00832C4D">
      <w:rPr>
        <w:rStyle w:val="Brojstranice"/>
        <w:noProof/>
      </w:rPr>
      <w:t>22</w:t>
    </w:r>
    <w:r>
      <w:rPr>
        <w:rStyle w:val="Brojstranice"/>
      </w:rPr>
      <w:fldChar w:fldCharType="end"/>
    </w:r>
  </w:p>
  <w:p w:rsidRDefault="007E4292" w:rsidP="007E4292" w:rsidR="007E429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42A2" w:rsidR="00D542A2">
      <w:r>
        <w:separator/>
      </w:r>
    </w:p>
  </w:footnote>
  <w:footnote w:id="0" w:type="continuationSeparator">
    <w:p w:rsidRDefault="00D542A2" w:rsidR="00D542A2">
      <w:r>
        <w:continuationSeparator/>
      </w:r>
    </w:p>
  </w:footnote>
  <w:footnote w:id="1">
    <w:p w:rsidRDefault="00CE32DB" w:rsidP="00CE32DB" w:rsidR="00CE32DB"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0A02D8"/>
    <w:multiLevelType w:val="hybridMultilevel"/>
    <w:tmpl w:val="D9B6C51A"/>
    <w:lvl w:tplc="0409000F"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3">
    <w:nsid w:val="35BB7FF5"/>
    <w:multiLevelType w:val="hybridMultilevel"/>
    <w:tmpl w:val="AB323480"/>
    <w:lvl w:tplc="D8A6D172" w:ilvl="0">
      <w:start w:val="2"/>
      <w:numFmt w:val="bullet"/>
      <w:lvlText w:val="-"/>
      <w:lvlJc w:val="left"/>
      <w:pPr>
        <w:ind w:hanging="360" w:left="720"/>
      </w:pPr>
      <w:rPr>
        <w:rFonts w:cs="Wingdings" w:eastAsia="Cambria" w:hAnsi="Tahoma" w:ascii="Tahoma"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36B210BA"/>
    <w:multiLevelType w:val="hybridMultilevel"/>
    <w:tmpl w:val="7F8EE6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DDB4D77"/>
    <w:multiLevelType w:val="hybridMultilevel"/>
    <w:tmpl w:val="2B84D508"/>
    <w:lvl w:tplc="D8A6D172" w:ilvl="0">
      <w:start w:val="2"/>
      <w:numFmt w:val="bullet"/>
      <w:lvlText w:val="-"/>
      <w:lvlJc w:val="left"/>
      <w:pPr>
        <w:ind w:hanging="360" w:left="720"/>
      </w:pPr>
      <w:rPr>
        <w:rFonts w:cs="Wingdings" w:eastAsia="Cambria" w:hAnsi="Tahoma" w:ascii="Tahoma"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55223B46"/>
    <w:multiLevelType w:val="hybridMultilevel"/>
    <w:tmpl w:val="7EB69FC6"/>
    <w:lvl w:tplc="D8A6D172" w:ilvl="0">
      <w:start w:val="2"/>
      <w:numFmt w:val="bullet"/>
      <w:lvlText w:val="-"/>
      <w:lvlJc w:val="left"/>
      <w:pPr>
        <w:ind w:hanging="360" w:left="787"/>
      </w:pPr>
      <w:rPr>
        <w:rFonts w:cs="Wingdings" w:eastAsia="Cambria" w:hAnsi="Tahoma" w:ascii="Tahoma" w:hint="default"/>
      </w:rPr>
    </w:lvl>
    <w:lvl w:tentative="true" w:tplc="04090003" w:ilvl="1">
      <w:start w:val="1"/>
      <w:numFmt w:val="bullet"/>
      <w:lvlText w:val="o"/>
      <w:lvlJc w:val="left"/>
      <w:pPr>
        <w:ind w:hanging="360" w:left="1507"/>
      </w:pPr>
      <w:rPr>
        <w:rFonts w:hAnsi="Courier New" w:ascii="Courier New" w:hint="default"/>
      </w:rPr>
    </w:lvl>
    <w:lvl w:tentative="true" w:tplc="04090005" w:ilvl="2">
      <w:start w:val="1"/>
      <w:numFmt w:val="bullet"/>
      <w:lvlText w:val=""/>
      <w:lvlJc w:val="left"/>
      <w:pPr>
        <w:ind w:hanging="360" w:left="2227"/>
      </w:pPr>
      <w:rPr>
        <w:rFonts w:hAnsi="Wingdings" w:ascii="Wingdings" w:hint="default"/>
      </w:rPr>
    </w:lvl>
    <w:lvl w:tentative="true" w:tplc="04090001" w:ilvl="3">
      <w:start w:val="1"/>
      <w:numFmt w:val="bullet"/>
      <w:lvlText w:val=""/>
      <w:lvlJc w:val="left"/>
      <w:pPr>
        <w:ind w:hanging="360" w:left="2947"/>
      </w:pPr>
      <w:rPr>
        <w:rFonts w:hAnsi="Symbol" w:ascii="Symbol" w:hint="default"/>
      </w:rPr>
    </w:lvl>
    <w:lvl w:tentative="true" w:tplc="04090003" w:ilvl="4">
      <w:start w:val="1"/>
      <w:numFmt w:val="bullet"/>
      <w:lvlText w:val="o"/>
      <w:lvlJc w:val="left"/>
      <w:pPr>
        <w:ind w:hanging="360" w:left="3667"/>
      </w:pPr>
      <w:rPr>
        <w:rFonts w:hAnsi="Courier New" w:ascii="Courier New" w:hint="default"/>
      </w:rPr>
    </w:lvl>
    <w:lvl w:tentative="true" w:tplc="04090005" w:ilvl="5">
      <w:start w:val="1"/>
      <w:numFmt w:val="bullet"/>
      <w:lvlText w:val=""/>
      <w:lvlJc w:val="left"/>
      <w:pPr>
        <w:ind w:hanging="360" w:left="4387"/>
      </w:pPr>
      <w:rPr>
        <w:rFonts w:hAnsi="Wingdings" w:ascii="Wingdings" w:hint="default"/>
      </w:rPr>
    </w:lvl>
    <w:lvl w:tentative="true" w:tplc="04090001" w:ilvl="6">
      <w:start w:val="1"/>
      <w:numFmt w:val="bullet"/>
      <w:lvlText w:val=""/>
      <w:lvlJc w:val="left"/>
      <w:pPr>
        <w:ind w:hanging="360" w:left="5107"/>
      </w:pPr>
      <w:rPr>
        <w:rFonts w:hAnsi="Symbol" w:ascii="Symbol" w:hint="default"/>
      </w:rPr>
    </w:lvl>
    <w:lvl w:tentative="true" w:tplc="04090003" w:ilvl="7">
      <w:start w:val="1"/>
      <w:numFmt w:val="bullet"/>
      <w:lvlText w:val="o"/>
      <w:lvlJc w:val="left"/>
      <w:pPr>
        <w:ind w:hanging="360" w:left="5827"/>
      </w:pPr>
      <w:rPr>
        <w:rFonts w:hAnsi="Courier New" w:ascii="Courier New" w:hint="default"/>
      </w:rPr>
    </w:lvl>
    <w:lvl w:tentative="true" w:tplc="04090005" w:ilvl="8">
      <w:start w:val="1"/>
      <w:numFmt w:val="bullet"/>
      <w:lvlText w:val=""/>
      <w:lvlJc w:val="left"/>
      <w:pPr>
        <w:ind w:hanging="360" w:left="6547"/>
      </w:pPr>
      <w:rPr>
        <w:rFonts w:hAnsi="Wingdings" w:ascii="Wingdings" w:hint="default"/>
      </w:rPr>
    </w:lvl>
  </w:abstractNum>
  <w:abstractNum w:abstractNumId="7">
    <w:nsid w:val="732D4CE1"/>
    <w:multiLevelType w:val="hybridMultilevel"/>
    <w:tmpl w:val="1D521DA6"/>
    <w:lvl w:tplc="0409000F" w:ilvl="0">
      <w:start w:val="1"/>
      <w:numFmt w:val="decimal"/>
      <w:lvlText w:val="%1."/>
      <w:lvlJc w:val="left"/>
      <w:pPr>
        <w:ind w:hanging="360" w:left="1425"/>
      </w:pPr>
    </w:lvl>
    <w:lvl w:tentative="true" w:tplc="04090019" w:ilvl="1">
      <w:start w:val="1"/>
      <w:numFmt w:val="lowerLetter"/>
      <w:lvlText w:val="%2."/>
      <w:lvlJc w:val="left"/>
      <w:pPr>
        <w:ind w:hanging="360" w:left="2145"/>
      </w:pPr>
    </w:lvl>
    <w:lvl w:tentative="true" w:tplc="0409001B" w:ilvl="2">
      <w:start w:val="1"/>
      <w:numFmt w:val="lowerRoman"/>
      <w:lvlText w:val="%3."/>
      <w:lvlJc w:val="right"/>
      <w:pPr>
        <w:ind w:hanging="180" w:left="2865"/>
      </w:pPr>
    </w:lvl>
    <w:lvl w:tentative="true" w:tplc="0409000F" w:ilvl="3">
      <w:start w:val="1"/>
      <w:numFmt w:val="decimal"/>
      <w:lvlText w:val="%4."/>
      <w:lvlJc w:val="left"/>
      <w:pPr>
        <w:ind w:hanging="360" w:left="3585"/>
      </w:pPr>
    </w:lvl>
    <w:lvl w:tentative="true" w:tplc="04090019" w:ilvl="4">
      <w:start w:val="1"/>
      <w:numFmt w:val="lowerLetter"/>
      <w:lvlText w:val="%5."/>
      <w:lvlJc w:val="left"/>
      <w:pPr>
        <w:ind w:hanging="360" w:left="4305"/>
      </w:pPr>
    </w:lvl>
    <w:lvl w:tentative="true" w:tplc="0409001B" w:ilvl="5">
      <w:start w:val="1"/>
      <w:numFmt w:val="lowerRoman"/>
      <w:lvlText w:val="%6."/>
      <w:lvlJc w:val="right"/>
      <w:pPr>
        <w:ind w:hanging="180" w:left="5025"/>
      </w:pPr>
    </w:lvl>
    <w:lvl w:tentative="true" w:tplc="0409000F" w:ilvl="6">
      <w:start w:val="1"/>
      <w:numFmt w:val="decimal"/>
      <w:lvlText w:val="%7."/>
      <w:lvlJc w:val="left"/>
      <w:pPr>
        <w:ind w:hanging="360" w:left="5745"/>
      </w:pPr>
    </w:lvl>
    <w:lvl w:tentative="true" w:tplc="04090019" w:ilvl="7">
      <w:start w:val="1"/>
      <w:numFmt w:val="lowerLetter"/>
      <w:lvlText w:val="%8."/>
      <w:lvlJc w:val="left"/>
      <w:pPr>
        <w:ind w:hanging="360" w:left="6465"/>
      </w:pPr>
    </w:lvl>
    <w:lvl w:tentative="true" w:tplc="0409001B" w:ilvl="8">
      <w:start w:val="1"/>
      <w:numFmt w:val="lowerRoman"/>
      <w:lvlText w:val="%9."/>
      <w:lvlJc w:val="right"/>
      <w:pPr>
        <w:ind w:hanging="180" w:left="7185"/>
      </w:pPr>
    </w:lvl>
  </w:abstractNum>
  <w:abstractNum w:abstractNumId="8">
    <w:nsid w:val="7A2D5F44"/>
    <w:multiLevelType w:val="hybridMultilevel"/>
    <w:tmpl w:val="C52A7896"/>
    <w:lvl w:tplc="07023098" w:ilvl="0">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Tahoma"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Tahoma"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Tahoma"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3"/>
  </w:num>
  <w:num w:numId="4">
    <w:abstractNumId w:val="6"/>
  </w:num>
  <w:num w:numId="5">
    <w:abstractNumId w:val="5"/>
  </w:num>
  <w:num w:numId="6">
    <w:abstractNumId w:val="4"/>
  </w:num>
  <w:num w:numId="7">
    <w:abstractNumId w:val="8"/>
  </w:num>
  <w:num w:numId="8">
    <w:abstractNumId w:val="7"/>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stylePaneSortMethod w:val="000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73FE"/>
    <w:rsid w:val="001679A5"/>
    <w:rsid w:val="004C76E3"/>
    <w:rsid w:val="007E4292"/>
    <w:rsid w:val="00832C4D"/>
    <w:rsid w:val="00966326"/>
    <w:rsid w:val="00C873FE"/>
    <w:rsid w:val="00CE145B"/>
    <w:rsid w:val="00CE32DB"/>
    <w:rsid w:val="00D542A2"/>
  </w:rsids>
  <m:mathPr>
    <m:mathFont m:val="Cambria Math"/>
    <m:brkBin m:val="before"/>
    <m:brkBinSub m:val="--"/>
    <m:smallFrac m:val="0"/>
    <m:dispDef m:val="0"/>
    <m:lMargin m:val="0"/>
    <m:rMargin m:val="0"/>
    <m:defJc m:val="centerGroup"/>
    <m:wrapRight/>
    <m:intLim m:val="subSup"/>
    <m:naryLim m:val="subSup"/>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mbria" w:hAnsi="Cambria" w:ascii="Cambria"/>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qFormat="true" w:uiPriority="99" w:name="No Spacing"/>
    <w:lsdException w:qFormat="true" w:uiPriority="34" w:name="List Paragraph"/>
    <w:lsdException w:qFormat="true" w:name="Quote"/>
    <w:lsdException w:qFormat="true" w:name="Intense Quote"/>
    <w:lsdException w:qFormat="true" w:uiPriority="34" w:name="Colorful List Accent 1"/>
    <w:lsdException w:qFormat="true" w:name="Subtle Emphasis"/>
    <w:lsdException w:qFormat="true" w:name="Intense Emphasis"/>
    <w:lsdException w:qFormat="true" w:name="Subtle Reference"/>
    <w:lsdException w:qFormat="true" w:name="Intense Reference"/>
    <w:lsdException w:qFormat="true" w:name="Book Title"/>
    <w:lsdException w:qFormat="true" w:unhideWhenUsed="true" w:semiHidden="true" w:name="TOC Heading"/>
  </w:latentStyles>
  <w:style w:default="true" w:styleId="Normal" w:type="paragraph">
    <w:name w:val="Normal"/>
    <w:qFormat/>
    <w:rsid w:val="00C873FE"/>
    <w:rPr>
      <w:rFonts w:eastAsia="Times New Roman" w:hAnsi="Times New Roman" w:ascii="Times New Roman"/>
      <w:sz w:val="24"/>
      <w:szCs w:val="24"/>
      <w:lang w:eastAsia="en-GB"/>
    </w:rPr>
  </w:style>
  <w:style w:styleId="Naslov2" w:type="paragraph">
    <w:name w:val="heading 2"/>
    <w:basedOn w:val="Normal"/>
    <w:next w:val="Normal"/>
    <w:link w:val="Naslov2Char"/>
    <w:qFormat/>
    <w:rsid w:val="00C873FE"/>
    <w:pPr>
      <w:keepNext/>
      <w:outlineLvl w:val="1"/>
    </w:pPr>
    <w:rPr>
      <w:b/>
      <w:bCs/>
      <w:sz w:val="28"/>
      <w:szCs w:val="28"/>
      <w:lang w:eastAsia="en-US"/>
    </w:rPr>
  </w:style>
  <w:style w:styleId="Naslov3" w:type="paragraph">
    <w:name w:val="heading 3"/>
    <w:basedOn w:val="Normal"/>
    <w:next w:val="Normal"/>
    <w:link w:val="Naslov3Char"/>
    <w:qFormat/>
    <w:rsid w:val="00C873FE"/>
    <w:pPr>
      <w:keepNext/>
      <w:jc w:val="both"/>
      <w:outlineLvl w:val="2"/>
    </w:pPr>
    <w:rPr>
      <w:b/>
      <w:bCs/>
      <w:sz w:val="28"/>
      <w:szCs w:val="28"/>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link w:val="Naslov2"/>
    <w:rsid w:val="00C873FE"/>
    <w:rPr>
      <w:rFonts w:cs="Times New Roman" w:eastAsia="Times New Roman" w:hAnsi="Times New Roman" w:ascii="Times New Roman"/>
      <w:b/>
      <w:bCs/>
      <w:sz w:val="28"/>
      <w:szCs w:val="28"/>
      <w:lang w:val="hr-HR"/>
    </w:rPr>
  </w:style>
  <w:style w:customStyle="true" w:styleId="Naslov3Char" w:type="character">
    <w:name w:val="Naslov 3 Char"/>
    <w:link w:val="Naslov3"/>
    <w:rsid w:val="00C873FE"/>
    <w:rPr>
      <w:rFonts w:cs="Times New Roman" w:eastAsia="Times New Roman" w:hAnsi="Times New Roman" w:ascii="Times New Roman"/>
      <w:b/>
      <w:bCs/>
      <w:sz w:val="28"/>
      <w:szCs w:val="28"/>
      <w:lang w:val="hr-HR"/>
    </w:rPr>
  </w:style>
  <w:style w:styleId="Podnoje" w:type="paragraph">
    <w:name w:val="footer"/>
    <w:basedOn w:val="Normal"/>
    <w:link w:val="PodnojeChar"/>
    <w:uiPriority w:val="99"/>
    <w:rsid w:val="00C873FE"/>
    <w:pPr>
      <w:tabs>
        <w:tab w:pos="4536" w:val="center"/>
        <w:tab w:pos="9072" w:val="right"/>
      </w:tabs>
    </w:pPr>
    <w:rPr>
      <w:lang w:eastAsia="en-US" w:val="en-US"/>
    </w:rPr>
  </w:style>
  <w:style w:customStyle="true" w:styleId="PodnojeChar" w:type="character">
    <w:name w:val="Podnožje Char"/>
    <w:link w:val="Podnoje"/>
    <w:uiPriority w:val="99"/>
    <w:rsid w:val="00C873FE"/>
    <w:rPr>
      <w:rFonts w:cs="Times New Roman" w:eastAsia="Times New Roman" w:hAnsi="Times New Roman" w:ascii="Times New Roman"/>
    </w:rPr>
  </w:style>
  <w:style w:styleId="Tijeloteksta" w:type="paragraph">
    <w:name w:val="Body Text"/>
    <w:basedOn w:val="Normal"/>
    <w:link w:val="TijelotekstaChar"/>
    <w:rsid w:val="00C873FE"/>
    <w:pPr>
      <w:jc w:val="both"/>
    </w:pPr>
    <w:rPr>
      <w:lang w:eastAsia="en-US"/>
    </w:rPr>
  </w:style>
  <w:style w:customStyle="true" w:styleId="TijelotekstaChar" w:type="character">
    <w:name w:val="Tijelo teksta Char"/>
    <w:link w:val="Tijeloteksta"/>
    <w:rsid w:val="00C873FE"/>
    <w:rPr>
      <w:rFonts w:cs="Times New Roman" w:eastAsia="Times New Roman" w:hAnsi="Times New Roman" w:ascii="Times New Roman"/>
      <w:lang w:val="hr-HR"/>
    </w:rPr>
  </w:style>
  <w:style w:customStyle="true" w:styleId="NoSpacing2" w:type="paragraph">
    <w:name w:val="No Spacing2"/>
    <w:uiPriority w:val="1"/>
    <w:qFormat/>
    <w:rsid w:val="00C873FE"/>
    <w:rPr>
      <w:rFonts w:eastAsia="Calibri" w:hAnsi="Calibri" w:ascii="Calibri"/>
      <w:sz w:val="22"/>
      <w:szCs w:val="22"/>
      <w:lang w:eastAsia="en-US"/>
    </w:rPr>
  </w:style>
  <w:style w:customStyle="true" w:styleId="Srednjareetka21" w:type="paragraph">
    <w:name w:val="Srednja rešetka 21"/>
    <w:uiPriority w:val="1"/>
    <w:qFormat/>
    <w:rsid w:val="00C873FE"/>
    <w:rPr>
      <w:rFonts w:eastAsia="Calibri" w:hAnsi="Calibri" w:ascii="Calibri"/>
      <w:sz w:val="22"/>
      <w:szCs w:val="22"/>
      <w:lang w:eastAsia="en-US"/>
    </w:rPr>
  </w:style>
  <w:style w:customStyle="true" w:styleId="NoSpacing1" w:type="paragraph">
    <w:name w:val="No Spacing1"/>
    <w:uiPriority w:val="1"/>
    <w:qFormat/>
    <w:rsid w:val="00C873FE"/>
    <w:rPr>
      <w:rFonts w:eastAsia="Calibri" w:hAnsi="Calibri" w:ascii="Calibri"/>
      <w:sz w:val="22"/>
      <w:szCs w:val="22"/>
      <w:lang w:eastAsia="en-US"/>
    </w:rPr>
  </w:style>
  <w:style w:styleId="Reetkatablice" w:type="table">
    <w:name w:val="Table Grid"/>
    <w:basedOn w:val="Obinatablica"/>
    <w:uiPriority w:val="59"/>
    <w:rsid w:val="00C873FE"/>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Obojanipopis-Isticanje11" w:type="paragraph">
    <w:name w:val="Obojani popis - Isticanje 11"/>
    <w:basedOn w:val="Normal"/>
    <w:uiPriority w:val="34"/>
    <w:qFormat/>
    <w:rsid w:val="00C873FE"/>
    <w:pPr>
      <w:ind w:left="720"/>
      <w:contextualSpacing/>
    </w:pPr>
  </w:style>
  <w:style w:styleId="Brojstranice" w:type="character">
    <w:name w:val="page number"/>
    <w:basedOn w:val="Zadanifontodlomka"/>
    <w:uiPriority w:val="99"/>
    <w:semiHidden/>
    <w:unhideWhenUsed/>
    <w:rsid w:val="00C873FE"/>
  </w:style>
  <w:style w:styleId="Bezproreda" w:type="paragraph">
    <w:name w:val="No Spacing"/>
    <w:uiPriority w:val="99"/>
    <w:qFormat/>
    <w:rsid w:val="00CE32DB"/>
    <w:pPr>
      <w:spacing w:after="80"/>
    </w:pPr>
    <w:rPr>
      <w:rFonts w:eastAsia="Times New Roman" w:hAnsi="Calibri" w:ascii="Calibri"/>
      <w:sz w:val="22"/>
      <w:szCs w:val="22"/>
      <w:lang w:eastAsia="en-US"/>
    </w:rPr>
  </w:style>
  <w:style w:styleId="Tekstfusnote" w:type="paragraph">
    <w:name w:val="footnote text"/>
    <w:basedOn w:val="Normal"/>
    <w:link w:val="TekstfusnoteChar"/>
    <w:uiPriority w:val="99"/>
    <w:rsid w:val="00CE32DB"/>
    <w:pPr>
      <w:spacing w:after="80"/>
    </w:pPr>
    <w:rPr>
      <w:rFonts w:eastAsia="Calibri" w:hAnsi="Calibri" w:ascii="Calibri"/>
      <w:sz w:val="20"/>
      <w:szCs w:val="20"/>
      <w:lang w:eastAsia="en-US"/>
    </w:rPr>
  </w:style>
  <w:style w:customStyle="true" w:styleId="TekstfusnoteChar" w:type="character">
    <w:name w:val="Tekst fusnote Char"/>
    <w:link w:val="Tekstfusnote"/>
    <w:uiPriority w:val="99"/>
    <w:rsid w:val="00CE32DB"/>
    <w:rPr>
      <w:rFonts w:eastAsia="Calibri" w:hAnsi="Calibri" w:ascii="Calibri"/>
      <w:lang w:eastAsia="en-US"/>
    </w:rPr>
  </w:style>
  <w:style w:styleId="Referencafusnote" w:type="character">
    <w:name w:val="footnote reference"/>
    <w:uiPriority w:val="99"/>
    <w:rsid w:val="00CE32DB"/>
    <w:rPr>
      <w:rFonts w:cs="Times New Roman"/>
      <w:vertAlign w:val="superscript"/>
    </w:rPr>
  </w:style>
  <w:style w:styleId="Odlomakpopisa" w:type="paragraph">
    <w:name w:val="List Paragraph"/>
    <w:basedOn w:val="Normal"/>
    <w:uiPriority w:val="34"/>
    <w:qFormat/>
    <w:rsid w:val="00CE32DB"/>
    <w:pPr>
      <w:spacing w:after="80"/>
      <w:ind w:left="720"/>
      <w:contextualSpacing/>
    </w:pPr>
    <w:rPr>
      <w:rFonts w:eastAsia="Calibri" w:hAnsi="Calibri" w:ascii="Calibri"/>
      <w:sz w:val="22"/>
      <w:szCs w:val="22"/>
      <w:lang w:eastAsia="en-US"/>
    </w:rPr>
  </w:style>
  <w:style w:styleId="Tekstrezerviranogmjesta" w:type="character">
    <w:name w:val="Placeholder Text"/>
    <w:basedOn w:val="Zadanifontodlomka"/>
    <w:rsid w:val="00832C4D"/>
    <w:rPr>
      <w:color w:val="808080"/>
      <w:bdr w:space="0" w:sz="0" w:color="auto" w:val="none"/>
      <w:shd w:fill="auto" w:color="auto" w:val="clear"/>
    </w:rPr>
  </w:style>
  <w:style w:customStyle="true" w:styleId="eSPISCCParagraphDefaultFont" w:type="character">
    <w:name w:val="eSPIS_CC_Paragraph Default Font"/>
    <w:basedOn w:val="Zadanifontodlomka"/>
    <w:rsid w:val="00832C4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832C4D"/>
    <w:rPr>
      <w:rFonts w:cs="Tahoma"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32C4D"/>
    <w:rPr>
      <w:rFonts w:cs="Tahoma"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32C4D"/>
    <w:rPr>
      <w:rFonts w:cs="Tahoma"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mbria" w:cs="Times New Roman" w:eastAsia="Cambria" w:hAnsi="Cambria"/>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No Spacing" w:qFormat="1" w:uiPriority="99"/>
    <w:lsdException w:name="List Paragraph" w:qFormat="1" w:uiPriority="34"/>
    <w:lsdException w:name="Quote" w:qFormat="1"/>
    <w:lsdException w:name="Intense Quote" w:qFormat="1"/>
    <w:lsdException w:name="Colorful List Accent 1" w:qFormat="1" w:uiPriority="34"/>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C873FE"/>
    <w:rPr>
      <w:rFonts w:ascii="Times New Roman" w:eastAsia="Times New Roman" w:hAnsi="Times New Roman"/>
      <w:sz w:val="24"/>
      <w:szCs w:val="24"/>
      <w:lang w:eastAsia="en-GB"/>
    </w:rPr>
  </w:style>
  <w:style w:styleId="Naslov2" w:type="paragraph">
    <w:name w:val="heading 2"/>
    <w:basedOn w:val="Normal"/>
    <w:next w:val="Normal"/>
    <w:link w:val="Naslov2Char"/>
    <w:qFormat/>
    <w:rsid w:val="00C873FE"/>
    <w:pPr>
      <w:keepNext/>
      <w:outlineLvl w:val="1"/>
    </w:pPr>
    <w:rPr>
      <w:b/>
      <w:bCs/>
      <w:sz w:val="28"/>
      <w:szCs w:val="28"/>
      <w:lang w:eastAsia="en-US"/>
    </w:rPr>
  </w:style>
  <w:style w:styleId="Naslov3" w:type="paragraph">
    <w:name w:val="heading 3"/>
    <w:basedOn w:val="Normal"/>
    <w:next w:val="Normal"/>
    <w:link w:val="Naslov3Char"/>
    <w:qFormat/>
    <w:rsid w:val="00C873FE"/>
    <w:pPr>
      <w:keepNext/>
      <w:jc w:val="both"/>
      <w:outlineLvl w:val="2"/>
    </w:pPr>
    <w:rPr>
      <w:b/>
      <w:bCs/>
      <w:sz w:val="28"/>
      <w:szCs w:val="28"/>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link w:val="Naslov2"/>
    <w:rsid w:val="00C873FE"/>
    <w:rPr>
      <w:rFonts w:ascii="Times New Roman" w:cs="Times New Roman" w:eastAsia="Times New Roman" w:hAnsi="Times New Roman"/>
      <w:b/>
      <w:bCs/>
      <w:sz w:val="28"/>
      <w:szCs w:val="28"/>
      <w:lang w:val="hr-HR"/>
    </w:rPr>
  </w:style>
  <w:style w:customStyle="1" w:styleId="Naslov3Char" w:type="character">
    <w:name w:val="Naslov 3 Char"/>
    <w:link w:val="Naslov3"/>
    <w:rsid w:val="00C873FE"/>
    <w:rPr>
      <w:rFonts w:ascii="Times New Roman" w:cs="Times New Roman" w:eastAsia="Times New Roman" w:hAnsi="Times New Roman"/>
      <w:b/>
      <w:bCs/>
      <w:sz w:val="28"/>
      <w:szCs w:val="28"/>
      <w:lang w:val="hr-HR"/>
    </w:rPr>
  </w:style>
  <w:style w:styleId="Podnoje" w:type="paragraph">
    <w:name w:val="footer"/>
    <w:basedOn w:val="Normal"/>
    <w:link w:val="PodnojeChar"/>
    <w:uiPriority w:val="99"/>
    <w:rsid w:val="00C873FE"/>
    <w:pPr>
      <w:tabs>
        <w:tab w:pos="4536" w:val="center"/>
        <w:tab w:pos="9072" w:val="right"/>
      </w:tabs>
    </w:pPr>
    <w:rPr>
      <w:lang w:eastAsia="en-US" w:val="en-US"/>
    </w:rPr>
  </w:style>
  <w:style w:customStyle="1" w:styleId="PodnojeChar" w:type="character">
    <w:name w:val="Podnožje Char"/>
    <w:link w:val="Podnoje"/>
    <w:uiPriority w:val="99"/>
    <w:rsid w:val="00C873FE"/>
    <w:rPr>
      <w:rFonts w:ascii="Times New Roman" w:cs="Times New Roman" w:eastAsia="Times New Roman" w:hAnsi="Times New Roman"/>
    </w:rPr>
  </w:style>
  <w:style w:styleId="Tijeloteksta" w:type="paragraph">
    <w:name w:val="Body Text"/>
    <w:basedOn w:val="Normal"/>
    <w:link w:val="TijelotekstaChar"/>
    <w:rsid w:val="00C873FE"/>
    <w:pPr>
      <w:jc w:val="both"/>
    </w:pPr>
    <w:rPr>
      <w:lang w:eastAsia="en-US"/>
    </w:rPr>
  </w:style>
  <w:style w:customStyle="1" w:styleId="TijelotekstaChar" w:type="character">
    <w:name w:val="Tijelo teksta Char"/>
    <w:link w:val="Tijeloteksta"/>
    <w:rsid w:val="00C873FE"/>
    <w:rPr>
      <w:rFonts w:ascii="Times New Roman" w:cs="Times New Roman" w:eastAsia="Times New Roman" w:hAnsi="Times New Roman"/>
      <w:lang w:val="hr-HR"/>
    </w:rPr>
  </w:style>
  <w:style w:customStyle="1" w:styleId="NoSpacing2" w:type="paragraph">
    <w:name w:val="No Spacing2"/>
    <w:uiPriority w:val="1"/>
    <w:qFormat/>
    <w:rsid w:val="00C873FE"/>
    <w:rPr>
      <w:rFonts w:ascii="Calibri" w:eastAsia="Calibri" w:hAnsi="Calibri"/>
      <w:sz w:val="22"/>
      <w:szCs w:val="22"/>
      <w:lang w:eastAsia="en-US"/>
    </w:rPr>
  </w:style>
  <w:style w:customStyle="1" w:styleId="Srednjareetka21" w:type="paragraph">
    <w:name w:val="Srednja rešetka 21"/>
    <w:uiPriority w:val="1"/>
    <w:qFormat/>
    <w:rsid w:val="00C873FE"/>
    <w:rPr>
      <w:rFonts w:ascii="Calibri" w:eastAsia="Calibri" w:hAnsi="Calibri"/>
      <w:sz w:val="22"/>
      <w:szCs w:val="22"/>
      <w:lang w:eastAsia="en-US"/>
    </w:rPr>
  </w:style>
  <w:style w:customStyle="1" w:styleId="NoSpacing1" w:type="paragraph">
    <w:name w:val="No Spacing1"/>
    <w:uiPriority w:val="1"/>
    <w:qFormat/>
    <w:rsid w:val="00C873FE"/>
    <w:rPr>
      <w:rFonts w:ascii="Calibri" w:eastAsia="Calibri" w:hAnsi="Calibri"/>
      <w:sz w:val="22"/>
      <w:szCs w:val="22"/>
      <w:lang w:eastAsia="en-US"/>
    </w:rPr>
  </w:style>
  <w:style w:styleId="Reetkatablice" w:type="table">
    <w:name w:val="Table Grid"/>
    <w:basedOn w:val="Obinatablica"/>
    <w:uiPriority w:val="59"/>
    <w:rsid w:val="00C873FE"/>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Obojanipopis-Isticanje11" w:type="paragraph">
    <w:name w:val="Obojani popis - Isticanje 11"/>
    <w:basedOn w:val="Normal"/>
    <w:uiPriority w:val="34"/>
    <w:qFormat/>
    <w:rsid w:val="00C873FE"/>
    <w:pPr>
      <w:ind w:left="720"/>
      <w:contextualSpacing/>
    </w:pPr>
  </w:style>
  <w:style w:styleId="Brojstranice" w:type="character">
    <w:name w:val="page number"/>
    <w:basedOn w:val="Zadanifontodlomka"/>
    <w:uiPriority w:val="99"/>
    <w:semiHidden/>
    <w:unhideWhenUsed/>
    <w:rsid w:val="00C873FE"/>
  </w:style>
  <w:style w:styleId="Bezproreda" w:type="paragraph">
    <w:name w:val="No Spacing"/>
    <w:uiPriority w:val="99"/>
    <w:qFormat/>
    <w:rsid w:val="00CE32DB"/>
    <w:pPr>
      <w:spacing w:after="80"/>
    </w:pPr>
    <w:rPr>
      <w:rFonts w:ascii="Calibri" w:eastAsia="Times New Roman" w:hAnsi="Calibri"/>
      <w:sz w:val="22"/>
      <w:szCs w:val="22"/>
      <w:lang w:eastAsia="en-US"/>
    </w:rPr>
  </w:style>
  <w:style w:styleId="Tekstfusnote" w:type="paragraph">
    <w:name w:val="footnote text"/>
    <w:basedOn w:val="Normal"/>
    <w:link w:val="TekstfusnoteChar"/>
    <w:uiPriority w:val="99"/>
    <w:rsid w:val="00CE32DB"/>
    <w:pPr>
      <w:spacing w:after="80"/>
    </w:pPr>
    <w:rPr>
      <w:rFonts w:ascii="Calibri" w:eastAsia="Calibri" w:hAnsi="Calibri"/>
      <w:sz w:val="20"/>
      <w:szCs w:val="20"/>
      <w:lang w:eastAsia="en-US"/>
    </w:rPr>
  </w:style>
  <w:style w:customStyle="1" w:styleId="TekstfusnoteChar" w:type="character">
    <w:name w:val="Tekst fusnote Char"/>
    <w:link w:val="Tekstfusnote"/>
    <w:uiPriority w:val="99"/>
    <w:rsid w:val="00CE32DB"/>
    <w:rPr>
      <w:rFonts w:ascii="Calibri" w:eastAsia="Calibri" w:hAnsi="Calibri"/>
      <w:lang w:eastAsia="en-US"/>
    </w:rPr>
  </w:style>
  <w:style w:styleId="Referencafusnote" w:type="character">
    <w:name w:val="footnote reference"/>
    <w:uiPriority w:val="99"/>
    <w:rsid w:val="00CE32DB"/>
    <w:rPr>
      <w:rFonts w:cs="Times New Roman"/>
      <w:vertAlign w:val="superscript"/>
    </w:rPr>
  </w:style>
  <w:style w:styleId="Odlomakpopisa" w:type="paragraph">
    <w:name w:val="List Paragraph"/>
    <w:basedOn w:val="Normal"/>
    <w:uiPriority w:val="34"/>
    <w:qFormat/>
    <w:rsid w:val="00CE32DB"/>
    <w:pPr>
      <w:spacing w:after="80"/>
      <w:ind w:left="720"/>
      <w:contextualSpacing/>
    </w:pPr>
    <w:rPr>
      <w:rFonts w:ascii="Calibri" w:eastAsia="Calibri" w:hAnsi="Calibri"/>
      <w:sz w:val="22"/>
      <w:szCs w:val="22"/>
      <w:lang w:eastAsia="en-US"/>
    </w:rPr>
  </w:style>
  <w:style w:styleId="Tekstrezerviranogmjesta" w:type="character">
    <w:name w:val="Placeholder Text"/>
    <w:basedOn w:val="Zadanifontodlomka"/>
    <w:rsid w:val="00832C4D"/>
    <w:rPr>
      <w:color w:val="808080"/>
      <w:bdr w:color="auto" w:space="0" w:sz="0" w:val="none"/>
      <w:shd w:color="auto" w:fill="auto" w:val="clear"/>
    </w:rPr>
  </w:style>
  <w:style w:customStyle="1" w:styleId="eSPISCCParagraphDefaultFont" w:type="character">
    <w:name w:val="eSPIS_CC_Paragraph Default Font"/>
    <w:basedOn w:val="Zadanifontodlomka"/>
    <w:rsid w:val="00832C4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832C4D"/>
    <w:rPr>
      <w:rFonts w:ascii="Arial" w:cs="Tahoma"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32C4D"/>
    <w:rPr>
      <w:rFonts w:ascii="Arial" w:cs="Tahoma"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32C4D"/>
    <w:rPr>
      <w:rFonts w:ascii="Arial" w:cs="Tahoma"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9075476">
      <w:bodyDiv w:val="true"/>
      <w:marLeft w:val="0"/>
      <w:marRight w:val="0"/>
      <w:marTop w:val="0"/>
      <w:marBottom w:val="0"/>
      <w:divBdr>
        <w:top w:space="0" w:sz="0" w:color="auto" w:val="none"/>
        <w:left w:space="0" w:sz="0" w:color="auto" w:val="none"/>
        <w:bottom w:space="0" w:sz="0" w:color="auto" w:val="none"/>
        <w:right w:space="0" w:sz="0" w:color="auto" w:val="none"/>
      </w:divBdr>
    </w:div>
    <w:div w:id="1137146990">
      <w:bodyDiv w:val="true"/>
      <w:marLeft w:val="0"/>
      <w:marRight w:val="0"/>
      <w:marTop w:val="0"/>
      <w:marBottom w:val="0"/>
      <w:divBdr>
        <w:top w:space="0" w:sz="0" w:color="auto" w:val="none"/>
        <w:left w:space="0" w:sz="0" w:color="auto" w:val="none"/>
        <w:bottom w:space="0" w:sz="0" w:color="auto" w:val="none"/>
        <w:right w:space="0" w:sz="0" w:color="auto" w:val="none"/>
      </w:divBdr>
    </w:div>
    <w:div w:id="1355233475">
      <w:bodyDiv w:val="true"/>
      <w:marLeft w:val="0"/>
      <w:marRight w:val="0"/>
      <w:marTop w:val="0"/>
      <w:marBottom w:val="0"/>
      <w:divBdr>
        <w:top w:space="0" w:sz="0" w:color="auto" w:val="none"/>
        <w:left w:space="0" w:sz="0" w:color="auto" w:val="none"/>
        <w:bottom w:space="0" w:sz="0" w:color="auto" w:val="none"/>
        <w:right w:space="0" w:sz="0" w:color="auto" w:val="none"/>
      </w:divBdr>
    </w:div>
    <w:div w:id="1689288521">
      <w:bodyDiv w:val="true"/>
      <w:marLeft w:val="0"/>
      <w:marRight w:val="0"/>
      <w:marTop w:val="0"/>
      <w:marBottom w:val="0"/>
      <w:divBdr>
        <w:top w:space="0" w:sz="0" w:color="auto" w:val="none"/>
        <w:left w:space="0" w:sz="0" w:color="auto" w:val="none"/>
        <w:bottom w:space="0" w:sz="0" w:color="auto" w:val="none"/>
        <w:right w:space="0" w:sz="0" w:color="auto" w:val="none"/>
      </w:divBdr>
    </w:div>
    <w:div w:id="2037731044">
      <w:bodyDiv w:val="true"/>
      <w:marLeft w:val="0"/>
      <w:marRight w:val="0"/>
      <w:marTop w:val="0"/>
      <w:marBottom w:val="0"/>
      <w:divBdr>
        <w:top w:space="0" w:sz="0" w:color="auto" w:val="none"/>
        <w:left w:space="0" w:sz="0" w:color="auto" w:val="none"/>
        <w:bottom w:space="0" w:sz="0" w:color="auto" w:val="none"/>
        <w:right w:space="0" w:sz="0" w:color="auto" w:val="none"/>
      </w:divBdr>
    </w:div>
  </w:divs>
  <w:allowPNG/>
  <w:pixelsPerInch w:val="72"/>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ms</properties:Company>
  <properties:Pages>22</properties:Pages>
  <properties:Words>3164</properties:Words>
  <properties:Characters>19678</properties:Characters>
  <properties:Lines>2321</properties:Lines>
  <properties:Paragraphs>540</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4</vt:i4>
      </vt:variant>
    </vt:vector>
  </properties:HeadingPairs>
  <properties:TitlesOfParts>
    <vt:vector size="6" baseType="lpstr">
      <vt:lpstr/>
      <vt:lpstr/>
      <vt:lpstr>    I.	Uvod</vt:lpstr>
      <vt:lpstr>        </vt:lpstr>
      <vt:lpstr>        </vt:lpstr>
      <vt:lpstr>        III.	Uzroci gospodarskog položaja dužnika i mogući nastavak poslovanja</vt:lpstr>
    </vt:vector>
  </properties:TitlesOfParts>
  <properties:LinksUpToDate>false</properties:LinksUpToDate>
  <properties:CharactersWithSpaces>22526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2018-03-30T09:49:00Z</dcterms:created>
  <dc:creator>Marijana Sabljic</dc:creator>
  <cp:lastModifiedBy>Matea Bizjak</cp:lastModifiedBy>
  <cp:lastPrinted>2014-03-12T09:15:00Z</cp:lastPrinted>
  <dcterms:modified xmlns:xsi="http://www.w3.org/2001/XMLSchema-instance" xsi:type="dcterms:W3CDTF">2018-04-03T05:31:00Z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St-247/2017-20 / Podnesak - Podnesak (IZVJESCE O GOSPODARSKOM POLOZAJU STECAJNOG DUZNIKA.docx)</vt:lpwstr>
  </prop:property>
  <prop:property name="CC_coloring" pid="4" fmtid="{D5CDD505-2E9C-101B-9397-08002B2CF9AE}">
    <vt:bool>false</vt:bool>
  </prop:property>
  <prop:property name="BrojStranica" pid="5" fmtid="{D5CDD505-2E9C-101B-9397-08002B2CF9AE}">
    <vt:i4>22</vt:i4>
  </prop:property>
</prop:Properties>
</file>