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f16b" w14:paraId="0c4f16b" w:rsidRDefault="001A04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683260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A0495" w:rsidP="001A0495" w:rsidR="001A0495">
      <w:pPr>
        <w:spacing w:after="0"/>
        <w:jc w:val="both"/>
      </w:pPr>
      <w:r>
        <w:t xml:space="preserve">           Republika Hrvatska</w:t>
      </w:r>
    </w:p>
    <w:p w:rsidRDefault="001A0495" w:rsidP="001A0495" w:rsidR="001A049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A0495" w:rsidP="001A0495" w:rsidR="001A049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A0495">
        <w:rPr>
          <w:rFonts w:cs="Times New Roman" w:eastAsia="Times New Roman"/>
          <w:noProof/>
          <w:szCs w:val="20"/>
          <w:lang w:eastAsia="hr-HR"/>
        </w:rPr>
        <w:t>Posloni broj: 5. St-239/2016-107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A0495">
        <w:rPr>
          <w:rFonts w:cs="Times New Roman" w:eastAsia="Times New Roman"/>
          <w:noProof/>
          <w:szCs w:val="20"/>
          <w:lang w:eastAsia="hr-HR"/>
        </w:rPr>
        <w:t xml:space="preserve">                                        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autoSpaceDN w:val="false"/>
        <w:jc w:val="center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R J E Š E N J E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A049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1A049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2, OIB: 24917029612, 6. ožujka 2019.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r i j e š i o    j e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1. Dosuđuju se kupcu EOS nekretnine d.o.o. Zagreb, Horvatova 82, OIB: 31075247773, 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nekretnine stečajnog dužnika </w:t>
      </w:r>
      <w:r w:rsidRPr="001A049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odjel Ogulin, </w:t>
      </w:r>
      <w:r w:rsidRPr="001A0495">
        <w:rPr>
          <w:rFonts w:cs="Times New Roman" w:eastAsia="Times New Roman"/>
          <w:noProof/>
          <w:szCs w:val="20"/>
          <w:lang w:eastAsia="hr-HR"/>
        </w:rPr>
        <w:t xml:space="preserve">u zk.ul. 827 k.o. Jasenak, čk.br. 2747/2 livada vrelo sa 111 čhv. 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2.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preko iznosa uplaćene jamčevine (osiguranja), i to iznos od 98.343,00 kn, na poseban račun Financijske agencije br. HR1123900011300028787, Model: HR11. Pod poziv na broj (PNB) kao podatak prvi (P1) treba upisati broj 96679, a kao podatak drugi broj (P2*) treba upisati broj 62600.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szCs w:val="20"/>
          <w:lang w:eastAsia="hr-HR"/>
        </w:rPr>
        <w:t>uplati iznos iz točke 2. ovog rješenja, upisat će se u zemljišnoj knjizi u njegovu korist pravo vlasništva na nekretninama iz točke 1. ovog rješenja te će se brisati: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-zabilježba pokretanja ovršnog postupka, po prijedlogu GEOTEHNA VARAŽDIN d.o.o. Turčin (pod brojem Z-1229/14),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Ovr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-uknjižba založnog prava u korist VOLKSBANK d.d. Zagreb, radi osiguranja tražbine u  iznosu od 9.000.000,00 kn s kamatama, naknadom i troškovima (pod brojem Z-</w:t>
      </w:r>
      <w:r w:rsidRPr="001A0495">
        <w:rPr>
          <w:rFonts w:cs="Times New Roman" w:eastAsia="Times New Roman"/>
          <w:szCs w:val="20"/>
          <w:lang w:eastAsia="hr-HR"/>
        </w:rPr>
        <w:lastRenderedPageBreak/>
        <w:t>2377/06 SPOREDNA HIPOTEKA) i zabilježba da je glavna hipoteka upisana u zk.ul.br. 872 te općine,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-uknjižba založnog prava u korist VOLKSBANK d.d. Zagreb, radi osiguranja tražbine u iznosu od 3.653.474,18 kn s kamatama (pod brojem Z-443/12 SPOREDNI  ULOŽAK) i zabilježba da je glavni uložak upisan u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>. 872 te općine,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Ovr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>-401/15-35 od 20. travnja 2015. radi namirenja tražbine u iznosu od 575.522,38 kn sa zakonskim zateznim kamatama i troškovima, u korist GEOTEHNA VARAŽDIN d.o.o. Turčin, OIB: 79744584144 (pod brojem Z-563/15).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4. 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1A0495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sud će donijeti zaključak o predaji nekretnine kupcu </w:t>
      </w:r>
      <w:r w:rsidRPr="001A0495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5. Ako 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1A0495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Obrazloženje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1A0495">
        <w:rPr>
          <w:rFonts w:cs="Times New Roman" w:eastAsia="Times New Roman"/>
          <w:szCs w:val="20"/>
          <w:lang w:eastAsia="hr-HR"/>
        </w:rPr>
        <w:t xml:space="preserve">u </w:t>
      </w:r>
      <w:r w:rsidRPr="001A0495">
        <w:rPr>
          <w:rFonts w:cs="Times New Roman" w:eastAsia="Times New Roman"/>
          <w:noProof/>
          <w:szCs w:val="20"/>
          <w:lang w:eastAsia="hr-HR"/>
        </w:rPr>
        <w:t>zk.ul. 154</w:t>
      </w:r>
      <w:r w:rsidRPr="001A049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noProof/>
          <w:szCs w:val="20"/>
          <w:lang w:eastAsia="hr-HR"/>
        </w:rPr>
        <w:t>k.o. Jasenak</w:t>
      </w:r>
      <w:r w:rsidRPr="001A049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1A049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</w:t>
      </w:r>
      <w:r w:rsidRPr="001A0495">
        <w:rPr>
          <w:rFonts w:cs="Times New Roman" w:eastAsia="Times New Roman"/>
          <w:noProof/>
          <w:szCs w:val="20"/>
          <w:lang w:eastAsia="hr-HR"/>
        </w:rPr>
        <w:lastRenderedPageBreak/>
        <w:t xml:space="preserve">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A0495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Nakon završetka elektroničke javne dražbe Financijska agencija je 31. siječnja 2019. dostavila sudu izvještaj o provedenoj elektroničkoj javnoj dražbi (identifikator nadmetanja: 9667).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Iz izvještaja proizlazi da je ponuditelj</w:t>
      </w:r>
      <w:r w:rsidRPr="001A049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1A0495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109.165,00 kn, te da su ispunjene pretpostavke da mu se dosudi nekretnina (čl.103. st.3. Ovršnog zakona, Narodne novine </w:t>
      </w:r>
      <w:r w:rsidRPr="001A0495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1A0495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1A0495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10.822,00 kn,</w:t>
      </w:r>
      <w:r w:rsidRPr="001A0495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1A049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A0495">
        <w:rPr>
          <w:rFonts w:cs="Times New Roman" w:eastAsia="Times New Roman"/>
          <w:szCs w:val="20"/>
          <w:lang w:eastAsia="hr-HR"/>
        </w:rPr>
        <w:t xml:space="preserve"> u iznosu od 98.343,00 kn.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U Bjelovaru 6. ožujka 2019.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A049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A0495" w:rsidP="001A0495" w:rsidR="001A0495" w:rsidRPr="001A04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A049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  <w:r w:rsidRPr="001A0495">
        <w:rPr>
          <w:rFonts w:cs="Times New Roman" w:eastAsia="Times New Roman"/>
          <w:szCs w:val="20"/>
          <w:lang w:eastAsia="hr-HR"/>
        </w:rPr>
        <w:tab/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ab/>
        <w:t xml:space="preserve">       </w:t>
      </w: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1A0495" w:rsidP="001A0495" w:rsidR="001A0495" w:rsidRPr="001A04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0495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1A049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2905122"/>
      <w:docPartObj>
        <w:docPartGallery w:val="Page Numbers (Top of Page)"/>
        <w:docPartUnique/>
      </w:docPartObj>
    </w:sdtPr>
    <w:sdtContent>
      <w:p w:rsidRDefault="001A0495" w:rsidP="001A0495" w:rsidR="001A049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A0495" w:rsidP="001A049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1A0495">
      <w:rPr>
        <w:rFonts w:cs="Times New Roman" w:eastAsia="Times New Roman"/>
        <w:noProof/>
        <w:szCs w:val="20"/>
        <w:lang w:eastAsia="hr-HR"/>
      </w:rPr>
      <w:t>Posloni broj: 5. St-239/2016-107</w:t>
    </w:r>
  </w:p>
  <w:p w:rsidRDefault="001A0495" w:rsidP="001A0495" w:rsidR="001A0495" w:rsidRPr="001A049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495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6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St-239/2016-107</izvorni_sadrzaj>
    <derivirana_varijabla naziv="DomainObject.Oznaka_1">St-239/2016-107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St-239/2016-107</izvorni_sadrzaj>
    <derivirana_varijabla naziv="DomainObject.PoslovniBrojDokumenta_1">St-239/2016-107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AB2F2-0A75-4BCF-9C65-AFE10153B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1248</properties:Words>
  <properties:Characters>6628</properties:Characters>
  <properties:Lines>137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2019-03-06T14:02:00Z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St-239/2016-107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