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f20c" w14:paraId="16bf20c" w:rsidRDefault="00AE649C" w:rsidP="00FA5B5E" w:rsidR="00AE649C" w:rsidRPr="00B76F3C">
      <w:pPr>
        <w:pStyle w:val="Naslov3"/>
        <w15:collapsed w:val="false"/>
      </w:pPr>
    </w:p>
    <w:p w:rsidRDefault="00C15093" w:rsidP="00C15093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                                                                                              5 St-122/2016-9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>R E P U B L I K A  H R V A T S K A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>R J E Š E N J E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5093">
        <w:rPr>
          <w:rFonts w:cs="Times New Roman" w:eastAsia="Times New Roman"/>
          <w:noProof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C15093">
        <w:rPr>
          <w:rFonts w:cs="Times New Roman" w:eastAsia="Times New Roman"/>
          <w:szCs w:val="20"/>
          <w:lang w:eastAsia="hr-HR"/>
        </w:rPr>
        <w:t xml:space="preserve">HATCHER &amp; WEISS društvo s ograničenom odgovornošću za građevinarstvo, </w:t>
      </w:r>
      <w:proofErr w:type="spellStart"/>
      <w:r w:rsidRPr="00C15093">
        <w:rPr>
          <w:rFonts w:cs="Times New Roman" w:eastAsia="Times New Roman"/>
          <w:szCs w:val="20"/>
          <w:lang w:eastAsia="hr-HR"/>
        </w:rPr>
        <w:t>Vladimirovac</w:t>
      </w:r>
      <w:proofErr w:type="spellEnd"/>
      <w:r w:rsidRPr="00C15093">
        <w:rPr>
          <w:rFonts w:cs="Times New Roman" w:eastAsia="Times New Roman"/>
          <w:szCs w:val="20"/>
          <w:lang w:eastAsia="hr-HR"/>
        </w:rPr>
        <w:t>, Mire Barišića 18, MBS: 010091045, OIB: 48290211059,</w:t>
      </w:r>
      <w:r w:rsidRPr="00C15093">
        <w:rPr>
          <w:rFonts w:cs="Times New Roman" w:eastAsia="Times New Roman"/>
          <w:lang w:eastAsia="hr-HR"/>
        </w:rPr>
        <w:t xml:space="preserve"> </w:t>
      </w:r>
      <w:r w:rsidRPr="00C15093">
        <w:rPr>
          <w:rFonts w:cs="Times New Roman" w:eastAsia="Times New Roman"/>
          <w:noProof/>
          <w:lang w:eastAsia="hr-HR"/>
        </w:rPr>
        <w:t>dana 22. travnja 2016.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15093">
        <w:rPr>
          <w:rFonts w:cs="Times New Roman" w:eastAsia="Times New Roman"/>
          <w:noProof/>
          <w:lang w:eastAsia="hr-HR"/>
        </w:rPr>
        <w:t>r i j e š i o  j e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I. Pozivaju se osobe koje imaju interes za provedbom stečajnog postupka nad dužnikom </w:t>
      </w:r>
      <w:r w:rsidRPr="00C15093">
        <w:rPr>
          <w:rFonts w:cs="Times New Roman" w:eastAsia="Times New Roman"/>
          <w:szCs w:val="20"/>
          <w:lang w:eastAsia="hr-HR"/>
        </w:rPr>
        <w:t xml:space="preserve">HATCHER &amp; WEISS društvo s ograničenom odgovornošću za građevinarstvo, </w:t>
      </w:r>
      <w:proofErr w:type="spellStart"/>
      <w:r w:rsidRPr="00C15093">
        <w:rPr>
          <w:rFonts w:cs="Times New Roman" w:eastAsia="Times New Roman"/>
          <w:szCs w:val="20"/>
          <w:lang w:eastAsia="hr-HR"/>
        </w:rPr>
        <w:t>Vladimirovac</w:t>
      </w:r>
      <w:proofErr w:type="spellEnd"/>
      <w:r w:rsidRPr="00C15093">
        <w:rPr>
          <w:rFonts w:cs="Times New Roman" w:eastAsia="Times New Roman"/>
          <w:szCs w:val="20"/>
          <w:lang w:eastAsia="hr-HR"/>
        </w:rPr>
        <w:t xml:space="preserve">, </w:t>
      </w:r>
      <w:r w:rsidRPr="00C15093">
        <w:rPr>
          <w:rFonts w:cs="Times New Roman" w:eastAsia="Times New Roman"/>
          <w:lang w:eastAsia="hr-HR"/>
        </w:rPr>
        <w:t>da u roku od 15 dana, računajući od isteka osmog dana objave ovog poziva na e-oglasnoj ploči suda, uplate predujam u iznosu od 25.000,00 kn, za namirenje pokrića troškova prethodnog i otvorenog stečajnog postupka, na račun Trgovačkog suda u Bjelovaru IBAN: HR6123900011300000630</w:t>
      </w:r>
      <w:r w:rsidRPr="00C15093">
        <w:rPr>
          <w:rFonts w:cs="Times New Roman" w:eastAsia="Times New Roman"/>
          <w:noProof/>
          <w:lang w:eastAsia="hr-HR"/>
        </w:rPr>
        <w:t xml:space="preserve"> model HR05 540-122-16.             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C15093">
        <w:rPr>
          <w:rFonts w:cs="Times New Roman" w:eastAsia="Times New Roman"/>
        </w:rPr>
        <w:t xml:space="preserve">II. Ako osobe iz </w:t>
      </w:r>
      <w:proofErr w:type="spellStart"/>
      <w:r w:rsidRPr="00C15093">
        <w:rPr>
          <w:rFonts w:cs="Times New Roman" w:eastAsia="Times New Roman"/>
        </w:rPr>
        <w:t>toč.I</w:t>
      </w:r>
      <w:proofErr w:type="spellEnd"/>
      <w:r w:rsidRPr="00C15093">
        <w:rPr>
          <w:rFonts w:cs="Times New Roman" w:eastAsia="Times New Roman"/>
        </w:rPr>
        <w:t>. ne predujme traženi iznos u roku od 15 dana, sud će donijeti rješenje o otvaranju i zaključenju stečajnog postupka nad dužnikom.</w:t>
      </w:r>
    </w:p>
    <w:p w:rsidRDefault="00C15093" w:rsidP="00C15093" w:rsidR="00C15093" w:rsidRPr="00C15093">
      <w:pPr>
        <w:spacing w:after="0"/>
        <w:ind w:firstLine="851"/>
        <w:contextualSpacing/>
        <w:jc w:val="both"/>
        <w:rPr>
          <w:rFonts w:cs="Times New Roman" w:eastAsia="Times New Roman"/>
        </w:rPr>
      </w:pPr>
    </w:p>
    <w:p w:rsidRDefault="00C15093" w:rsidP="00C15093" w:rsidR="00C15093" w:rsidRPr="00C15093">
      <w:pPr>
        <w:spacing w:after="0"/>
        <w:ind w:firstLine="851"/>
        <w:contextualSpacing/>
        <w:jc w:val="both"/>
        <w:rPr>
          <w:rFonts w:cs="Times New Roman" w:eastAsia="Times New Roman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>Obrazloženje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5093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(Narodne novine br. 71/15. dalje: SZ) podnijela ovom sudu prijedlog za pokretanje stečajnog postupka nad dužnikom. </w:t>
      </w:r>
      <w:r w:rsidRPr="00C15093">
        <w:rPr>
          <w:rFonts w:cs="Times New Roman" w:eastAsia="Times New Roman"/>
          <w:szCs w:val="20"/>
          <w:lang w:eastAsia="hr-HR"/>
        </w:rPr>
        <w:t xml:space="preserve">U prijedlogu navodi da na dan 19. veljače 2016. dužnik u Očevidniku redoslijeda osnova za plaćanje ima evidentirane neizvršene osnove za plaćanje u neprekinutom razdoblju od 120 dana, u ukupnom iznosu od 60.468,18 kn, u koji iznos je uračunata kamata i naknada Financijske agencije za provedbu ovrhe na novčanim sredstvima. Prema podacima koje je FINI dostavio Hrvatski zavod za mirovinsko osiguranje </w:t>
      </w:r>
      <w:r w:rsidRPr="00C15093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C15093">
        <w:rPr>
          <w:rFonts w:cs="Times New Roman" w:eastAsia="Times New Roman"/>
          <w:szCs w:val="20"/>
          <w:lang w:eastAsia="hr-HR"/>
        </w:rPr>
        <w:lastRenderedPageBreak/>
        <w:t xml:space="preserve">Kako je iz prijedloga proizlazila vjerojatnost postojanja stečajnog razloga – nesposobnosti za plaćanje iz čl.6. st.2. SZ-a, sud je temeljem čl.115. st.1. SZ-a, donio rješenje od </w:t>
      </w:r>
      <w:r w:rsidRPr="00C15093">
        <w:rPr>
          <w:rFonts w:cs="Times New Roman" w:eastAsia="Times New Roman"/>
          <w:noProof/>
          <w:szCs w:val="20"/>
          <w:lang w:eastAsia="hr-HR"/>
        </w:rPr>
        <w:t xml:space="preserve">8. ožujka 2016. </w:t>
      </w:r>
      <w:r w:rsidRPr="00C15093">
        <w:rPr>
          <w:rFonts w:cs="Times New Roman" w:eastAsia="Times New Roman"/>
          <w:szCs w:val="20"/>
          <w:lang w:eastAsia="hr-HR"/>
        </w:rPr>
        <w:t>o pokretanju prethodnog postupka radi utvrđivanja pretpostavki za otvaranje stečajnog postupka. D</w:t>
      </w:r>
      <w:r w:rsidRPr="00C15093">
        <w:rPr>
          <w:rFonts w:cs="Times New Roman" w:eastAsia="Times New Roman"/>
          <w:noProof/>
          <w:szCs w:val="20"/>
          <w:lang w:eastAsia="hr-HR"/>
        </w:rPr>
        <w:t>užniku je postavljen privremeni stečajni upravitelj kojem je naloženo provesti potrebne radnje radi utvrđivanja postoji li razlog za otvaranje stečajnog postupka, kakvi su izgledi za nastavak poslovanja dužnika i mogu li se imovinom dužnika pokriti troškovi postupka.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5093">
        <w:rPr>
          <w:rFonts w:cs="Times New Roman" w:eastAsia="Times New Roman"/>
          <w:szCs w:val="20"/>
          <w:lang w:eastAsia="hr-HR"/>
        </w:rPr>
        <w:t xml:space="preserve">                   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5093">
        <w:rPr>
          <w:rFonts w:cs="Times New Roman" w:eastAsia="Times New Roman"/>
          <w:noProof/>
          <w:szCs w:val="20"/>
          <w:lang w:eastAsia="hr-HR"/>
        </w:rPr>
        <w:t xml:space="preserve">Temeljem čl.123. st.1. i čl.128. st.1., 3. i 5. SZ-a zakazano je ročište radi izjašnjenja o prijedlogu i rasprave o uvjetima za otvaranje stečajnog postupka za dan 5. travnja 2016.            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Privremeni stečajni upravitelj podnio je pisano izvješće o gospodarsko-financijskom stanju dužnika (list 13-20), koje je usmeno obrazložio na ročištu 5. travnja 2016. i nadodao da </w:t>
      </w:r>
      <w:r w:rsidRPr="00C15093">
        <w:rPr>
          <w:rFonts w:cs="Times New Roman" w:eastAsia="Times New Roman"/>
          <w:szCs w:val="20"/>
          <w:lang w:eastAsia="hr-HR"/>
        </w:rPr>
        <w:t>je od Ministarstva financija, Porezne uprave, Područni ured Slavonija i Baranja zatražio podatak o visini poreznog duga te mu je dostavljeno rješenje o ovrsi od 2. listopada 2015. prema kojem je potraživanje dužnika, na ime poreza i doprinosa, ukupno 44.992,86 kn.</w:t>
      </w:r>
      <w:r w:rsidRPr="00C15093">
        <w:rPr>
          <w:rFonts w:cs="Times New Roman" w:eastAsia="Times New Roman"/>
          <w:lang w:eastAsia="hr-HR"/>
        </w:rPr>
        <w:t xml:space="preserve"> Iz</w:t>
      </w:r>
      <w:r w:rsidRPr="00C15093">
        <w:rPr>
          <w:rFonts w:cs="Times New Roman" w:eastAsia="Times New Roman"/>
          <w:b/>
          <w:lang w:eastAsia="hr-HR"/>
        </w:rPr>
        <w:t xml:space="preserve"> </w:t>
      </w:r>
      <w:r w:rsidRPr="00C15093">
        <w:rPr>
          <w:rFonts w:cs="Times New Roman" w:eastAsia="Times New Roman"/>
          <w:lang w:eastAsia="hr-HR"/>
        </w:rPr>
        <w:t xml:space="preserve">izvješća proizlazi da postoje zakonski razlozi za otvaranje stečajnog postupka nad dužnikom, da nema izgleda za nastavak poslovanja i da dužnik raspolaže sa kratkotrajnom imovinom u vidu potraživanja čija je naplata upitna s obzirom na vremenski period (2014.-2016.), zbog čega ne postoji objektivna mogućnost za namirenje niti troškova stečajnog postupka, a time niti za namirenje stečajnih vjerovnika.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Privremeni stečajni upravitelj je dao je procjenu troškova stečajnog postupka koji bi iznosili ukupno 80.000,00 kn, a odnosili bi se na sudske troškove (8.000,00 kn), bruto nagradu i izdatke privremenog stečajnog upravitelja (17.000,00 kn), obveze stečajne mase za zatvaranje i otvaranje računa dužnika, izradu pečata, osiguranje stečajnog upravitelja, poštarinu, odvjetničke troškove i sređivanje arhivske građe (25.000,00 kn) te bruto nagradu i troškove stečajnog upravitelja (30.000,00 kn).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>Sud je izvješće privremenog stečajnog upravitelja prihvatio kao objektivno i točno.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15093">
        <w:rPr>
          <w:rFonts w:cs="Times New Roman" w:eastAsia="Times New Roman"/>
          <w:szCs w:val="20"/>
          <w:lang w:eastAsia="hr-HR"/>
        </w:rPr>
        <w:t xml:space="preserve">                 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15093">
        <w:rPr>
          <w:rFonts w:cs="Times New Roman" w:eastAsia="Times New Roman"/>
          <w:szCs w:val="20"/>
          <w:lang w:eastAsia="hr-HR"/>
        </w:rPr>
        <w:tab/>
        <w:t xml:space="preserve">Zakonski zastupnik dužnika se nije protivio prijedlogu za otvaranje stečajnog postupka nad dužnikom s obzirom da je račun dužnika već duže vrijeme u neprekidnoj blokadi. Nije se mogao izjasniti o iznosu blokade i naveo je da ona iznosi zasigurno više od 60.468,18 kn, koliko je bila na dan 19. veljače 2016. Što se tiče imovine dužnika dužnik nije imao, a niti sada ima bilo kakvu nepokretnu ili pokretnu imovinu. Društvo je osnovano samo radi obavljanja poslova (radova renoviranja, sanacije, čišćenja starih zgrada i sl.) u inozemstvu te je poslovalo oko 6 mjeseci, nakon čega je došlo do poteškoća u poslovanju. Što se tiče zaposlenih, zakonski zastupnik dužnika navodi da misli da je jedino njegov ugovor o radu ostao na snazi, dok je ostalim zaposlenima prestao radni odnos. Dužnik nema nenaplaćenih potraživanja koja bi mogla ući u imovinu.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Na temelju izvješća privremenog stečajnog upravitelja i navoda zakonskog zastupnika dužnika sud zaključuje da dužnik ne raspolaže imovinom koja bi bila dovoljna za namirenje troškova prethodnog i stečajnog postupka.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>Provođenjem prethodnog i stečajnog postupka nastaju troškovi koje sud procjenjuje u iznosu od 25.000,00 kn.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Po ocjeni suda ispunjeni su uvjeti za otvaranje i zaključenje stečajnog postupka jer stečajna masa nije dovoljna ni za namirenje troškova prethodnog stečajnog postupka. </w:t>
      </w:r>
      <w:r w:rsidRPr="00C15093">
        <w:rPr>
          <w:rFonts w:cs="Times New Roman" w:eastAsia="Times New Roman"/>
          <w:lang w:eastAsia="hr-HR"/>
        </w:rPr>
        <w:lastRenderedPageBreak/>
        <w:t>Postupak se neće zaključiti ako osobe koje imaju interes za provedbom stečajnog postupka u roku od 15 dana uplate predujam za namirenje  troškova stečajnog postupka (čl.132 st.1. SZ</w:t>
      </w:r>
      <w:r w:rsidRPr="00C15093">
        <w:rPr>
          <w:rFonts w:cs="Times New Roman" w:eastAsia="Times New Roman"/>
          <w:noProof/>
          <w:szCs w:val="20"/>
          <w:lang w:eastAsia="hr-HR"/>
        </w:rPr>
        <w:t>).</w:t>
      </w:r>
      <w:r w:rsidRPr="00C15093">
        <w:rPr>
          <w:rFonts w:cs="Times New Roman" w:eastAsia="Times New Roman"/>
          <w:lang w:eastAsia="hr-HR"/>
        </w:rPr>
        <w:t xml:space="preserve">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Slijedom navedenog riješeno je kao u izreci.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>U Bjelovaru, 22. travnja 2016.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   STEČAJNI SUDAC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MARIJA PETRINA KUBICA 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1509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15093">
        <w:rPr>
          <w:rFonts w:cs="Times New Roman" w:eastAsia="Times New Roman"/>
          <w:lang w:eastAsia="hr-HR"/>
        </w:rPr>
        <w:t>Rj</w:t>
      </w:r>
      <w:proofErr w:type="spellEnd"/>
      <w:r w:rsidRPr="00C15093">
        <w:rPr>
          <w:rFonts w:cs="Times New Roman" w:eastAsia="Times New Roman"/>
          <w:lang w:eastAsia="hr-HR"/>
        </w:rPr>
        <w:t>.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>DNA: Fini – putem e-oglasne ploče i putem sudskog dostavljača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          zakonskom zastupniku dužnika – putem e-oglasne ploče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          privremenom stečajnom upravitelju – putem e-oglasne ploče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 xml:space="preserve">          e-oglasna ploča suda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15093">
        <w:rPr>
          <w:rFonts w:cs="Times New Roman" w:eastAsia="Times New Roman"/>
          <w:lang w:eastAsia="hr-HR"/>
        </w:rPr>
        <w:t>Bj.22.4.2016.</w:t>
      </w: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15093" w:rsidP="00C15093" w:rsidR="00C15093" w:rsidRPr="00C150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093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59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St-122/2016-9</izvorni_sadrzaj>
    <derivirana_varijabla naziv="DomainObject.Oznaka_1">St-122/2016-9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HATCHER &amp; WEISS društvo s ograničenom odgovornošću za građevinarstvo, Vladimirovac zastupanog po punomoćniku Radomir Jurišić</izvorni_sadrzaj>
    <derivirana_varijabla naziv="DomainObject.Predmet.ProtustrankaFormated_1">  HATCHER &amp; WEISS društvo s ograničenom odgovornošću za građevinarstvo, Vladimirovac zastupanog po punomoćniku Radomir Jurišić</derivirana_varijabla>
  </DomainObject.Predmet.ProtustrankaFormated>
  <DomainObject.Predmet.ProtustrankaFormatedOIB>
    <izvorni_sadrzaj>  HATCHER &amp; WEISS društvo s ograničenom odgovornošću za građevinarstvo, Vladimirovac, OIB 48290211059 zastupanog po punomoćniku Radomir Jurišić</izvorni_sadrzaj>
    <derivirana_varijabla naziv="DomainObject.Predmet.ProtustrankaFormatedOIB_1">  HATCHER &amp; WEISS društvo s ograničenom odgovornošću za građevinarstvo, Vladimirovac, OIB 48290211059 zastupanog po punomoćniku Radomir Jurišić</derivirana_varijabla>
  </DomainObject.Predmet.ProtustrankaFormatedOIB>
  <DomainObject.Predmet.ProtustrankaFormatedWithAdress>
    <izvorni_sadrzaj> HATCHER &amp; WEISS društvo s ograničenom odgovornošću za građevinarstvo, Vladimirovac, Mire Barišića 18, 33411 Vladimirovac zastupanog po punomoćniku Radomir Jurišić</izvorni_sadrzaj>
    <derivirana_varijabla naziv="DomainObject.Predmet.ProtustrankaFormatedWithAdress_1"> HATCHER &amp; WEISS društvo s ograničenom odgovornošću za građevinarstvo, Vladimirovac, Mire Barišića 18, 33411 Vladimirovac zastupanog po punomoćniku Radomir Jurišić</derivirana_varijabla>
  </DomainObject.Predmet.ProtustrankaFormatedWithAdress>
  <DomainObject.Predmet.ProtustrankaFormatedWithAdressOIB>
    <izvorni_sadrzaj> HATCHER &amp; WEISS društvo s ograničenom odgovornošću za građevinarstvo, Vladimirovac, OIB 48290211059, Mire Barišića 18, 33411 Vladimirovac zastupanog po punomoćniku Radomir Jurišić</izvorni_sadrzaj>
    <derivirana_varijabla naziv="DomainObject.Predmet.ProtustrankaFormatedWithAdressOIB_1"> HATCHER &amp; WEISS društvo s ograničenom odgovornošću za građevinarstvo, Vladimirovac, OIB 48290211059, Mire Barišića 18, 33411 Vladimirovac zastupanog po punomoćniku Radomir Jurišić</derivirana_varijabla>
  </DomainObject.Predmet.ProtustrankaFormatedWithAdressOIB>
  <DomainObject.Predmet.ProtustrankaWithAdress>
    <izvorni_sadrzaj>HATCHER &amp; WEISS društvo s ograničenom odgovornošću za građevinarstvo, Vladimirovac Mire Barišića 18, 33411 Vladimirovac</izvorni_sadrzaj>
    <derivirana_varijabla naziv="DomainObject.Predmet.ProtustrankaWithAdress_1">HATCHER &amp; WEISS društvo s ograničenom odgovornošću za građevinarstvo, Vladimirovac Mire Barišića 18, 33411 Vladimirovac</derivirana_varijabla>
  </DomainObject.Predmet.ProtustrankaWithAdress>
  <DomainObject.Predmet.ProtustrankaWithAdressOIB>
    <izvorni_sadrzaj>HATCHER &amp; WEISS društvo s ograničenom odgovornošću za građevinarstvo, Vladimirovac, OIB 48290211059, Mire Barišića 18, 33411 Vladimirovac</izvorni_sadrzaj>
    <derivirana_varijabla naziv="DomainObject.Predmet.ProtustrankaWithAdressOIB_1">HATCHER &amp; WEISS društvo s ograničenom odgovornošću za građevinarstvo, Vladimirovac, OIB 48290211059, Mire Barišića 18, 33411 Vladimirovac</derivirana_varijabla>
  </DomainObject.Predmet.ProtustrankaWithAdressOIB>
  <DomainObject.Predmet.ProtustrankaNazivFormated>
    <izvorni_sadrzaj>HATCHER &amp; WEISS društvo s ograničenom odgovornošću za građevinarstvo, Vladimirovac</izvorni_sadrzaj>
    <derivirana_varijabla naziv="DomainObject.Predmet.ProtustrankaNazivFormated_1">HATCHER &amp; WEISS društvo s ograničenom odgovornošću za građevinarstvo, Vladimirovac</derivirana_varijabla>
  </DomainObject.Predmet.ProtustrankaNazivFormated>
  <DomainObject.Predmet.ProtustrankaNazivFormatedOIB>
    <izvorni_sadrzaj>HATCHER &amp; WEISS društvo s ograničenom odgovornošću za građevinarstvo, Vladimirovac, OIB 48290211059</izvorni_sadrzaj>
    <derivirana_varijabla naziv="DomainObject.Predmet.ProtustrankaNazivFormatedOIB_1">HATCHER &amp; WEISS društvo s ograničenom odgovornošću za građevinarstvo, Vladimirovac, OIB 48290211059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HATCHER &amp; WEISS društvo s ograničenom odgovornošću za građevinarstvo, Vladimirovac zastupanog po punomoćniku Radomir Jurišić</item>
    </izvorni_sadrzaj>
    <derivirana_varijabla naziv="DomainObject.Predmet.ProtuStrankaListFormated_1">
      <item>HATCHER &amp; WEISS društvo s ograničenom odgovornošću za građevinarstvo, Vladimirovac zastupanog po punomoćniku Radomir Jurišić</item>
    </derivirana_varijabla>
  </DomainObject.Predmet.ProtuStrankaListFormated>
  <DomainObject.Predmet.ProtuStrankaListFormatedOIB>
    <izvorni_sadrzaj>
      <item>HATCHER &amp; WEISS društvo s ograničenom odgovornošću za građevinarstvo, Vladimirovac, OIB 48290211059 zastupanog po punomoćniku Radomir Jurišić</item>
    </izvorni_sadrzaj>
    <derivirana_varijabla naziv="DomainObject.Predmet.ProtuStrankaListFormatedOIB_1">
      <item>HATCHER &amp; WEISS društvo s ograničenom odgovornošću za građevinarstvo, Vladimirovac, OIB 48290211059 zastupanog po punomoćniku Radomir Jurišić</item>
    </derivirana_varijabla>
  </DomainObject.Predmet.ProtuStrankaListFormatedOIB>
  <DomainObject.Predmet.ProtuStrankaListFormatedWithAdress>
    <izvorni_sadrzaj>
      <item>HATCHER &amp; WEISS društvo s ograničenom odgovornošću za građevinarstvo, Vladimirovac, Mire Barišića 18, 33411 Vladimirovac zastupanog po punomoćniku Radomir Jurišić</item>
    </izvorni_sadrzaj>
    <derivirana_varijabla naziv="DomainObject.Predmet.ProtuStrankaListFormatedWithAdress_1">
      <item>HATCHER &amp; WEISS društvo s ograničenom odgovornošću za građevinarstvo, Vladimirovac, Mire Barišića 18, 33411 Vladimirovac zastupanog po punomoćniku Radomir Jurišić</item>
    </derivirana_varijabla>
  </DomainObject.Predmet.ProtuStrankaListFormatedWithAdress>
  <DomainObject.Predmet.ProtuStrankaListFormatedWithAdressOIB>
    <izvorni_sadrzaj>
      <item>HATCHER &amp; WEISS društvo s ograničenom odgovornošću za građevinarstvo, Vladimirovac, OIB 48290211059, Mire Barišića 18, 33411 Vladimirovac zastupanog po punomoćniku Radomir Jurišić</item>
    </izvorni_sadrzaj>
    <derivirana_varijabla naziv="DomainObject.Predmet.ProtuStrankaListFormatedWithAdressOIB_1">
      <item>HATCHER &amp; WEISS društvo s ograničenom odgovornošću za građevinarstvo, Vladimirovac, OIB 48290211059, Mire Barišića 18, 33411 Vladimirovac zastupanog po punomoćniku Radomir Jurišić</item>
    </derivirana_varijabla>
  </DomainObject.Predmet.ProtuStrankaListFormatedWithAdressOIB>
  <DomainObject.Predmet.ProtuStrankaListNazivFormated>
    <izvorni_sadrzaj>
      <item>HATCHER &amp; WEISS društvo s ograničenom odgovornošću za građevinarstvo, Vladimirovac</item>
    </izvorni_sadrzaj>
    <derivirana_varijabla naziv="DomainObject.Predmet.ProtuStrankaListNazivFormated_1">
      <item>HATCHER &amp; WEISS društvo s ograničenom odgovornošću za građevinarstvo, Vladimirovac</item>
    </derivirana_varijabla>
  </DomainObject.Predmet.ProtuStrankaListNazivFormated>
  <DomainObject.Predmet.ProtuStrankaListNazivFormatedOIB>
    <izvorni_sadrzaj>
      <item>HATCHER &amp; WEISS društvo s ograničenom odgovornošću za građevinarstvo, Vladimirovac, OIB 48290211059</item>
    </izvorni_sadrzaj>
    <derivirana_varijabla naziv="DomainObject.Predmet.ProtuStrankaListNazivFormatedOIB_1">
      <item>HATCHER &amp; WEISS društvo s ograničenom odgovornošću za građevinarstvo, Vladimirovac, OIB 48290211059</item>
    </derivirana_varijabla>
  </DomainObject.Predmet.ProtuStrankaListNazivFormatedOIB>
  <DomainObject.Predmet.OstaliListFormated>
    <izvorni_sadrzaj>
      <item>Radomir Jurišić punomoćnik sudionika u postupku HATCHER &amp; WEISS društvo s ograničenom odgovornošću za građevinarstvo, Vladimirovac</item>
      <item>Krešimir Panjaković</item>
    </izvorni_sadrzaj>
    <derivirana_varijabla naziv="DomainObject.Predmet.OstaliListFormated_1">
      <item>Radomir Jurišić punomoćnik sudionika u postupku HATCHER &amp; WEISS društvo s ograničenom odgovornošću za građevinarstvo, Vladimirovac</item>
      <item>Krešimir Panjaković</item>
    </derivirana_varijabla>
  </DomainObject.Predmet.OstaliListFormated>
  <DomainObject.Predmet.OstaliListFormatedOIB>
    <izvorni_sadrzaj>
      <item>Radomir Jurišić, OIB 48102727365 punomoćnik sudionika u postupku HATCHER &amp; WEISS društvo s ograničenom odgovornošću za građevinarstvo, Vladimirovac</item>
      <item>Krešimir Panjaković, OIB 39814088271</item>
    </izvorni_sadrzaj>
    <derivirana_varijabla naziv="DomainObject.Predmet.OstaliListFormatedOIB_1">
      <item>Radomir Jurišić, OIB 48102727365 punomoćnik sudionika u postupku HATCHER &amp; WEISS društvo s ograničenom odgovornošću za građevinarstvo, Vladimirovac</item>
      <item>Krešimir Panjaković, OIB 39814088271</item>
    </derivirana_varijabla>
  </DomainObject.Predmet.OstaliListFormatedOIB>
  <DomainObject.Predmet.OstaliListFormatedWithAdress>
    <izvorni_sadrzaj>
      <item>Radomir Jurišić, Mire Barišića 18, 33411 Vladimirovac punomoćnik sudionika u postupku HATCHER &amp; WEISS društvo s ograničenom odgovornošću za građevinarstvo, Vladimirovac</item>
      <item>Krešimir Panjaković, Gornjodravska obala 89a, 31000 Osijek</item>
    </izvorni_sadrzaj>
    <derivirana_varijabla naziv="DomainObject.Predmet.OstaliListFormatedWithAdress_1">
      <item>Radomir Jurišić, Mire Barišića 18, 33411 Vladimirovac punomoćnik sudionika u postupku HATCHER &amp; WEISS društvo s ograničenom odgovornošću za građevinarstvo, Vladimirovac</item>
      <item>Krešimir Panjaković, Gornjodravska obala 89a, 31000 Osijek</item>
    </derivirana_varijabla>
  </DomainObject.Predmet.OstaliListFormatedWithAdress>
  <DomainObject.Predmet.OstaliListFormatedWithAdressOIB>
    <izvorni_sadrzaj>
      <item>Radomir Jurišić, OIB 48102727365, Mire Barišića 18, 33411 Vladimirovac punomoćnik sudionika u postupku HATCHER &amp; WEISS društvo s ograničenom odgovornošću za građevinarstvo, Vladimirovac</item>
      <item>Krešimir Panjaković, OIB 39814088271, Gornjodravska obala 89a, 31000 Osijek</item>
    </izvorni_sadrzaj>
    <derivirana_varijabla naziv="DomainObject.Predmet.OstaliListFormatedWithAdressOIB_1">
      <item>Radomir Jurišić, OIB 48102727365, Mire Barišića 18, 33411 Vladimirovac punomoćnik sudionika u postupku HATCHER &amp; WEISS društvo s ograničenom odgovornošću za građevinarstvo, Vladimirovac</item>
      <item>Krešimir Panjaković, OIB 39814088271, Gornjodravska obala 89a, 31000 Osijek</item>
    </derivirana_varijabla>
  </DomainObject.Predmet.OstaliListFormatedWithAdressOIB>
  <DomainObject.Predmet.OstaliListNazivFormated>
    <izvorni_sadrzaj>
      <item>Radomir Jurišić</item>
      <item>Krešimir Panjaković</item>
    </izvorni_sadrzaj>
    <derivirana_varijabla naziv="DomainObject.Predmet.OstaliListNazivFormated_1">
      <item>Radomir Jurišić</item>
      <item>Krešimir Panjaković</item>
    </derivirana_varijabla>
  </DomainObject.Predmet.OstaliListNazivFormated>
  <DomainObject.Predmet.OstaliListNazivFormatedOIB>
    <izvorni_sadrzaj>
      <item>Radomir Jurišić, OIB 48102727365</item>
      <item>Krešimir Panjaković, OIB 39814088271</item>
    </izvorni_sadrzaj>
    <derivirana_varijabla naziv="DomainObject.Predmet.OstaliListNazivFormatedOIB_1">
      <item>Radomir Jurišić, OIB 48102727365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St-122/2016-9</izvorni_sadrzaj>
    <derivirana_varijabla naziv="DomainObject.PoslovniBrojDokumenta_1">St-122/2016-9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HATCHER &amp; WEISS društvo s ograničenom odgovornošću za građevinarstvo, Vladimirovac</izvorni_sadrzaj>
    <derivirana_varijabla naziv="DomainObject.Predmet.ProtustrankaIDrugi_1">HATCHER &amp; WEISS društvo s ograničenom odgovornošću za građevinarstvo, Vladimirovac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HATCHER &amp; WEISS društvo s ograničenom odgovornošću za građevinarstvo, Vladimirovac, OIB 48290211059, Mire Barišića 18, 33411 Vladimirovac</izvorni_sadrzaj>
    <derivirana_varijabla naziv="DomainObject.Predmet.ProtustrankaIDrugiAdressOIB_1">HATCHER &amp; WEISS društvo s ograničenom odgovornošću za građevinarstvo, Vladimirovac, OIB 48290211059, Mire Barišića 18, 33411 Vladimirovac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HATCHER &amp; WEISS društvo s ograničenom odgovornošću za građevinarstvo, Vladimirovac</item>
      <item>Radomir Jurišić</item>
      <item>Krešimir Panjaković</item>
    </izvorni_sadrzaj>
    <derivirana_varijabla naziv="DomainObject.Predmet.SudioniciListNaziv_1">
      <item>FINA, RC ZAGREB, Podružnica Bjelovar</item>
      <item>HATCHER &amp; WEISS društvo s ograničenom odgovornošću za građevinarstvo, Vladimirovac</item>
      <item>Radomir Jurišić</item>
      <item>Krešimir Panjaković</item>
    </derivirana_varijabla>
  </DomainObject.Predmet.SudioniciListNaziv>
  <DomainObject.Predmet.SudioniciListAdressOIB>
    <izvorni_sadrzaj>
      <item>FINA, RC ZAGREB, Podružnica Bjelovar, OIB 85821130368, F. Supila 4,43000 Bjelovar</item>
      <item>HATCHER &amp; WEISS društvo s ograničenom odgovornošću za građevinarstvo, Vladimirovac, OIB 48290211059, Mire Barišića 18,33411 Vladimirovac</item>
      <item>Radomir Jurišić, OIB 48102727365, Mire Barišića 18,33411 Vladimirovac</item>
      <item>Krešimir Panjaković, OIB 39814088271, Gornjodravska obala 89a,31000 Osijek</item>
    </izvorni_sadrzaj>
    <derivirana_varijabla naziv="DomainObject.Predmet.SudioniciListAdressOIB_1">
      <item>FINA, RC ZAGREB, Podružnica Bjelovar, OIB 85821130368, F. Supila 4,43000 Bjelovar</item>
      <item>HATCHER &amp; WEISS društvo s ograničenom odgovornošću za građevinarstvo, Vladimirovac, OIB 48290211059, Mire Barišića 18,33411 Vladimirovac</item>
      <item>Radomir Jurišić, OIB 48102727365, Mire Barišića 18,33411 Vladimirovac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EFCBD-17B3-4B96-8AAF-B49181D1A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5129</properties:Characters>
  <properties:Lines>133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2016-04-22T12:53:00Z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