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67761" w14:paraId="df67761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5532C1">
        <w:rPr>
          <w:rFonts w:hAnsi="Times New Roman" w:ascii="Times New Roman"/>
        </w:rPr>
        <w:t>959</w:t>
      </w:r>
      <w:r w:rsidRPr="00A15EE7">
        <w:rPr>
          <w:rFonts w:hAnsi="Times New Roman" w:ascii="Times New Roman"/>
        </w:rPr>
        <w:t>/15</w:t>
      </w:r>
      <w:r w:rsidR="00B4595C">
        <w:rPr>
          <w:rFonts w:hAnsi="Times New Roman" w:ascii="Times New Roman"/>
        </w:rPr>
        <w:t>-5</w:t>
      </w:r>
    </w:p>
    <w:p w:rsidRDefault="00532B71" w:rsidP="0086691F" w:rsidR="00532B71" w:rsidRPr="00A15E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37E6F" w:rsidP="0086691F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D471B7" w:rsidP="00997BA9" w:rsidR="00D471B7">
      <w:pPr>
        <w:jc w:val="center"/>
        <w:rPr>
          <w:rFonts w:hAnsi="Times New Roman" w:ascii="Times New Roman"/>
          <w:szCs w:val="24"/>
          <w:lang w:val="hr-HR"/>
        </w:rPr>
      </w:pPr>
    </w:p>
    <w:p w:rsidRDefault="005532C1" w:rsidP="0048203E" w:rsidR="00D8538C">
      <w:pPr>
        <w:jc w:val="both"/>
        <w:rPr>
          <w:rFonts w:hAnsi="Times New Roman" w:ascii="Times New Roman"/>
          <w:szCs w:val="24"/>
          <w:lang w:val="hr-HR"/>
        </w:rPr>
      </w:pPr>
      <w:r w:rsidRPr="005532C1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BEADIN DVA, d.o.o. , Zagreb (Grad Zagreb),Panto</w:t>
      </w:r>
      <w:r>
        <w:rPr>
          <w:rFonts w:hAnsi="Times New Roman" w:ascii="Times New Roman"/>
          <w:szCs w:val="24"/>
          <w:lang w:val="hr-HR"/>
        </w:rPr>
        <w:t>včak 4, OIB: 01343395461, dana 11</w:t>
      </w:r>
      <w:r w:rsidRPr="005532C1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studenoga</w:t>
      </w:r>
      <w:r w:rsidRPr="005532C1">
        <w:rPr>
          <w:rFonts w:hAnsi="Times New Roman" w:ascii="Times New Roman"/>
          <w:szCs w:val="24"/>
          <w:lang w:val="hr-HR"/>
        </w:rPr>
        <w:t xml:space="preserve"> 2015. godine,</w:t>
      </w:r>
    </w:p>
    <w:p w:rsidRDefault="00D8538C" w:rsidP="0048203E" w:rsidR="00D8538C" w:rsidRPr="0048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A80A2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5532C1" w:rsidRPr="005532C1">
        <w:rPr>
          <w:rFonts w:hAnsi="Times New Roman" w:ascii="Times New Roman"/>
          <w:szCs w:val="24"/>
          <w:lang w:val="hr-HR"/>
        </w:rPr>
        <w:t>BEADIN DVA, d.o.o. , Zagreb (Grad Zagreb),Pantovčak 4, OIB: 01343395461</w:t>
      </w:r>
    </w:p>
    <w:p w:rsidRDefault="0048203E" w:rsidP="00937E6F" w:rsidR="0048203E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5F423F"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393668">
        <w:rPr>
          <w:rFonts w:hAnsi="Times New Roman" w:ascii="Times New Roman"/>
          <w:lang w:val="hr-HR"/>
        </w:rPr>
        <w:t xml:space="preserve"> </w:t>
      </w:r>
      <w:r w:rsidR="005532C1">
        <w:rPr>
          <w:rFonts w:hAnsi="Times New Roman" w:ascii="Times New Roman"/>
          <w:lang w:val="hr-HR"/>
        </w:rPr>
        <w:t>696.879,05</w:t>
      </w:r>
      <w:r w:rsidR="00D8538C"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1</w:t>
      </w:r>
      <w:r w:rsidR="00A80A2A">
        <w:rPr>
          <w:rFonts w:hAnsi="Times New Roman" w:ascii="Times New Roman"/>
          <w:lang w:val="hr-HR"/>
        </w:rPr>
        <w:t>1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>, 11. studenoga 2</w:t>
      </w:r>
      <w:r w:rsidRPr="00A15EE7">
        <w:rPr>
          <w:rFonts w:hAnsi="Times New Roman" w:ascii="Times New Roman"/>
          <w:lang w:val="hr-HR"/>
        </w:rPr>
        <w:t>015. godine</w:t>
      </w:r>
    </w:p>
    <w:p w:rsidRDefault="00D471B7" w:rsidP="00532B71" w:rsidR="00D471B7">
      <w:pPr>
        <w:jc w:val="center"/>
        <w:rPr>
          <w:rFonts w:hAnsi="Times New Roman" w:ascii="Times New Roman"/>
          <w:lang w:val="hr-HR"/>
        </w:rPr>
      </w:pPr>
    </w:p>
    <w:p w:rsidRDefault="00D471B7" w:rsidP="00532B71" w:rsidR="00D471B7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B4595C" w:rsidP="00E91121" w:rsidR="00B4595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4595C" w:rsidP="00E91121" w:rsidR="00B4595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4595C" w:rsidP="00E91121" w:rsidR="00B4595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4595C" w:rsidP="00E91121" w:rsidR="00B4595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4595C" w:rsidP="00E91121" w:rsidR="00B4595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3081C" w:rsidP="00E91121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B4595C" w:rsidR="00B4595C">
      <w:pPr>
        <w:jc w:val="both"/>
        <w:rPr>
          <w:rFonts w:hAnsi="Times New Roman" w:ascii="Times New Roman"/>
          <w:szCs w:val="24"/>
          <w:lang w:val="hr-HR"/>
        </w:rPr>
      </w:pPr>
    </w:p>
    <w:p w:rsidRDefault="00B4595C" w:rsidR="00B4595C">
      <w:pPr>
        <w:jc w:val="both"/>
        <w:rPr>
          <w:rFonts w:hAnsi="Times New Roman" w:ascii="Times New Roman"/>
          <w:szCs w:val="24"/>
          <w:lang w:val="hr-HR"/>
        </w:rPr>
      </w:pPr>
    </w:p>
    <w:p w:rsidRDefault="00B4595C" w:rsidR="00B4595C">
      <w:pPr>
        <w:jc w:val="both"/>
        <w:rPr>
          <w:rFonts w:hAnsi="Times New Roman" w:ascii="Times New Roman"/>
          <w:szCs w:val="24"/>
          <w:lang w:val="hr-HR"/>
        </w:rPr>
      </w:pPr>
    </w:p>
    <w:p w:rsidRDefault="00B4595C" w:rsidR="00B4595C">
      <w:pPr>
        <w:jc w:val="both"/>
        <w:rPr>
          <w:rFonts w:hAnsi="Times New Roman" w:ascii="Times New Roman"/>
          <w:szCs w:val="24"/>
          <w:lang w:val="hr-HR"/>
        </w:rPr>
      </w:pPr>
    </w:p>
    <w:p w:rsidRDefault="00B4595C" w:rsidR="00B4595C">
      <w:pPr>
        <w:jc w:val="both"/>
        <w:rPr>
          <w:rFonts w:hAnsi="Times New Roman" w:ascii="Times New Roman"/>
          <w:szCs w:val="24"/>
          <w:lang w:val="hr-HR"/>
        </w:rPr>
      </w:pPr>
    </w:p>
    <w:p w:rsidRDefault="00B4595C" w:rsidR="00B4595C">
      <w:pPr>
        <w:jc w:val="both"/>
        <w:rPr>
          <w:rFonts w:hAnsi="Times New Roman" w:ascii="Times New Roman"/>
          <w:szCs w:val="24"/>
          <w:lang w:val="hr-HR"/>
        </w:rPr>
      </w:pPr>
    </w:p>
    <w:p w:rsidRDefault="00B4595C" w:rsidR="00B4595C">
      <w:pPr>
        <w:jc w:val="both"/>
        <w:rPr>
          <w:rFonts w:hAnsi="Times New Roman" w:ascii="Times New Roman"/>
          <w:szCs w:val="24"/>
          <w:lang w:val="hr-HR"/>
        </w:rPr>
      </w:pPr>
    </w:p>
    <w:p w:rsidRDefault="00B4595C" w:rsidR="00B4595C">
      <w:pPr>
        <w:jc w:val="both"/>
        <w:rPr>
          <w:rFonts w:hAnsi="Times New Roman" w:ascii="Times New Roman"/>
          <w:szCs w:val="24"/>
          <w:lang w:val="hr-HR"/>
        </w:rPr>
      </w:pPr>
    </w:p>
    <w:p w:rsidRDefault="00B4595C" w:rsidR="00B4595C">
      <w:pPr>
        <w:jc w:val="both"/>
        <w:rPr>
          <w:rFonts w:hAnsi="Times New Roman" w:ascii="Times New Roman"/>
          <w:szCs w:val="24"/>
          <w:lang w:val="hr-HR"/>
        </w:rPr>
      </w:pPr>
    </w:p>
    <w:p w:rsidRDefault="00B4595C" w:rsidR="00B4595C">
      <w:pPr>
        <w:jc w:val="both"/>
        <w:rPr>
          <w:rFonts w:hAnsi="Times New Roman" w:ascii="Times New Roman"/>
          <w:szCs w:val="24"/>
          <w:lang w:val="hr-HR"/>
        </w:rPr>
      </w:pPr>
    </w:p>
    <w:p w:rsidRDefault="00B4595C" w:rsidR="00B4595C">
      <w:pPr>
        <w:jc w:val="both"/>
        <w:rPr>
          <w:rFonts w:hAnsi="Times New Roman" w:ascii="Times New Roman"/>
          <w:szCs w:val="24"/>
          <w:lang w:val="hr-HR"/>
        </w:rPr>
      </w:pPr>
    </w:p>
    <w:p w:rsidRDefault="00B4595C" w:rsidR="00B4595C">
      <w:pPr>
        <w:jc w:val="both"/>
        <w:rPr>
          <w:rFonts w:hAnsi="Times New Roman" w:ascii="Times New Roman"/>
          <w:szCs w:val="24"/>
          <w:lang w:val="hr-HR"/>
        </w:rPr>
      </w:pPr>
    </w:p>
    <w:p w:rsidRDefault="00B4595C" w:rsidR="00B4595C">
      <w:pPr>
        <w:jc w:val="both"/>
        <w:rPr>
          <w:rFonts w:hAnsi="Times New Roman" w:ascii="Times New Roman"/>
          <w:szCs w:val="24"/>
          <w:lang w:val="hr-HR"/>
        </w:rPr>
      </w:pPr>
    </w:p>
    <w:p w:rsidRDefault="00B4595C" w:rsidR="00B4595C">
      <w:pPr>
        <w:jc w:val="both"/>
        <w:rPr>
          <w:rFonts w:hAnsi="Times New Roman" w:ascii="Times New Roman"/>
          <w:szCs w:val="24"/>
          <w:lang w:val="hr-HR"/>
        </w:rPr>
      </w:pPr>
    </w:p>
    <w:p w:rsidRDefault="00B4595C" w:rsidR="00B4595C">
      <w:pPr>
        <w:jc w:val="both"/>
        <w:rPr>
          <w:rFonts w:hAnsi="Times New Roman" w:ascii="Times New Roman"/>
          <w:szCs w:val="24"/>
          <w:lang w:val="hr-HR"/>
        </w:rPr>
      </w:pPr>
    </w:p>
    <w:p w:rsidRDefault="00B4595C" w:rsidR="00B4595C">
      <w:pPr>
        <w:jc w:val="both"/>
        <w:rPr>
          <w:rFonts w:hAnsi="Times New Roman" w:ascii="Times New Roman"/>
          <w:szCs w:val="24"/>
          <w:lang w:val="hr-HR"/>
        </w:rPr>
      </w:pPr>
    </w:p>
    <w:p w:rsidRDefault="00B4595C" w:rsidR="00B4595C">
      <w:pPr>
        <w:jc w:val="both"/>
        <w:rPr>
          <w:rFonts w:hAnsi="Times New Roman" w:ascii="Times New Roman"/>
          <w:szCs w:val="24"/>
          <w:lang w:val="hr-HR"/>
        </w:rPr>
      </w:pPr>
    </w:p>
    <w:p w:rsidRDefault="00B4595C" w:rsidR="00B4595C">
      <w:pPr>
        <w:jc w:val="both"/>
        <w:rPr>
          <w:rFonts w:hAnsi="Times New Roman" w:ascii="Times New Roman"/>
          <w:szCs w:val="24"/>
          <w:lang w:val="hr-HR"/>
        </w:rPr>
      </w:pPr>
    </w:p>
    <w:p w:rsidRDefault="00B4595C" w:rsidR="00B4595C">
      <w:pPr>
        <w:jc w:val="both"/>
        <w:rPr>
          <w:rFonts w:hAnsi="Times New Roman" w:ascii="Times New Roman"/>
          <w:szCs w:val="24"/>
          <w:lang w:val="hr-HR"/>
        </w:rPr>
      </w:pPr>
    </w:p>
    <w:p w:rsidRDefault="00B4595C" w:rsidR="00B4595C">
      <w:pPr>
        <w:jc w:val="both"/>
        <w:rPr>
          <w:rFonts w:hAnsi="Times New Roman" w:ascii="Times New Roman"/>
          <w:szCs w:val="24"/>
          <w:lang w:val="hr-HR"/>
        </w:rPr>
      </w:pPr>
    </w:p>
    <w:p w:rsidRDefault="00B4595C" w:rsidR="00B4595C">
      <w:pPr>
        <w:jc w:val="both"/>
        <w:rPr>
          <w:rFonts w:hAnsi="Times New Roman" w:ascii="Times New Roman"/>
          <w:szCs w:val="24"/>
          <w:lang w:val="hr-HR"/>
        </w:rPr>
      </w:pPr>
    </w:p>
    <w:p w:rsidRDefault="00B4595C" w:rsidR="00B4595C">
      <w:pPr>
        <w:jc w:val="both"/>
        <w:rPr>
          <w:rFonts w:hAnsi="Times New Roman" w:ascii="Times New Roman"/>
          <w:szCs w:val="24"/>
          <w:lang w:val="hr-HR"/>
        </w:rPr>
      </w:pPr>
    </w:p>
    <w:p w:rsidRDefault="00B4595C" w:rsidR="00B4595C">
      <w:pPr>
        <w:jc w:val="both"/>
        <w:rPr>
          <w:rFonts w:hAnsi="Times New Roman" w:ascii="Times New Roman"/>
          <w:szCs w:val="24"/>
          <w:lang w:val="hr-HR"/>
        </w:rPr>
      </w:pPr>
    </w:p>
    <w:p w:rsidRDefault="00B4595C" w:rsidR="00B4595C">
      <w:pPr>
        <w:jc w:val="both"/>
        <w:rPr>
          <w:rFonts w:hAnsi="Times New Roman" w:ascii="Times New Roman"/>
          <w:szCs w:val="24"/>
          <w:lang w:val="hr-HR"/>
        </w:rPr>
      </w:pPr>
    </w:p>
    <w:p w:rsidRDefault="00B4595C" w:rsidR="00B4595C">
      <w:pPr>
        <w:jc w:val="both"/>
        <w:rPr>
          <w:rFonts w:hAnsi="Times New Roman" w:ascii="Times New Roman"/>
          <w:szCs w:val="24"/>
          <w:lang w:val="hr-HR"/>
        </w:rPr>
      </w:pPr>
    </w:p>
    <w:p w:rsidRDefault="00B4595C" w:rsidR="00B4595C">
      <w:pPr>
        <w:jc w:val="both"/>
        <w:rPr>
          <w:rFonts w:hAnsi="Times New Roman" w:ascii="Times New Roman"/>
          <w:szCs w:val="24"/>
          <w:lang w:val="hr-HR"/>
        </w:rPr>
      </w:pPr>
    </w:p>
    <w:p w:rsidRDefault="00B4595C" w:rsidR="00B4595C">
      <w:pPr>
        <w:jc w:val="both"/>
        <w:rPr>
          <w:rFonts w:hAnsi="Times New Roman" w:ascii="Times New Roman"/>
          <w:szCs w:val="24"/>
          <w:lang w:val="hr-HR"/>
        </w:rPr>
      </w:pPr>
    </w:p>
    <w:p w:rsidRDefault="00B4595C" w:rsidR="00B4595C">
      <w:pPr>
        <w:jc w:val="both"/>
        <w:rPr>
          <w:rFonts w:hAnsi="Times New Roman" w:ascii="Times New Roman"/>
          <w:szCs w:val="24"/>
          <w:lang w:val="hr-HR"/>
        </w:rPr>
      </w:pPr>
    </w:p>
    <w:p w:rsidRDefault="00B4595C" w:rsidR="00B4595C">
      <w:pPr>
        <w:jc w:val="both"/>
        <w:rPr>
          <w:rFonts w:hAnsi="Times New Roman" w:ascii="Times New Roman"/>
          <w:szCs w:val="24"/>
          <w:lang w:val="hr-HR"/>
        </w:rPr>
      </w:pPr>
    </w:p>
    <w:p w:rsidRDefault="00B4595C" w:rsidR="00B4595C">
      <w:pPr>
        <w:jc w:val="both"/>
        <w:rPr>
          <w:rFonts w:hAnsi="Times New Roman" w:ascii="Times New Roman"/>
          <w:szCs w:val="24"/>
          <w:lang w:val="hr-HR"/>
        </w:rPr>
      </w:pPr>
    </w:p>
    <w:p w:rsidRDefault="00B4595C" w:rsidR="00B4595C">
      <w:pPr>
        <w:jc w:val="both"/>
        <w:rPr>
          <w:rFonts w:hAnsi="Times New Roman" w:ascii="Times New Roman"/>
          <w:szCs w:val="24"/>
          <w:lang w:val="hr-HR"/>
        </w:rPr>
      </w:pPr>
    </w:p>
    <w:p w:rsidRDefault="00B4595C" w:rsidR="00B4595C">
      <w:pPr>
        <w:jc w:val="both"/>
        <w:rPr>
          <w:rFonts w:hAnsi="Times New Roman" w:ascii="Times New Roman"/>
          <w:szCs w:val="24"/>
          <w:lang w:val="hr-HR"/>
        </w:rPr>
      </w:pPr>
    </w:p>
    <w:p w:rsidRDefault="00B4595C" w:rsidR="00B4595C">
      <w:pPr>
        <w:jc w:val="both"/>
        <w:rPr>
          <w:rFonts w:hAnsi="Times New Roman" w:ascii="Times New Roman"/>
          <w:szCs w:val="24"/>
          <w:lang w:val="hr-HR"/>
        </w:rPr>
      </w:pPr>
    </w:p>
    <w:p w:rsidRDefault="00B4595C" w:rsidR="00B4595C">
      <w:pPr>
        <w:jc w:val="both"/>
        <w:rPr>
          <w:rFonts w:hAnsi="Times New Roman" w:ascii="Times New Roman"/>
          <w:szCs w:val="24"/>
          <w:lang w:val="hr-HR"/>
        </w:rPr>
      </w:pPr>
    </w:p>
    <w:p w:rsidRDefault="00B4595C" w:rsidR="00B4595C">
      <w:pPr>
        <w:jc w:val="both"/>
        <w:rPr>
          <w:rFonts w:hAnsi="Times New Roman" w:ascii="Times New Roman"/>
          <w:szCs w:val="24"/>
          <w:lang w:val="hr-HR"/>
        </w:rPr>
      </w:pPr>
    </w:p>
    <w:p w:rsidRDefault="00B4595C" w:rsidR="00B4595C">
      <w:pPr>
        <w:jc w:val="both"/>
        <w:rPr>
          <w:rFonts w:hAnsi="Times New Roman" w:ascii="Times New Roman"/>
          <w:szCs w:val="24"/>
          <w:lang w:val="hr-HR"/>
        </w:rPr>
      </w:pPr>
    </w:p>
    <w:p w:rsidRDefault="00B4595C" w:rsidR="00B4595C">
      <w:pPr>
        <w:jc w:val="both"/>
        <w:rPr>
          <w:rFonts w:hAnsi="Times New Roman" w:ascii="Times New Roman"/>
          <w:szCs w:val="24"/>
          <w:lang w:val="hr-HR"/>
        </w:rPr>
      </w:pPr>
    </w:p>
    <w:p w:rsidRDefault="00B4595C" w:rsidR="00B4595C">
      <w:pPr>
        <w:jc w:val="both"/>
        <w:rPr>
          <w:rFonts w:hAnsi="Times New Roman" w:ascii="Times New Roman"/>
          <w:szCs w:val="24"/>
          <w:lang w:val="hr-HR"/>
        </w:rPr>
      </w:pPr>
    </w:p>
    <w:p w:rsidRDefault="00B4595C" w:rsidR="00B4595C">
      <w:pPr>
        <w:jc w:val="both"/>
        <w:rPr>
          <w:rFonts w:hAnsi="Times New Roman" w:ascii="Times New Roman"/>
          <w:szCs w:val="24"/>
          <w:lang w:val="hr-HR"/>
        </w:rPr>
      </w:pPr>
    </w:p>
    <w:p w:rsidRDefault="00B4595C" w:rsidR="00B4595C">
      <w:pPr>
        <w:jc w:val="both"/>
        <w:rPr>
          <w:rFonts w:hAnsi="Times New Roman" w:ascii="Times New Roman"/>
          <w:szCs w:val="24"/>
          <w:lang w:val="hr-HR"/>
        </w:rPr>
      </w:pPr>
    </w:p>
    <w:p w:rsidRDefault="00B4595C" w:rsidR="00B4595C">
      <w:pPr>
        <w:jc w:val="both"/>
        <w:rPr>
          <w:rFonts w:hAnsi="Times New Roman" w:ascii="Times New Roman"/>
          <w:szCs w:val="24"/>
          <w:lang w:val="hr-HR"/>
        </w:rPr>
      </w:pPr>
    </w:p>
    <w:p w:rsidRDefault="00B4595C" w:rsidR="00B4595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2635B0">
        <w:rPr>
          <w:rFonts w:hAnsi="Times New Roman" w:ascii="Times New Roman"/>
          <w:szCs w:val="24"/>
          <w:lang w:val="hr-HR"/>
        </w:rPr>
        <w:t>Zagreb, Trg svibanjskih žrtava 1995.  1</w:t>
      </w:r>
      <w:r w:rsidR="00A15EE7" w:rsidRPr="00A15EE7">
        <w:rPr>
          <w:rFonts w:hAnsi="Times New Roman" w:ascii="Times New Roman"/>
          <w:szCs w:val="24"/>
          <w:lang w:val="hr-HR"/>
        </w:rPr>
        <w:t xml:space="preserve">, </w:t>
      </w:r>
      <w:r w:rsidR="002635B0">
        <w:rPr>
          <w:rFonts w:hAnsi="Times New Roman" w:ascii="Times New Roman"/>
          <w:szCs w:val="24"/>
          <w:lang w:val="hr-HR"/>
        </w:rPr>
        <w:t>Zagreb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93557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5532C1">
          <w:rPr>
            <w:rFonts w:hAnsi="Times New Roman" w:ascii="Times New Roman"/>
          </w:rPr>
          <w:t>959</w:t>
        </w:r>
        <w:r w:rsidR="00D8538C"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2635B0"/>
    <w:rsid w:val="00293557"/>
    <w:rsid w:val="00305E0B"/>
    <w:rsid w:val="00393668"/>
    <w:rsid w:val="0042162E"/>
    <w:rsid w:val="0048203E"/>
    <w:rsid w:val="00532B71"/>
    <w:rsid w:val="005414AA"/>
    <w:rsid w:val="00542A6F"/>
    <w:rsid w:val="005532C1"/>
    <w:rsid w:val="005940E9"/>
    <w:rsid w:val="005F423F"/>
    <w:rsid w:val="00614438"/>
    <w:rsid w:val="00616A64"/>
    <w:rsid w:val="006356C5"/>
    <w:rsid w:val="007A29F9"/>
    <w:rsid w:val="00840E3D"/>
    <w:rsid w:val="00885C18"/>
    <w:rsid w:val="00897941"/>
    <w:rsid w:val="0093081C"/>
    <w:rsid w:val="00937E6F"/>
    <w:rsid w:val="00997BA9"/>
    <w:rsid w:val="009C7C25"/>
    <w:rsid w:val="00A00A65"/>
    <w:rsid w:val="00A15EE7"/>
    <w:rsid w:val="00A80A2A"/>
    <w:rsid w:val="00A95334"/>
    <w:rsid w:val="00AB7883"/>
    <w:rsid w:val="00AF40B4"/>
    <w:rsid w:val="00B03169"/>
    <w:rsid w:val="00B4595C"/>
    <w:rsid w:val="00C255CF"/>
    <w:rsid w:val="00CF2939"/>
    <w:rsid w:val="00D44D4F"/>
    <w:rsid w:val="00D471B7"/>
    <w:rsid w:val="00D72FE3"/>
    <w:rsid w:val="00D8538C"/>
    <w:rsid w:val="00D955F3"/>
    <w:rsid w:val="00DB29D2"/>
    <w:rsid w:val="00DB4528"/>
    <w:rsid w:val="00E03A59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935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35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355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35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35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935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35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355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35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35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1680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959</izvorni_sadrzaj>
    <derivirana_varijabla naziv="DomainObject.Predmet.Broj_1">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St-959/2015</izvorni_sadrzaj>
    <derivirana_varijabla naziv="DomainObject.Predmet.OznakaBroj_1">St-959/2015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BEADIN DVA d.o.o.</izvorni_sadrzaj>
    <derivirana_varijabla naziv="DomainObject.Predmet.ProtustrankaFormated_1">  BEADIN DVA d.o.o.</derivirana_varijabla>
  </DomainObject.Predmet.ProtustrankaFormated>
  <DomainObject.Predmet.ProtustrankaFormatedOIB>
    <izvorni_sadrzaj>  BEADIN DVA d.o.o., OIB 01343395461</izvorni_sadrzaj>
    <derivirana_varijabla naziv="DomainObject.Predmet.ProtustrankaFormatedOIB_1">  BEADIN DVA d.o.o., OIB 01343395461</derivirana_varijabla>
  </DomainObject.Predmet.ProtustrankaFormatedOIB>
  <DomainObject.Predmet.ProtustrankaFormatedWithAdress>
    <izvorni_sadrzaj> BEADIN DVA d.o.o., Pantovčak 4, 10000 Zagreb</izvorni_sadrzaj>
    <derivirana_varijabla naziv="DomainObject.Predmet.ProtustrankaFormatedWithAdress_1"> BEADIN DVA d.o.o., Pantovčak 4, 10000 Zagreb</derivirana_varijabla>
  </DomainObject.Predmet.ProtustrankaFormatedWithAdress>
  <DomainObject.Predmet.ProtustrankaFormatedWithAdressOIB>
    <izvorni_sadrzaj> BEADIN DVA d.o.o., OIB 01343395461, Pantovčak 4, 10000 Zagreb</izvorni_sadrzaj>
    <derivirana_varijabla naziv="DomainObject.Predmet.ProtustrankaFormatedWithAdressOIB_1"> BEADIN DVA d.o.o., OIB 01343395461, Pantovčak 4, 10000 Zagreb</derivirana_varijabla>
  </DomainObject.Predmet.ProtustrankaFormatedWithAdressOIB>
  <DomainObject.Predmet.ProtustrankaWithAdress>
    <izvorni_sadrzaj>BEADIN DVA d.o.o. Pantovčak 4, 10000 Zagreb</izvorni_sadrzaj>
    <derivirana_varijabla naziv="DomainObject.Predmet.ProtustrankaWithAdress_1">BEADIN DVA d.o.o. Pantovčak 4, 10000 Zagreb</derivirana_varijabla>
  </DomainObject.Predmet.ProtustrankaWithAdress>
  <DomainObject.Predmet.ProtustrankaWithAdressOIB>
    <izvorni_sadrzaj>BEADIN DVA d.o.o., OIB 01343395461, Pantovčak 4, 10000 Zagreb</izvorni_sadrzaj>
    <derivirana_varijabla naziv="DomainObject.Predmet.ProtustrankaWithAdressOIB_1">BEADIN DVA d.o.o., OIB 01343395461, Pantovčak 4, 10000 Zagreb</derivirana_varijabla>
  </DomainObject.Predmet.ProtustrankaWithAdressOIB>
  <DomainObject.Predmet.ProtustrankaNazivFormated>
    <izvorni_sadrzaj>BEADIN DVA d.o.o.</izvorni_sadrzaj>
    <derivirana_varijabla naziv="DomainObject.Predmet.ProtustrankaNazivFormated_1">BEADIN DVA d.o.o.</derivirana_varijabla>
  </DomainObject.Predmet.ProtustrankaNazivFormated>
  <DomainObject.Predmet.ProtustrankaNazivFormatedOIB>
    <izvorni_sadrzaj>BEADIN DVA d.o.o., OIB 01343395461</izvorni_sadrzaj>
    <derivirana_varijabla naziv="DomainObject.Predmet.ProtustrankaNazivFormatedOIB_1">BEADIN DVA d.o.o., OIB 01343395461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BEADIN DVA d.o.o.</item>
    </izvorni_sadrzaj>
    <derivirana_varijabla naziv="DomainObject.Predmet.ProtuStrankaListFormated_1">
      <item>BEADIN DVA d.o.o.</item>
    </derivirana_varijabla>
  </DomainObject.Predmet.ProtuStrankaListFormated>
  <DomainObject.Predmet.ProtuStrankaListFormatedOIB>
    <izvorni_sadrzaj>
      <item>BEADIN DVA d.o.o., OIB 01343395461</item>
    </izvorni_sadrzaj>
    <derivirana_varijabla naziv="DomainObject.Predmet.ProtuStrankaListFormatedOIB_1">
      <item>BEADIN DVA d.o.o., OIB 01343395461</item>
    </derivirana_varijabla>
  </DomainObject.Predmet.ProtuStrankaListFormatedOIB>
  <DomainObject.Predmet.ProtuStrankaListFormatedWithAdress>
    <izvorni_sadrzaj>
      <item>BEADIN DVA d.o.o., Pantovčak 4, 10000 Zagreb</item>
    </izvorni_sadrzaj>
    <derivirana_varijabla naziv="DomainObject.Predmet.ProtuStrankaListFormatedWithAdress_1">
      <item>BEADIN DVA d.o.o., Pantovčak 4, 10000 Zagreb</item>
    </derivirana_varijabla>
  </DomainObject.Predmet.ProtuStrankaListFormatedWithAdress>
  <DomainObject.Predmet.ProtuStrankaListFormatedWithAdressOIB>
    <izvorni_sadrzaj>
      <item>BEADIN DVA d.o.o., OIB 01343395461, Pantovčak 4, 10000 Zagreb</item>
    </izvorni_sadrzaj>
    <derivirana_varijabla naziv="DomainObject.Predmet.ProtuStrankaListFormatedWithAdressOIB_1">
      <item>BEADIN DVA d.o.o., OIB 01343395461, Pantovčak 4, 10000 Zagreb</item>
    </derivirana_varijabla>
  </DomainObject.Predmet.ProtuStrankaListFormatedWithAdressOIB>
  <DomainObject.Predmet.ProtuStrankaListNazivFormated>
    <izvorni_sadrzaj>
      <item>BEADIN DVA d.o.o.</item>
    </izvorni_sadrzaj>
    <derivirana_varijabla naziv="DomainObject.Predmet.ProtuStrankaListNazivFormated_1">
      <item>BEADIN DVA d.o.o.</item>
    </derivirana_varijabla>
  </DomainObject.Predmet.ProtuStrankaListNazivFormated>
  <DomainObject.Predmet.ProtuStrankaListNazivFormatedOIB>
    <izvorni_sadrzaj>
      <item>BEADIN DVA d.o.o., OIB 01343395461</item>
    </izvorni_sadrzaj>
    <derivirana_varijabla naziv="DomainObject.Predmet.ProtuStrankaListNazivFormatedOIB_1">
      <item>BEADIN DVA d.o.o., OIB 01343395461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</item>
    </izvorni_sadrzaj>
    <derivirana_varijabla naziv="DomainObject.Predmet.OstaliListFormatedOIB_1">
      <item>Hrvatski zavod za mirovinsko osiguranje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Trpimirova 4, 10000 Zagreb</item>
    </izvorni_sadrzaj>
    <derivirana_varijabla naziv="DomainObject.Predmet.OstaliListFormatedWithAdressOIB_1">
      <item>Hrvatski zavod za mirovinsko osiguranje,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</item>
    </izvorni_sadrzaj>
    <derivirana_varijabla naziv="DomainObject.Predmet.OstaliListNazivFormatedOIB_1">
      <item>Hrvatski zavod za mirovinsko osiguranje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BEADIN DVA d.o.o.</izvorni_sadrzaj>
    <derivirana_varijabla naziv="DomainObject.Predmet.ProtustrankaIDrugi_1">BEADIN DVA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BEADIN DVA d.o.o., OIB 01343395461, Pantovčak 4, 10000 Zagreb</izvorni_sadrzaj>
    <derivirana_varijabla naziv="DomainObject.Predmet.ProtustrankaIDrugiAdressOIB_1">BEADIN DVA d.o.o., OIB 01343395461, Pantovčak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BEADIN DVA d.o.o.</item>
      <item>FINA Regionalni centar Zagreb</item>
      <item>Hrvatski zavod za mirovinsko osiguranje</item>
    </izvorni_sadrzaj>
    <derivirana_varijabla naziv="DomainObject.Predmet.SudioniciListNaziv_1">
      <item>BEADIN DVA d.o.o.</item>
      <item>FINA Regionalni centar Zagreb</item>
      <item>Hrvatski zavod za mirovinsko osiguranje</item>
    </derivirana_varijabla>
  </DomainObject.Predmet.SudioniciListNaziv>
  <DomainObject.Predmet.SudioniciListAdressOIB>
    <izvorni_sadrzaj>
      <item>BEADIN DVA d.o.o., OIB 01343395461, Pantovčak 4,10000 Zagreb</item>
      <item>FINA Regionalni centar Zagreb, OIB 85821130368, Trg svibanjskih žrtava  1995. 1,10000 Zagreb</item>
      <item>Hrvatski zavod za mirovinsko osiguranje, Trpimirova 4,10000 Zagreb</item>
    </izvorni_sadrzaj>
    <derivirana_varijabla naziv="DomainObject.Predmet.SudioniciListAdressOIB_1">
      <item>BEADIN DVA d.o.o., OIB 01343395461, Pantovčak 4,10000 Zagreb</item>
      <item>FINA Regionalni centar Zagreb, OIB 85821130368, Trg svibanjskih žrtava  1995. 1,10000 Zagreb</item>
      <item>Hrvatski zavod za mirovinsko osiguranje,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01343395461</item>
      <item>, OIB 85821130368</item>
      <item>, OIB null</item>
    </izvorni_sadrzaj>
    <derivirana_varijabla naziv="DomainObject.Predmet.SudioniciListNazivOIB_1">
      <item>, OIB 01343395461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380</properties:Words>
  <properties:Characters>2024</properties:Characters>
  <properties:Lines>109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2015-11-12T11:45:00Z</dcterms:created>
  <dc:creator>Sudsko vijeæe</dc:creator>
  <cp:lastModifiedBy>Jadranka Zelić</cp:lastModifiedBy>
  <cp:lastPrinted>2015-11-13T08:01:00Z</cp:lastPrinted>
  <dcterms:modified xmlns:xsi="http://www.w3.org/2001/XMLSchema-instance" xsi:type="dcterms:W3CDTF">2015-11-13T08:01:00Z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