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b898" w14:paraId="eb2b898"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FE120F">
        <w:t>ABAKS d.o.o., Zagreb, Maksimirska 30, OIB: 81206378646</w:t>
      </w:r>
      <w:r w:rsidR="00FE120F">
        <w:rPr>
          <w:lang w:val="hr-HR"/>
        </w:rPr>
        <w:t>, dana 27</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E120F">
        <w:t>Sanda Preis, Zagreb, Rokov perivoj 6, OIB: 05730417013</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FE120F">
        <w:t>ABAKS d.o.o., Zagreb, Maksimirska 30, OIB: 81206378646</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FE120F">
        <w:t>Sanda Preis, Zagreb, Rokov perivoj 6, OIB: 05730417013</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U Zagrebu, 27</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FE120F">
          <w:t>3000/17</w:t>
        </w:r>
      </w:p>
      <w:p w:rsidRDefault="00846FDE" w:rsidR="00846FDE">
        <w:pPr>
          <w:pStyle w:val="Zaglavlje"/>
          <w:jc w:val="center"/>
        </w:pPr>
        <w:r>
          <w:fldChar w:fldCharType="begin"/>
        </w:r>
        <w:r>
          <w:instrText>PAGE   \* MERGEFORMAT</w:instrText>
        </w:r>
        <w:r>
          <w:fldChar w:fldCharType="separate"/>
        </w:r>
        <w:r w:rsidR="00057AFA" w:rsidRPr="00057AFA">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FE120F">
      <w:t>3000/17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57AFA"/>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zvorni_sadrzaj>
    <derivirana_varijabla naziv="DomainObject.Predmet.SudioniciListNaziv_1">
      <item>FINA Regionalni centar Zagreb</item>
      <item>ABAKS d.o.o.</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zvorni_sadrzaj>
    <derivirana_varijabla naziv="DomainObject.Predmet.SudioniciListAdressOIB_1">
      <item>FINA Regionalni centar Zagreb, OIB 85821130368, Trg svibanjskih žrtava 1995. br. 1,10000 Zagreb</item>
      <item>ABAKS d.o.o., OIB 81206378646, Maksimirska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zvorni_sadrzaj>
    <derivirana_varijabla naziv="DomainObject.Predmet.SudioniciListNazivOIB_1">
      <item>, OIB 85821130368</item>
      <item>, OIB 81206378646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2287</properties:Characters>
  <properties:Lines>59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2017-11-27T09:57:00Z</cp:lastPrinted>
  <dcterms:modified xmlns:xsi="http://www.w3.org/2001/XMLSchema-instance" xsi:type="dcterms:W3CDTF">2017-11-27T09:57:00Z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