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73016" w14:paraId="2b73016" w:rsidRDefault="00071633" w:rsidP="00C62C16" w:rsidR="000D6BA8" w:rsidRPr="00EA7318">
      <w:pPr>
        <w:jc w:val="both"/>
        <w15:collapsed w:val="false"/>
        <w:rPr>
          <w:bCs/>
          <w:sz w:val="24"/>
          <w:szCs w:val="24"/>
        </w:rPr>
      </w:pPr>
      <w:bookmarkStart w:name="_GoBack" w:id="0"/>
      <w:bookmarkEnd w:id="0"/>
      <w:r w:rsidRPr="00EA7318">
        <w:rPr>
          <w:bCs/>
          <w:sz w:val="24"/>
          <w:szCs w:val="24"/>
        </w:rPr>
        <w:t xml:space="preserve">                                                                                                                         </w:t>
      </w:r>
    </w:p>
    <w:p w:rsidRDefault="00071633" w:rsidP="00C62C16" w:rsidR="00071633" w:rsidRPr="00EA7318">
      <w:pPr>
        <w:jc w:val="both"/>
        <w:rPr>
          <w:bCs/>
          <w:sz w:val="24"/>
          <w:szCs w:val="24"/>
        </w:rPr>
      </w:pPr>
      <w:r w:rsidRPr="00EA7318">
        <w:rPr>
          <w:bCs/>
          <w:sz w:val="24"/>
          <w:szCs w:val="24"/>
        </w:rPr>
        <w:t xml:space="preserve">REPUBLIKA HRVATSKA </w:t>
      </w:r>
    </w:p>
    <w:p w:rsidRDefault="00071633" w:rsidP="00C62C16" w:rsidR="00071633" w:rsidRPr="00EA7318">
      <w:pPr>
        <w:jc w:val="both"/>
        <w:rPr>
          <w:bCs/>
          <w:sz w:val="24"/>
          <w:szCs w:val="24"/>
        </w:rPr>
      </w:pPr>
      <w:r w:rsidRPr="00EA7318">
        <w:rPr>
          <w:bCs/>
          <w:sz w:val="24"/>
          <w:szCs w:val="24"/>
        </w:rPr>
        <w:t>TRGOVAČKI SUD U ZAGREBU</w:t>
      </w:r>
    </w:p>
    <w:p w:rsidRDefault="00071633" w:rsidP="00C6522F" w:rsidR="00853FF6" w:rsidRPr="00EA7318">
      <w:pPr>
        <w:jc w:val="right"/>
        <w:rPr>
          <w:bCs/>
          <w:sz w:val="24"/>
          <w:szCs w:val="24"/>
        </w:rPr>
      </w:pPr>
      <w:r w:rsidRPr="00EA7318">
        <w:rPr>
          <w:bCs/>
          <w:sz w:val="24"/>
          <w:szCs w:val="24"/>
        </w:rPr>
        <w:t>Zagreb, Amruševa 2/II</w:t>
      </w:r>
      <w:r w:rsidR="005568C5" w:rsidRPr="00EA7318">
        <w:rPr>
          <w:bCs/>
          <w:sz w:val="24"/>
          <w:szCs w:val="24"/>
        </w:rPr>
        <w:tab/>
      </w:r>
      <w:r w:rsidR="005568C5" w:rsidRPr="00EA7318">
        <w:rPr>
          <w:bCs/>
          <w:sz w:val="24"/>
          <w:szCs w:val="24"/>
        </w:rPr>
        <w:tab/>
      </w:r>
      <w:r w:rsidR="005568C5" w:rsidRPr="00EA7318">
        <w:rPr>
          <w:bCs/>
          <w:sz w:val="24"/>
          <w:szCs w:val="24"/>
        </w:rPr>
        <w:tab/>
      </w:r>
      <w:r w:rsidR="005568C5" w:rsidRPr="00EA7318">
        <w:rPr>
          <w:bCs/>
          <w:sz w:val="24"/>
          <w:szCs w:val="24"/>
        </w:rPr>
        <w:tab/>
        <w:t xml:space="preserve">        </w:t>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0089076F" w:rsidRPr="00EA7318">
        <w:rPr>
          <w:bCs/>
          <w:sz w:val="24"/>
          <w:szCs w:val="24"/>
        </w:rPr>
        <w:tab/>
      </w:r>
      <w:r w:rsidRPr="00EA7318">
        <w:rPr>
          <w:bCs/>
          <w:sz w:val="24"/>
          <w:szCs w:val="24"/>
        </w:rPr>
        <w:t xml:space="preserve">                                                                           48</w:t>
      </w:r>
      <w:r w:rsidR="00EA2F22" w:rsidRPr="00EA7318">
        <w:rPr>
          <w:bCs/>
          <w:sz w:val="24"/>
          <w:szCs w:val="24"/>
        </w:rPr>
        <w:t>.</w:t>
      </w:r>
      <w:r w:rsidR="00B84EFD" w:rsidRPr="00EA7318">
        <w:rPr>
          <w:bCs/>
          <w:sz w:val="24"/>
          <w:szCs w:val="24"/>
        </w:rPr>
        <w:t xml:space="preserve"> St-</w:t>
      </w:r>
      <w:r w:rsidR="00D437D8">
        <w:rPr>
          <w:bCs/>
          <w:sz w:val="24"/>
          <w:szCs w:val="24"/>
        </w:rPr>
        <w:t>252/17</w:t>
      </w:r>
    </w:p>
    <w:p w:rsidRDefault="00853FF6" w:rsidP="00C62C16" w:rsidR="00853FF6" w:rsidRPr="00EA7318">
      <w:pPr>
        <w:jc w:val="both"/>
        <w:rPr>
          <w:bCs/>
          <w:sz w:val="24"/>
          <w:szCs w:val="24"/>
        </w:rPr>
      </w:pPr>
    </w:p>
    <w:p w:rsidRDefault="00853FF6" w:rsidP="00C6522F" w:rsidR="00853FF6" w:rsidRPr="00EA7318">
      <w:pPr>
        <w:pStyle w:val="Naslov3"/>
        <w:rPr>
          <w:b w:val="false"/>
          <w:bCs/>
          <w:szCs w:val="24"/>
        </w:rPr>
      </w:pPr>
      <w:r w:rsidRPr="00EA7318">
        <w:rPr>
          <w:b w:val="false"/>
          <w:bCs/>
          <w:szCs w:val="24"/>
        </w:rPr>
        <w:t>Z A P I S N I K</w:t>
      </w:r>
    </w:p>
    <w:p w:rsidRDefault="00071633" w:rsidP="00C6522F" w:rsidR="00853FF6" w:rsidRPr="00EA7318">
      <w:pPr>
        <w:pStyle w:val="Naslov1"/>
        <w:jc w:val="center"/>
        <w:rPr>
          <w:b w:val="false"/>
          <w:bCs/>
          <w:szCs w:val="24"/>
        </w:rPr>
      </w:pPr>
      <w:r w:rsidRPr="00EA7318">
        <w:rPr>
          <w:b w:val="false"/>
          <w:bCs/>
          <w:szCs w:val="24"/>
        </w:rPr>
        <w:t>S</w:t>
      </w:r>
      <w:r w:rsidR="00853FF6" w:rsidRPr="00EA7318">
        <w:rPr>
          <w:b w:val="false"/>
          <w:bCs/>
          <w:szCs w:val="24"/>
        </w:rPr>
        <w:t xml:space="preserve"> ISPITNOG ROČIŠTA</w:t>
      </w:r>
    </w:p>
    <w:p w:rsidRDefault="005A3188" w:rsidP="00C62C16" w:rsidR="005A3188" w:rsidRPr="00EA7318">
      <w:pPr>
        <w:jc w:val="both"/>
        <w:rPr>
          <w:sz w:val="24"/>
          <w:szCs w:val="24"/>
        </w:rPr>
      </w:pPr>
    </w:p>
    <w:p w:rsidRDefault="009919F7" w:rsidP="00C62C16" w:rsidR="00BF1405" w:rsidRPr="00EA7318">
      <w:pPr>
        <w:pStyle w:val="Bezproreda"/>
        <w:jc w:val="both"/>
        <w:rPr>
          <w:rFonts w:hAnsi="Times New Roman" w:ascii="Times New Roman"/>
          <w:sz w:val="24"/>
          <w:szCs w:val="24"/>
        </w:rPr>
      </w:pPr>
      <w:r w:rsidRPr="00EA7318">
        <w:rPr>
          <w:rFonts w:hAnsi="Times New Roman" w:ascii="Times New Roman"/>
          <w:bCs/>
          <w:sz w:val="24"/>
          <w:szCs w:val="24"/>
        </w:rPr>
        <w:t xml:space="preserve">održanog dana </w:t>
      </w:r>
      <w:r w:rsidR="00D437D8">
        <w:rPr>
          <w:rFonts w:hAnsi="Times New Roman" w:ascii="Times New Roman"/>
          <w:bCs/>
          <w:sz w:val="24"/>
          <w:szCs w:val="24"/>
        </w:rPr>
        <w:t>25</w:t>
      </w:r>
      <w:r w:rsidR="00DB2CB4" w:rsidRPr="00EA7318">
        <w:rPr>
          <w:rFonts w:hAnsi="Times New Roman" w:ascii="Times New Roman"/>
          <w:bCs/>
          <w:sz w:val="24"/>
          <w:szCs w:val="24"/>
        </w:rPr>
        <w:t>. veljače</w:t>
      </w:r>
      <w:r w:rsidR="00B30A32" w:rsidRPr="00EA7318">
        <w:rPr>
          <w:rFonts w:hAnsi="Times New Roman" w:ascii="Times New Roman"/>
          <w:bCs/>
          <w:sz w:val="24"/>
          <w:szCs w:val="24"/>
        </w:rPr>
        <w:t xml:space="preserve"> 2019</w:t>
      </w:r>
      <w:r w:rsidRPr="00EA7318">
        <w:rPr>
          <w:rFonts w:hAnsi="Times New Roman" w:ascii="Times New Roman"/>
          <w:bCs/>
          <w:sz w:val="24"/>
          <w:szCs w:val="24"/>
        </w:rPr>
        <w:t>. na Trgovačkom sudu u Zagrebu, Amruševa</w:t>
      </w:r>
      <w:r w:rsidR="00B30A32" w:rsidRPr="00EA7318">
        <w:rPr>
          <w:rFonts w:hAnsi="Times New Roman" w:ascii="Times New Roman"/>
          <w:bCs/>
          <w:sz w:val="24"/>
          <w:szCs w:val="24"/>
        </w:rPr>
        <w:t xml:space="preserve"> 2/II, soba 93/II kat, UZ</w:t>
      </w:r>
      <w:r w:rsidRPr="00EA7318">
        <w:rPr>
          <w:rFonts w:hAnsi="Times New Roman" w:ascii="Times New Roman"/>
          <w:bCs/>
          <w:sz w:val="24"/>
          <w:szCs w:val="24"/>
        </w:rPr>
        <w:t xml:space="preserve"> u </w:t>
      </w:r>
      <w:r w:rsidR="00FF32FD">
        <w:rPr>
          <w:rFonts w:hAnsi="Times New Roman" w:ascii="Times New Roman"/>
          <w:bCs/>
          <w:sz w:val="24"/>
          <w:szCs w:val="24"/>
        </w:rPr>
        <w:t>steča</w:t>
      </w:r>
      <w:r w:rsidR="00FF32FD">
        <w:rPr>
          <w:rFonts w:hAnsi="Times New Roman" w:ascii="Times New Roman"/>
          <w:sz w:val="24"/>
          <w:szCs w:val="24"/>
        </w:rPr>
        <w:t xml:space="preserve">jnom postupku nad stečajnim dužnikom </w:t>
      </w:r>
      <w:r w:rsidR="00A74314" w:rsidRPr="00A74314">
        <w:rPr>
          <w:rFonts w:eastAsiaTheme="minorEastAsia" w:hAnsi="Times New Roman" w:ascii="Times New Roman"/>
          <w:sz w:val="24"/>
          <w:szCs w:val="24"/>
        </w:rPr>
        <w:t>GENERO USLUGE d.o.o.- u stečaju, Zagreb, Slavenskog 5, OIB: 20488433963</w:t>
      </w:r>
    </w:p>
    <w:p w:rsidRDefault="000834CF" w:rsidP="00C62C16" w:rsidR="000834CF" w:rsidRPr="00EA7318">
      <w:pPr>
        <w:pStyle w:val="Bezproreda"/>
        <w:jc w:val="both"/>
        <w:rPr>
          <w:rFonts w:hAnsi="Times New Roman" w:ascii="Times New Roman"/>
          <w:sz w:val="24"/>
          <w:szCs w:val="24"/>
        </w:rPr>
      </w:pPr>
    </w:p>
    <w:p w:rsidRDefault="00853FF6" w:rsidP="00C62C16" w:rsidR="00853FF6" w:rsidRPr="00EA7318">
      <w:pPr>
        <w:pStyle w:val="Bezproreda"/>
        <w:jc w:val="both"/>
        <w:rPr>
          <w:rFonts w:hAnsi="Times New Roman" w:ascii="Times New Roman"/>
          <w:bCs/>
          <w:sz w:val="24"/>
          <w:szCs w:val="24"/>
        </w:rPr>
      </w:pPr>
      <w:r w:rsidRPr="00EA7318">
        <w:rPr>
          <w:rFonts w:hAnsi="Times New Roman" w:ascii="Times New Roman"/>
          <w:bCs/>
          <w:sz w:val="24"/>
          <w:szCs w:val="24"/>
        </w:rPr>
        <w:t>Nazočni od suda:</w:t>
      </w:r>
    </w:p>
    <w:p w:rsidRDefault="00071633" w:rsidP="00C62C16" w:rsidR="00853FF6" w:rsidRPr="00EA7318">
      <w:pPr>
        <w:jc w:val="both"/>
        <w:rPr>
          <w:bCs/>
          <w:sz w:val="24"/>
          <w:szCs w:val="24"/>
        </w:rPr>
      </w:pPr>
      <w:r w:rsidRPr="00EA7318">
        <w:rPr>
          <w:bCs/>
          <w:sz w:val="24"/>
          <w:szCs w:val="24"/>
        </w:rPr>
        <w:t>Vesna Sremac Šoštar</w:t>
      </w:r>
      <w:r w:rsidR="004642DE" w:rsidRPr="00EA7318">
        <w:rPr>
          <w:bCs/>
          <w:sz w:val="24"/>
          <w:szCs w:val="24"/>
        </w:rPr>
        <w:t xml:space="preserve">, </w:t>
      </w:r>
      <w:r w:rsidR="00853FF6" w:rsidRPr="00EA7318">
        <w:rPr>
          <w:bCs/>
          <w:sz w:val="24"/>
          <w:szCs w:val="24"/>
        </w:rPr>
        <w:t>sudac</w:t>
      </w:r>
    </w:p>
    <w:p w:rsidRDefault="00610D69" w:rsidP="00126873" w:rsidR="00853FF6" w:rsidRPr="00EA7318">
      <w:pPr>
        <w:tabs>
          <w:tab w:pos="8364" w:val="left"/>
        </w:tabs>
        <w:jc w:val="both"/>
        <w:rPr>
          <w:bCs/>
          <w:sz w:val="24"/>
          <w:szCs w:val="24"/>
        </w:rPr>
      </w:pPr>
      <w:r w:rsidRPr="00EA7318">
        <w:rPr>
          <w:bCs/>
          <w:sz w:val="24"/>
          <w:szCs w:val="24"/>
        </w:rPr>
        <w:t>Vinka Mihalinčić</w:t>
      </w:r>
      <w:r w:rsidR="00853FF6" w:rsidRPr="00EA7318">
        <w:rPr>
          <w:bCs/>
          <w:sz w:val="24"/>
          <w:szCs w:val="24"/>
        </w:rPr>
        <w:t>, zapisničar</w:t>
      </w:r>
      <w:r w:rsidR="00126873" w:rsidRPr="00EA7318">
        <w:rPr>
          <w:bCs/>
          <w:sz w:val="24"/>
          <w:szCs w:val="24"/>
        </w:rPr>
        <w:tab/>
      </w:r>
    </w:p>
    <w:p w:rsidRDefault="00853FF6" w:rsidP="00C62C16" w:rsidR="00853FF6" w:rsidRPr="00EA7318">
      <w:pPr>
        <w:jc w:val="both"/>
        <w:rPr>
          <w:bCs/>
          <w:sz w:val="24"/>
          <w:szCs w:val="24"/>
        </w:rPr>
      </w:pPr>
    </w:p>
    <w:p w:rsidRDefault="00853FF6" w:rsidP="00C62C16" w:rsidR="009835DE" w:rsidRPr="00EA7318">
      <w:pPr>
        <w:jc w:val="both"/>
        <w:rPr>
          <w:sz w:val="24"/>
          <w:szCs w:val="24"/>
        </w:rPr>
      </w:pPr>
      <w:r w:rsidRPr="00EA7318">
        <w:rPr>
          <w:sz w:val="24"/>
          <w:szCs w:val="24"/>
        </w:rPr>
        <w:t>Utvrđuje se da je pristu</w:t>
      </w:r>
      <w:r w:rsidR="002A3A8D" w:rsidRPr="00EA7318">
        <w:rPr>
          <w:sz w:val="24"/>
          <w:szCs w:val="24"/>
        </w:rPr>
        <w:t>pio</w:t>
      </w:r>
      <w:r w:rsidRPr="00EA7318">
        <w:rPr>
          <w:sz w:val="24"/>
          <w:szCs w:val="24"/>
        </w:rPr>
        <w:t xml:space="preserve"> stečajn</w:t>
      </w:r>
      <w:r w:rsidR="002A3A8D" w:rsidRPr="00EA7318">
        <w:rPr>
          <w:sz w:val="24"/>
          <w:szCs w:val="24"/>
        </w:rPr>
        <w:t>i</w:t>
      </w:r>
      <w:r w:rsidR="00DC6824" w:rsidRPr="00EA7318">
        <w:rPr>
          <w:sz w:val="24"/>
          <w:szCs w:val="24"/>
        </w:rPr>
        <w:t xml:space="preserve"> </w:t>
      </w:r>
      <w:r w:rsidR="00A63F46" w:rsidRPr="00EA7318">
        <w:rPr>
          <w:sz w:val="24"/>
          <w:szCs w:val="24"/>
        </w:rPr>
        <w:t>upravitelj</w:t>
      </w:r>
      <w:r w:rsidR="00532F34" w:rsidRPr="00EA7318">
        <w:rPr>
          <w:sz w:val="24"/>
          <w:szCs w:val="24"/>
        </w:rPr>
        <w:t xml:space="preserve"> </w:t>
      </w:r>
      <w:r w:rsidR="00A74314">
        <w:rPr>
          <w:sz w:val="24"/>
          <w:szCs w:val="24"/>
        </w:rPr>
        <w:t>Goran Jedličko</w:t>
      </w:r>
    </w:p>
    <w:p w:rsidRDefault="00B23978" w:rsidP="00C62C16" w:rsidR="00954230" w:rsidRPr="00EA7318">
      <w:pPr>
        <w:tabs>
          <w:tab w:pos="7741" w:val="left"/>
        </w:tabs>
        <w:jc w:val="both"/>
        <w:rPr>
          <w:bCs/>
          <w:sz w:val="24"/>
          <w:szCs w:val="24"/>
        </w:rPr>
      </w:pPr>
      <w:r w:rsidRPr="00EA7318">
        <w:rPr>
          <w:bCs/>
          <w:sz w:val="24"/>
          <w:szCs w:val="24"/>
        </w:rPr>
        <w:tab/>
      </w:r>
    </w:p>
    <w:p w:rsidRDefault="00071633" w:rsidP="00C62C16" w:rsidR="00D4581C" w:rsidRPr="00EA7318">
      <w:pPr>
        <w:jc w:val="both"/>
        <w:rPr>
          <w:bCs/>
          <w:sz w:val="24"/>
          <w:szCs w:val="24"/>
        </w:rPr>
      </w:pPr>
      <w:r w:rsidRPr="00EA7318">
        <w:rPr>
          <w:bCs/>
          <w:sz w:val="24"/>
          <w:szCs w:val="24"/>
        </w:rPr>
        <w:t xml:space="preserve">Započeto u </w:t>
      </w:r>
      <w:r w:rsidR="00A74314">
        <w:rPr>
          <w:bCs/>
          <w:sz w:val="24"/>
          <w:szCs w:val="24"/>
        </w:rPr>
        <w:t>10</w:t>
      </w:r>
      <w:r w:rsidR="00964FA3">
        <w:rPr>
          <w:bCs/>
          <w:sz w:val="24"/>
          <w:szCs w:val="24"/>
        </w:rPr>
        <w:t>,00</w:t>
      </w:r>
      <w:r w:rsidR="00956688" w:rsidRPr="00EA7318">
        <w:rPr>
          <w:bCs/>
          <w:sz w:val="24"/>
          <w:szCs w:val="24"/>
        </w:rPr>
        <w:t xml:space="preserve"> </w:t>
      </w:r>
      <w:r w:rsidR="00853FF6" w:rsidRPr="00EA7318">
        <w:rPr>
          <w:bCs/>
          <w:sz w:val="24"/>
          <w:szCs w:val="24"/>
        </w:rPr>
        <w:t>sati.</w:t>
      </w:r>
    </w:p>
    <w:p w:rsidRDefault="00D4581C" w:rsidP="00C62C16" w:rsidR="00D4581C" w:rsidRPr="00EA7318">
      <w:pPr>
        <w:jc w:val="both"/>
        <w:rPr>
          <w:bCs/>
          <w:sz w:val="24"/>
          <w:szCs w:val="24"/>
        </w:rPr>
      </w:pPr>
    </w:p>
    <w:p w:rsidRDefault="00853FF6" w:rsidP="00C62C16" w:rsidR="00071633" w:rsidRPr="00EA7318">
      <w:pPr>
        <w:jc w:val="both"/>
        <w:rPr>
          <w:bCs/>
          <w:sz w:val="24"/>
          <w:szCs w:val="24"/>
        </w:rPr>
      </w:pPr>
      <w:r w:rsidRPr="00EA7318">
        <w:rPr>
          <w:bCs/>
          <w:sz w:val="24"/>
          <w:szCs w:val="24"/>
        </w:rPr>
        <w:t>Ročište je javno.</w:t>
      </w:r>
    </w:p>
    <w:p w:rsidRDefault="00071633" w:rsidP="00C62C16" w:rsidR="00071633" w:rsidRPr="00EA7318">
      <w:pPr>
        <w:jc w:val="both"/>
        <w:rPr>
          <w:bCs/>
          <w:sz w:val="24"/>
          <w:szCs w:val="24"/>
        </w:rPr>
      </w:pPr>
    </w:p>
    <w:p w:rsidRDefault="00853FF6" w:rsidP="00C62C16" w:rsidR="00853FF6">
      <w:pPr>
        <w:jc w:val="both"/>
        <w:rPr>
          <w:bCs/>
          <w:sz w:val="24"/>
          <w:szCs w:val="24"/>
        </w:rPr>
      </w:pPr>
      <w:r w:rsidRPr="00EA7318">
        <w:rPr>
          <w:bCs/>
          <w:sz w:val="24"/>
          <w:szCs w:val="24"/>
        </w:rPr>
        <w:t xml:space="preserve">Utvrđuje se da </w:t>
      </w:r>
      <w:r w:rsidR="00100A1C">
        <w:rPr>
          <w:bCs/>
          <w:sz w:val="24"/>
          <w:szCs w:val="24"/>
        </w:rPr>
        <w:t xml:space="preserve">su pristupili slijedeći vjerovnici: </w:t>
      </w:r>
    </w:p>
    <w:p w:rsidRDefault="00100A1C" w:rsidP="00A74314" w:rsidR="00F806E9">
      <w:pPr>
        <w:jc w:val="both"/>
        <w:rPr>
          <w:bCs/>
          <w:sz w:val="24"/>
          <w:szCs w:val="24"/>
        </w:rPr>
      </w:pPr>
      <w:r>
        <w:rPr>
          <w:bCs/>
          <w:sz w:val="24"/>
          <w:szCs w:val="24"/>
        </w:rPr>
        <w:t>RH-MINISTARSTVO FINANCIJA – POREZNA UPRAVA –</w:t>
      </w:r>
      <w:r w:rsidR="00DB2CF7">
        <w:rPr>
          <w:bCs/>
          <w:sz w:val="24"/>
          <w:szCs w:val="24"/>
        </w:rPr>
        <w:t xml:space="preserve"> </w:t>
      </w:r>
      <w:r w:rsidR="00936C5C">
        <w:rPr>
          <w:bCs/>
          <w:sz w:val="24"/>
          <w:szCs w:val="24"/>
        </w:rPr>
        <w:t>Martin Blajić, savjetnik ŽDO-a</w:t>
      </w:r>
    </w:p>
    <w:p w:rsidRDefault="00936C5C" w:rsidP="00A74314" w:rsidR="00936C5C">
      <w:pPr>
        <w:jc w:val="both"/>
        <w:rPr>
          <w:bCs/>
          <w:sz w:val="24"/>
          <w:szCs w:val="24"/>
        </w:rPr>
      </w:pPr>
      <w:r>
        <w:rPr>
          <w:bCs/>
          <w:sz w:val="24"/>
          <w:szCs w:val="24"/>
        </w:rPr>
        <w:t xml:space="preserve">ILIJA GRGIĆ – razlučni vjerovnik i bivši zakonski zastupnik </w:t>
      </w:r>
    </w:p>
    <w:p w:rsidRDefault="00936C5C" w:rsidP="00A74314" w:rsidR="00936C5C">
      <w:pPr>
        <w:jc w:val="both"/>
        <w:rPr>
          <w:bCs/>
          <w:sz w:val="24"/>
          <w:szCs w:val="24"/>
        </w:rPr>
      </w:pPr>
      <w:r>
        <w:rPr>
          <w:bCs/>
          <w:sz w:val="24"/>
          <w:szCs w:val="24"/>
        </w:rPr>
        <w:t>RAMADAN MIRSADA – izlučni vjerovnik – pun. Ivana Sury, po zamjeničkoj punomoći</w:t>
      </w:r>
    </w:p>
    <w:p w:rsidRDefault="000D7C0F" w:rsidP="00C62C16" w:rsidR="000D7C0F" w:rsidRPr="00EA7318">
      <w:pPr>
        <w:jc w:val="both"/>
        <w:rPr>
          <w:bCs/>
          <w:sz w:val="24"/>
          <w:szCs w:val="24"/>
        </w:rPr>
      </w:pPr>
    </w:p>
    <w:p w:rsidRDefault="005277D5" w:rsidP="00B11DA9" w:rsidR="005277D5" w:rsidRPr="00EA7318">
      <w:pPr>
        <w:jc w:val="both"/>
        <w:rPr>
          <w:bCs/>
          <w:sz w:val="24"/>
          <w:szCs w:val="24"/>
        </w:rPr>
      </w:pPr>
    </w:p>
    <w:p w:rsidRDefault="0038417C" w:rsidP="0038417C" w:rsidR="0038417C" w:rsidRPr="00EA7318">
      <w:pPr>
        <w:pStyle w:val="Naslov1"/>
        <w:ind w:firstLine="360"/>
        <w:jc w:val="both"/>
        <w:rPr>
          <w:b w:val="false"/>
          <w:szCs w:val="24"/>
        </w:rPr>
      </w:pPr>
      <w:r w:rsidRPr="00EA7318">
        <w:rPr>
          <w:b w:val="false"/>
          <w:szCs w:val="24"/>
        </w:rPr>
        <w:t>Utvrđuje se da je rješenje</w:t>
      </w:r>
      <w:r w:rsidR="000E6C28">
        <w:rPr>
          <w:b w:val="false"/>
          <w:szCs w:val="24"/>
        </w:rPr>
        <w:t xml:space="preserve">m </w:t>
      </w:r>
      <w:r w:rsidRPr="00EA7318">
        <w:rPr>
          <w:b w:val="false"/>
          <w:szCs w:val="24"/>
        </w:rPr>
        <w:t xml:space="preserve">od </w:t>
      </w:r>
      <w:r w:rsidR="00A74314">
        <w:rPr>
          <w:b w:val="false"/>
          <w:szCs w:val="24"/>
        </w:rPr>
        <w:t>23</w:t>
      </w:r>
      <w:r w:rsidR="00FF32FD">
        <w:rPr>
          <w:b w:val="false"/>
          <w:szCs w:val="24"/>
        </w:rPr>
        <w:t>. kolovoza</w:t>
      </w:r>
      <w:r w:rsidRPr="00EA7318">
        <w:rPr>
          <w:b w:val="false"/>
          <w:szCs w:val="24"/>
        </w:rPr>
        <w:t xml:space="preserve"> 2018., broj gornji, </w:t>
      </w:r>
      <w:r w:rsidR="003C6553">
        <w:rPr>
          <w:b w:val="false"/>
          <w:szCs w:val="24"/>
        </w:rPr>
        <w:t xml:space="preserve">otvoren stečajni postupak nad stečajnim dužnikom </w:t>
      </w:r>
      <w:r w:rsidR="008E66A2" w:rsidRPr="008E66A2">
        <w:rPr>
          <w:rFonts w:eastAsiaTheme="minorEastAsia"/>
          <w:b w:val="false"/>
          <w:szCs w:val="24"/>
        </w:rPr>
        <w:t xml:space="preserve">GENERO USLUGE d.o.o.- u stečaju, Zagreb, Slavenskog 5, OIB: 20488433963 </w:t>
      </w:r>
      <w:r w:rsidRPr="00EA7318">
        <w:rPr>
          <w:b w:val="false"/>
          <w:szCs w:val="24"/>
        </w:rPr>
        <w:t xml:space="preserve">kojim je određeno današnje ispitno i izvještajno ročište objavljeno na mrežnoj stranici e-oglasna ploča Trgovačkog suda u Zagrebu istog dana, tj. </w:t>
      </w:r>
      <w:r w:rsidR="00A74314">
        <w:rPr>
          <w:b w:val="false"/>
          <w:szCs w:val="24"/>
        </w:rPr>
        <w:t>23</w:t>
      </w:r>
      <w:r w:rsidR="00FF32FD">
        <w:rPr>
          <w:b w:val="false"/>
          <w:szCs w:val="24"/>
        </w:rPr>
        <w:t xml:space="preserve">. kolovoza </w:t>
      </w:r>
      <w:r w:rsidRPr="00EA7318">
        <w:rPr>
          <w:b w:val="false"/>
          <w:szCs w:val="24"/>
        </w:rPr>
        <w:t>2018.</w:t>
      </w:r>
    </w:p>
    <w:p w:rsidRDefault="0038417C" w:rsidP="0038417C" w:rsidR="0038417C" w:rsidRPr="00EA7318">
      <w:pPr>
        <w:rPr>
          <w:bCs/>
          <w:sz w:val="24"/>
          <w:szCs w:val="24"/>
        </w:rPr>
      </w:pPr>
    </w:p>
    <w:p w:rsidRDefault="0038417C" w:rsidP="0038417C" w:rsidR="0038417C">
      <w:pPr>
        <w:ind w:firstLine="360"/>
        <w:jc w:val="both"/>
        <w:rPr>
          <w:sz w:val="24"/>
          <w:szCs w:val="24"/>
        </w:rPr>
      </w:pPr>
      <w:r w:rsidRPr="00EA7318">
        <w:rPr>
          <w:sz w:val="24"/>
          <w:szCs w:val="24"/>
        </w:rPr>
        <w:t>Sud otvara ročište i objavljuje da je predmet današnjeg ročišta ispitivanje prijavljenih tražbina prema iznosima i isplatnom redu kako su uneseni u tablice koje je sastavio stečajni upravitelj i koje tablice su sukladno odredbi čl. 259. Stečajnog zakona ( u daljnjem tekstu SZ-a, NN 71/15) bile objavljene na mrežnoj stranici e-oglasna ploča Trgovačkog suda u Zagrebu i n</w:t>
      </w:r>
      <w:r w:rsidR="000834CF" w:rsidRPr="00EA7318">
        <w:rPr>
          <w:sz w:val="24"/>
          <w:szCs w:val="24"/>
        </w:rPr>
        <w:t>alazile su se na uvidu u sobi 93</w:t>
      </w:r>
      <w:r w:rsidR="000834CF" w:rsidRPr="00EA7318">
        <w:rPr>
          <w:bCs/>
          <w:sz w:val="24"/>
          <w:szCs w:val="24"/>
        </w:rPr>
        <w:t>/II (ulična</w:t>
      </w:r>
      <w:r w:rsidRPr="00EA7318">
        <w:rPr>
          <w:bCs/>
          <w:sz w:val="24"/>
          <w:szCs w:val="24"/>
        </w:rPr>
        <w:t xml:space="preserve"> zgrada) </w:t>
      </w:r>
      <w:r w:rsidRPr="00EA7318">
        <w:rPr>
          <w:sz w:val="24"/>
          <w:szCs w:val="24"/>
        </w:rPr>
        <w:t xml:space="preserve">u Trgovačkom sudu u Zagrebu.    </w:t>
      </w:r>
    </w:p>
    <w:p w:rsidRDefault="00DB780D" w:rsidP="0038417C" w:rsidR="00DB780D">
      <w:pPr>
        <w:ind w:firstLine="360"/>
        <w:jc w:val="both"/>
        <w:rPr>
          <w:sz w:val="24"/>
          <w:szCs w:val="24"/>
        </w:rPr>
      </w:pPr>
    </w:p>
    <w:p w:rsidRDefault="00DB780D" w:rsidP="00425BF9" w:rsidR="0038417C">
      <w:pPr>
        <w:ind w:firstLine="360"/>
        <w:jc w:val="both"/>
        <w:rPr>
          <w:sz w:val="24"/>
          <w:szCs w:val="24"/>
        </w:rPr>
      </w:pPr>
      <w:r w:rsidRPr="00093C9C">
        <w:rPr>
          <w:sz w:val="24"/>
          <w:szCs w:val="24"/>
        </w:rPr>
        <w:t>Sud obavještava vjerovnike da sukladno čl. 265. SZ-a oni vjerovnici kojima je tražbina priznata neće dobiti poseban otpravak rješenja o utvrđenoj tražbini, osim ako to posebno ne zatraže i plate trošak rješenja.</w:t>
      </w:r>
    </w:p>
    <w:p w:rsidRDefault="00425BF9" w:rsidP="00425BF9" w:rsidR="00425BF9" w:rsidRPr="00EA7318">
      <w:pPr>
        <w:ind w:firstLine="360"/>
        <w:jc w:val="both"/>
        <w:rPr>
          <w:sz w:val="24"/>
          <w:szCs w:val="24"/>
        </w:rPr>
      </w:pPr>
    </w:p>
    <w:p w:rsidRDefault="0038417C" w:rsidP="0038417C" w:rsidR="0038417C" w:rsidRPr="00EA7318">
      <w:pPr>
        <w:ind w:firstLine="360"/>
        <w:jc w:val="both"/>
        <w:rPr>
          <w:sz w:val="24"/>
          <w:szCs w:val="24"/>
        </w:rPr>
      </w:pPr>
      <w:r w:rsidRPr="00EA7318">
        <w:rPr>
          <w:sz w:val="24"/>
          <w:szCs w:val="24"/>
        </w:rPr>
        <w:t xml:space="preserve">Uz tablice su bile izložene i prijave svih vjerovnika koje su stigle u roku objave koji je određen rješenjem o otvaranju stečajnog postupka nad dužnikom od </w:t>
      </w:r>
      <w:r w:rsidR="00A74314">
        <w:rPr>
          <w:sz w:val="24"/>
          <w:szCs w:val="24"/>
        </w:rPr>
        <w:t>23</w:t>
      </w:r>
      <w:r w:rsidR="00425BF9">
        <w:rPr>
          <w:sz w:val="24"/>
          <w:szCs w:val="24"/>
        </w:rPr>
        <w:t>. kolovoza</w:t>
      </w:r>
      <w:r w:rsidRPr="00EA7318">
        <w:rPr>
          <w:sz w:val="24"/>
          <w:szCs w:val="24"/>
        </w:rPr>
        <w:t xml:space="preserve"> 2018</w:t>
      </w:r>
      <w:r w:rsidRPr="00EA7318">
        <w:rPr>
          <w:bCs/>
          <w:sz w:val="24"/>
          <w:szCs w:val="24"/>
        </w:rPr>
        <w:t>.</w:t>
      </w:r>
    </w:p>
    <w:p w:rsidRDefault="0038417C" w:rsidP="00100A1C" w:rsidR="0038417C" w:rsidRPr="00EA7318">
      <w:pPr>
        <w:jc w:val="both"/>
        <w:rPr>
          <w:sz w:val="24"/>
          <w:szCs w:val="24"/>
        </w:rPr>
      </w:pPr>
    </w:p>
    <w:p w:rsidRDefault="000D28B2" w:rsidP="00C62C16" w:rsidR="000D28B2" w:rsidRPr="00EA7318">
      <w:pPr>
        <w:ind w:firstLine="360"/>
        <w:jc w:val="both"/>
        <w:rPr>
          <w:sz w:val="24"/>
          <w:szCs w:val="24"/>
        </w:rPr>
      </w:pPr>
      <w:r w:rsidRPr="00EA7318">
        <w:rPr>
          <w:sz w:val="24"/>
          <w:szCs w:val="24"/>
        </w:rPr>
        <w:lastRenderedPageBreak/>
        <w:t>Rješenje o utvrđenim</w:t>
      </w:r>
      <w:r w:rsidR="009045A8" w:rsidRPr="00EA7318">
        <w:rPr>
          <w:sz w:val="24"/>
          <w:szCs w:val="24"/>
        </w:rPr>
        <w:t xml:space="preserve"> i osporenim tražbinama objavit</w:t>
      </w:r>
      <w:r w:rsidRPr="00EA7318">
        <w:rPr>
          <w:sz w:val="24"/>
          <w:szCs w:val="24"/>
        </w:rPr>
        <w:t xml:space="preserve"> će se na mrežnoj stranici e-oglasna pl</w:t>
      </w:r>
      <w:r w:rsidR="009045A8" w:rsidRPr="00EA7318">
        <w:rPr>
          <w:sz w:val="24"/>
          <w:szCs w:val="24"/>
        </w:rPr>
        <w:t>oča sudova (čl. 265. st. 2. SZ</w:t>
      </w:r>
      <w:r w:rsidRPr="00EA7318">
        <w:rPr>
          <w:sz w:val="24"/>
          <w:szCs w:val="24"/>
        </w:rPr>
        <w:t xml:space="preserve">). </w:t>
      </w:r>
    </w:p>
    <w:p w:rsidRDefault="000D28B2" w:rsidP="00C62C16" w:rsidR="000D28B2" w:rsidRPr="00EA7318">
      <w:pPr>
        <w:ind w:firstLine="360"/>
        <w:jc w:val="both"/>
        <w:rPr>
          <w:sz w:val="24"/>
          <w:szCs w:val="24"/>
        </w:rPr>
      </w:pPr>
    </w:p>
    <w:p w:rsidRDefault="000D28B2" w:rsidP="00C62C16" w:rsidR="000D28B2" w:rsidRPr="00EA7318">
      <w:pPr>
        <w:ind w:firstLine="360"/>
        <w:jc w:val="both"/>
        <w:rPr>
          <w:sz w:val="24"/>
          <w:szCs w:val="24"/>
        </w:rPr>
      </w:pPr>
      <w:r w:rsidRPr="00EA7318">
        <w:rPr>
          <w:sz w:val="24"/>
          <w:szCs w:val="24"/>
        </w:rPr>
        <w:t>Vjerovnici čije tražbine budu osporene (čl. 266. SZ</w:t>
      </w:r>
      <w:r w:rsidR="009045A8" w:rsidRPr="00EA7318">
        <w:rPr>
          <w:sz w:val="24"/>
          <w:szCs w:val="24"/>
        </w:rPr>
        <w:t xml:space="preserve">) bit </w:t>
      </w:r>
      <w:r w:rsidRPr="00EA7318">
        <w:rPr>
          <w:sz w:val="24"/>
          <w:szCs w:val="24"/>
        </w:rPr>
        <w:t>će upućeni na parnicu u roku od 8 dana od dana pravomoćnosti rješenja o upućivanju u parnicu, odnosno primitka drugostupanjs</w:t>
      </w:r>
      <w:r w:rsidR="009045A8" w:rsidRPr="00EA7318">
        <w:rPr>
          <w:sz w:val="24"/>
          <w:szCs w:val="24"/>
        </w:rPr>
        <w:t>ke odluke (čl. 267. st. 1. SZ.</w:t>
      </w:r>
      <w:r w:rsidRPr="00EA7318">
        <w:rPr>
          <w:sz w:val="24"/>
          <w:szCs w:val="24"/>
        </w:rPr>
        <w:t xml:space="preserve">). </w:t>
      </w:r>
    </w:p>
    <w:p w:rsidRDefault="00DF1CEC" w:rsidP="00C62C16" w:rsidR="00DF1CEC" w:rsidRPr="00EA7318">
      <w:pPr>
        <w:jc w:val="both"/>
        <w:rPr>
          <w:sz w:val="24"/>
          <w:szCs w:val="24"/>
        </w:rPr>
      </w:pPr>
    </w:p>
    <w:p w:rsidRDefault="000D28B2" w:rsidP="00C62C16" w:rsidR="00BA2A64" w:rsidRPr="00EA7318">
      <w:pPr>
        <w:ind w:firstLine="360"/>
        <w:jc w:val="both"/>
        <w:rPr>
          <w:sz w:val="24"/>
          <w:szCs w:val="24"/>
        </w:rPr>
      </w:pPr>
      <w:r w:rsidRPr="00EA7318">
        <w:rPr>
          <w:sz w:val="24"/>
          <w:szCs w:val="24"/>
        </w:rPr>
        <w:t>Poziva se stečajni upravitelj određeno očitovati osporava li ili priznaje svaku prijavljenu tražbinu</w:t>
      </w:r>
      <w:r w:rsidR="002A3A8D" w:rsidRPr="00EA7318">
        <w:rPr>
          <w:sz w:val="24"/>
          <w:szCs w:val="24"/>
        </w:rPr>
        <w:t xml:space="preserve"> </w:t>
      </w:r>
      <w:r w:rsidR="009045A8" w:rsidRPr="00EA7318">
        <w:rPr>
          <w:sz w:val="24"/>
          <w:szCs w:val="24"/>
        </w:rPr>
        <w:t>(čl. 260. st. 2. SZ</w:t>
      </w:r>
      <w:r w:rsidRPr="00EA7318">
        <w:rPr>
          <w:sz w:val="24"/>
          <w:szCs w:val="24"/>
        </w:rPr>
        <w:t>).</w:t>
      </w:r>
      <w:r w:rsidR="00BA2A64" w:rsidRPr="00EA7318">
        <w:rPr>
          <w:sz w:val="24"/>
          <w:szCs w:val="24"/>
        </w:rPr>
        <w:t xml:space="preserve"> </w:t>
      </w:r>
    </w:p>
    <w:p w:rsidRDefault="00C76C38" w:rsidP="00C62C16" w:rsidR="00C76C38" w:rsidRPr="00EA7318">
      <w:pPr>
        <w:jc w:val="both"/>
        <w:rPr>
          <w:sz w:val="24"/>
          <w:szCs w:val="24"/>
        </w:rPr>
      </w:pPr>
    </w:p>
    <w:p w:rsidRDefault="007657B8" w:rsidP="00C62C16" w:rsidR="007657B8" w:rsidRPr="00EA7318">
      <w:pPr>
        <w:ind w:firstLine="360"/>
        <w:jc w:val="both"/>
        <w:rPr>
          <w:sz w:val="24"/>
          <w:szCs w:val="24"/>
        </w:rPr>
      </w:pPr>
      <w:r w:rsidRPr="00EA7318">
        <w:rPr>
          <w:sz w:val="24"/>
          <w:szCs w:val="24"/>
        </w:rPr>
        <w:t>Prelazi se na ispitivanje svake pojedine tražbine.</w:t>
      </w:r>
    </w:p>
    <w:p w:rsidRDefault="007657B8" w:rsidP="00C62C16" w:rsidR="007657B8" w:rsidRPr="00EA7318">
      <w:pPr>
        <w:jc w:val="both"/>
        <w:rPr>
          <w:sz w:val="24"/>
          <w:szCs w:val="24"/>
        </w:rPr>
      </w:pPr>
    </w:p>
    <w:p w:rsidRDefault="0064196D" w:rsidP="00C62C16" w:rsidR="00C76C38" w:rsidRPr="00EA7318">
      <w:pPr>
        <w:ind w:firstLine="360"/>
        <w:jc w:val="both"/>
        <w:rPr>
          <w:sz w:val="24"/>
          <w:szCs w:val="24"/>
        </w:rPr>
      </w:pPr>
      <w:r w:rsidRPr="00EA7318">
        <w:rPr>
          <w:sz w:val="24"/>
          <w:szCs w:val="24"/>
        </w:rPr>
        <w:t>Stečajni</w:t>
      </w:r>
      <w:r w:rsidR="00C76C38" w:rsidRPr="00EA7318">
        <w:rPr>
          <w:sz w:val="24"/>
          <w:szCs w:val="24"/>
        </w:rPr>
        <w:t xml:space="preserve"> upravitelj izjavljuje da </w:t>
      </w:r>
      <w:r w:rsidR="0089076F" w:rsidRPr="00EA7318">
        <w:rPr>
          <w:sz w:val="24"/>
          <w:szCs w:val="24"/>
        </w:rPr>
        <w:t xml:space="preserve">u ovom stečajnom postupku </w:t>
      </w:r>
      <w:r w:rsidR="00320681" w:rsidRPr="00EA7318">
        <w:rPr>
          <w:sz w:val="24"/>
          <w:szCs w:val="24"/>
        </w:rPr>
        <w:t xml:space="preserve">ima </w:t>
      </w:r>
      <w:r w:rsidR="0089076F" w:rsidRPr="00EA7318">
        <w:rPr>
          <w:sz w:val="24"/>
          <w:szCs w:val="24"/>
        </w:rPr>
        <w:t>vjerovnika</w:t>
      </w:r>
      <w:r w:rsidR="004A665E">
        <w:rPr>
          <w:sz w:val="24"/>
          <w:szCs w:val="24"/>
        </w:rPr>
        <w:t xml:space="preserve"> </w:t>
      </w:r>
      <w:r w:rsidR="00217D53">
        <w:rPr>
          <w:sz w:val="24"/>
          <w:szCs w:val="24"/>
        </w:rPr>
        <w:t xml:space="preserve"> </w:t>
      </w:r>
      <w:r w:rsidR="00E77A03" w:rsidRPr="00EA7318">
        <w:rPr>
          <w:sz w:val="24"/>
          <w:szCs w:val="24"/>
        </w:rPr>
        <w:t xml:space="preserve"> </w:t>
      </w:r>
      <w:r w:rsidR="000457CD" w:rsidRPr="00EA7318">
        <w:rPr>
          <w:sz w:val="24"/>
          <w:szCs w:val="24"/>
        </w:rPr>
        <w:t xml:space="preserve">II. </w:t>
      </w:r>
      <w:r w:rsidR="0089076F" w:rsidRPr="00EA7318">
        <w:rPr>
          <w:sz w:val="24"/>
          <w:szCs w:val="24"/>
        </w:rPr>
        <w:t>višeg isplatnog reda</w:t>
      </w:r>
      <w:r w:rsidR="007762AC" w:rsidRPr="00EA7318">
        <w:rPr>
          <w:sz w:val="24"/>
          <w:szCs w:val="24"/>
        </w:rPr>
        <w:t>.</w:t>
      </w:r>
      <w:r w:rsidR="0089076F" w:rsidRPr="00EA7318">
        <w:rPr>
          <w:sz w:val="24"/>
          <w:szCs w:val="24"/>
        </w:rPr>
        <w:t xml:space="preserve"> </w:t>
      </w:r>
    </w:p>
    <w:p w:rsidRDefault="009857F6" w:rsidP="00C62C16" w:rsidR="009857F6" w:rsidRPr="00EA7318">
      <w:pPr>
        <w:jc w:val="both"/>
        <w:rPr>
          <w:bCs/>
          <w:sz w:val="24"/>
          <w:szCs w:val="24"/>
        </w:rPr>
      </w:pPr>
    </w:p>
    <w:p w:rsidRDefault="0064196D" w:rsidP="00C62C16" w:rsidR="00F972B8" w:rsidRPr="00EA7318">
      <w:pPr>
        <w:ind w:firstLine="360"/>
        <w:jc w:val="both"/>
        <w:rPr>
          <w:sz w:val="24"/>
          <w:szCs w:val="24"/>
        </w:rPr>
      </w:pPr>
      <w:r w:rsidRPr="00EA7318">
        <w:rPr>
          <w:sz w:val="24"/>
          <w:szCs w:val="24"/>
        </w:rPr>
        <w:t>Stečajni</w:t>
      </w:r>
      <w:r w:rsidR="00DF0F9D" w:rsidRPr="00EA7318">
        <w:rPr>
          <w:sz w:val="24"/>
          <w:szCs w:val="24"/>
        </w:rPr>
        <w:t xml:space="preserve"> upravitelj čita pr</w:t>
      </w:r>
      <w:r w:rsidRPr="00EA7318">
        <w:rPr>
          <w:sz w:val="24"/>
          <w:szCs w:val="24"/>
        </w:rPr>
        <w:t>ijavljene</w:t>
      </w:r>
      <w:r w:rsidR="00150D16" w:rsidRPr="00EA7318">
        <w:rPr>
          <w:sz w:val="24"/>
          <w:szCs w:val="24"/>
        </w:rPr>
        <w:t xml:space="preserve"> tražbine vjerovnika</w:t>
      </w:r>
      <w:r w:rsidR="004A665E">
        <w:rPr>
          <w:sz w:val="24"/>
          <w:szCs w:val="24"/>
        </w:rPr>
        <w:t xml:space="preserve"> </w:t>
      </w:r>
      <w:r w:rsidR="00E77A03" w:rsidRPr="00EA7318">
        <w:rPr>
          <w:sz w:val="24"/>
          <w:szCs w:val="24"/>
        </w:rPr>
        <w:t xml:space="preserve"> </w:t>
      </w:r>
      <w:r w:rsidR="000457CD" w:rsidRPr="00EA7318">
        <w:rPr>
          <w:sz w:val="24"/>
          <w:szCs w:val="24"/>
        </w:rPr>
        <w:t xml:space="preserve">II. </w:t>
      </w:r>
      <w:r w:rsidR="00DF0F9D" w:rsidRPr="00EA7318">
        <w:rPr>
          <w:sz w:val="24"/>
          <w:szCs w:val="24"/>
        </w:rPr>
        <w:t>višeg isplatnog reda</w:t>
      </w:r>
      <w:r w:rsidR="007762AC" w:rsidRPr="00EA7318">
        <w:rPr>
          <w:sz w:val="24"/>
          <w:szCs w:val="24"/>
        </w:rPr>
        <w:t>.</w:t>
      </w:r>
    </w:p>
    <w:p w:rsidRDefault="007762AC" w:rsidP="00C62C16" w:rsidR="007762AC" w:rsidRPr="00EA7318">
      <w:pPr>
        <w:ind w:firstLine="360"/>
        <w:jc w:val="both"/>
        <w:rPr>
          <w:sz w:val="24"/>
          <w:szCs w:val="24"/>
        </w:rPr>
      </w:pPr>
    </w:p>
    <w:p w:rsidRDefault="007762AC" w:rsidP="004A665E" w:rsidR="0032159C">
      <w:pPr>
        <w:ind w:firstLine="360"/>
        <w:jc w:val="both"/>
        <w:rPr>
          <w:sz w:val="24"/>
          <w:szCs w:val="24"/>
        </w:rPr>
      </w:pPr>
      <w:r w:rsidRPr="00EA7318">
        <w:rPr>
          <w:sz w:val="24"/>
          <w:szCs w:val="24"/>
        </w:rPr>
        <w:t>Stečajni upravitelj priznaje sljedeće prijavljene tražbine vjerovnika</w:t>
      </w:r>
      <w:r w:rsidR="004A665E">
        <w:rPr>
          <w:sz w:val="24"/>
          <w:szCs w:val="24"/>
        </w:rPr>
        <w:t xml:space="preserve"> </w:t>
      </w:r>
      <w:r w:rsidR="00B9377F">
        <w:rPr>
          <w:sz w:val="24"/>
          <w:szCs w:val="24"/>
        </w:rPr>
        <w:t xml:space="preserve"> </w:t>
      </w:r>
      <w:r w:rsidR="000457CD" w:rsidRPr="00EA7318">
        <w:rPr>
          <w:sz w:val="24"/>
          <w:szCs w:val="24"/>
        </w:rPr>
        <w:t xml:space="preserve">II. </w:t>
      </w:r>
      <w:r w:rsidRPr="00EA7318">
        <w:rPr>
          <w:sz w:val="24"/>
          <w:szCs w:val="24"/>
        </w:rPr>
        <w:t>višeg isplatnog reda upisane u tablici :</w:t>
      </w:r>
    </w:p>
    <w:p w:rsidRDefault="0032159C" w:rsidP="00E94EDB" w:rsidR="0032159C">
      <w:pPr>
        <w:rPr>
          <w:sz w:val="24"/>
          <w:szCs w:val="24"/>
        </w:rPr>
      </w:pPr>
    </w:p>
    <w:p w:rsidRDefault="00E94EDB" w:rsidP="00E94EDB" w:rsidR="00E94EDB">
      <w:pPr>
        <w:rPr>
          <w:sz w:val="24"/>
          <w:szCs w:val="24"/>
        </w:rPr>
      </w:pPr>
      <w:r>
        <w:rPr>
          <w:sz w:val="24"/>
          <w:szCs w:val="24"/>
        </w:rPr>
        <w:t>II. viši isplatni red</w:t>
      </w:r>
    </w:p>
    <w:p w:rsidRDefault="00E94EDB" w:rsidP="00E94EDB" w:rsidR="00E94EDB">
      <w:pPr>
        <w:rPr>
          <w:sz w:val="24"/>
          <w:szCs w:val="24"/>
        </w:rPr>
      </w:pPr>
    </w:p>
    <w:tbl>
      <w:tblPr>
        <w:tblpPr w:tblpY="1" w:tblpXSpec="center" w:vertAnchor="text" w:rightFromText="180" w:leftFromText="180"/>
        <w:tblOverlap w:val="never"/>
        <w:tblW w:type="auto" w:w="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957"/>
        <w:gridCol w:w="1092"/>
        <w:gridCol w:w="1167"/>
        <w:gridCol w:w="956"/>
        <w:gridCol w:w="994"/>
        <w:gridCol w:w="1730"/>
        <w:gridCol w:w="994"/>
        <w:gridCol w:w="1730"/>
      </w:tblGrid>
      <w:tr w:rsidTr="000E4D66" w:rsidR="004A665E" w:rsidRPr="00F21A10">
        <w:trPr>
          <w:jc w:val="center"/>
        </w:trPr>
        <w:tc>
          <w:tcPr>
            <w:tcW w:type="auto" w:w="0"/>
            <w:vAlign w:val="center"/>
          </w:tcPr>
          <w:p w:rsidRDefault="004A665E" w:rsidP="00C02E87" w:rsidR="004A665E" w:rsidRPr="00F21A10">
            <w:pPr>
              <w:pStyle w:val="Bezproreda"/>
              <w:jc w:val="center"/>
              <w:rPr>
                <w:rFonts w:hAnsi="Times New Roman" w:ascii="Times New Roman"/>
                <w:sz w:val="20"/>
                <w:szCs w:val="20"/>
              </w:rPr>
            </w:pPr>
            <w:r w:rsidRPr="00F21A10">
              <w:rPr>
                <w:rFonts w:hAnsi="Times New Roman" w:ascii="Times New Roman"/>
                <w:sz w:val="20"/>
                <w:szCs w:val="20"/>
              </w:rPr>
              <w:t>Redni broj prijavljene tražbine</w:t>
            </w:r>
          </w:p>
        </w:tc>
        <w:tc>
          <w:tcPr>
            <w:tcW w:type="auto" w:w="0"/>
            <w:vAlign w:val="center"/>
          </w:tcPr>
          <w:p w:rsidRDefault="004A665E" w:rsidP="00C02E87" w:rsidR="004A665E" w:rsidRPr="00F21A10">
            <w:pPr>
              <w:pStyle w:val="Bezproreda"/>
              <w:jc w:val="center"/>
              <w:rPr>
                <w:rFonts w:hAnsi="Times New Roman" w:ascii="Times New Roman"/>
                <w:sz w:val="20"/>
                <w:szCs w:val="20"/>
              </w:rPr>
            </w:pPr>
            <w:r w:rsidRPr="00F21A10">
              <w:rPr>
                <w:rFonts w:hAnsi="Times New Roman" w:ascii="Times New Roman"/>
                <w:sz w:val="20"/>
                <w:szCs w:val="20"/>
              </w:rPr>
              <w:t>Ime i prezime / tvrtka  ili naziv vjerovnika</w:t>
            </w:r>
          </w:p>
        </w:tc>
        <w:tc>
          <w:tcPr>
            <w:tcW w:type="auto" w:w="0"/>
            <w:vAlign w:val="center"/>
          </w:tcPr>
          <w:p w:rsidRDefault="004A665E" w:rsidP="00C02E87" w:rsidR="004A665E" w:rsidRPr="00F21A10">
            <w:pPr>
              <w:pStyle w:val="Bezproreda"/>
              <w:jc w:val="center"/>
              <w:rPr>
                <w:rFonts w:hAnsi="Times New Roman" w:ascii="Times New Roman"/>
                <w:sz w:val="20"/>
                <w:szCs w:val="20"/>
              </w:rPr>
            </w:pPr>
            <w:r w:rsidRPr="00F21A10">
              <w:rPr>
                <w:rFonts w:hAnsi="Times New Roman" w:ascii="Times New Roman"/>
                <w:sz w:val="20"/>
                <w:szCs w:val="20"/>
              </w:rPr>
              <w:t xml:space="preserve">OIB vjerovnika </w:t>
            </w:r>
          </w:p>
        </w:tc>
        <w:tc>
          <w:tcPr>
            <w:tcW w:type="auto" w:w="0"/>
            <w:vAlign w:val="center"/>
          </w:tcPr>
          <w:p w:rsidRDefault="004A665E" w:rsidP="00C02E87" w:rsidR="004A665E" w:rsidRPr="00F21A10">
            <w:pPr>
              <w:pStyle w:val="Bezproreda"/>
              <w:jc w:val="center"/>
              <w:rPr>
                <w:rFonts w:hAnsi="Times New Roman" w:ascii="Times New Roman"/>
                <w:sz w:val="20"/>
                <w:szCs w:val="20"/>
              </w:rPr>
            </w:pPr>
            <w:r w:rsidRPr="00F21A10">
              <w:rPr>
                <w:rFonts w:hAnsi="Times New Roman" w:ascii="Times New Roman"/>
                <w:sz w:val="20"/>
                <w:szCs w:val="20"/>
              </w:rPr>
              <w:t>Adresa / sjedište vjerovnika</w:t>
            </w:r>
          </w:p>
        </w:tc>
        <w:tc>
          <w:tcPr>
            <w:tcW w:type="auto" w:w="0"/>
            <w:vAlign w:val="center"/>
          </w:tcPr>
          <w:p w:rsidRDefault="004A665E" w:rsidP="00C02E87" w:rsidR="004A665E" w:rsidRPr="00F21A10">
            <w:pPr>
              <w:pStyle w:val="Bezproreda"/>
              <w:jc w:val="center"/>
              <w:rPr>
                <w:rFonts w:hAnsi="Times New Roman" w:ascii="Times New Roman"/>
                <w:sz w:val="20"/>
                <w:szCs w:val="20"/>
              </w:rPr>
            </w:pPr>
            <w:r w:rsidRPr="00F21A10">
              <w:rPr>
                <w:rFonts w:hAnsi="Times New Roman" w:ascii="Times New Roman"/>
                <w:sz w:val="20"/>
                <w:szCs w:val="20"/>
              </w:rPr>
              <w:t>Iznos prijavljene tražbine (kn)</w:t>
            </w:r>
            <w:r w:rsidRPr="00F21A10">
              <w:rPr>
                <w:rStyle w:val="Referencafusnote"/>
                <w:rFonts w:hAnsi="Times New Roman" w:ascii="Times New Roman"/>
                <w:sz w:val="20"/>
                <w:szCs w:val="20"/>
              </w:rPr>
              <w:footnoteReference w:id="1"/>
            </w:r>
          </w:p>
        </w:tc>
        <w:tc>
          <w:tcPr>
            <w:tcW w:type="auto" w:w="0"/>
            <w:vAlign w:val="center"/>
          </w:tcPr>
          <w:p w:rsidRDefault="004A665E" w:rsidP="00C02E87" w:rsidR="004A665E" w:rsidRPr="00F21A10">
            <w:pPr>
              <w:pStyle w:val="Bezproreda"/>
              <w:jc w:val="center"/>
              <w:rPr>
                <w:rFonts w:hAnsi="Times New Roman" w:ascii="Times New Roman"/>
                <w:sz w:val="20"/>
                <w:szCs w:val="20"/>
              </w:rPr>
            </w:pPr>
            <w:r w:rsidRPr="00F21A10">
              <w:rPr>
                <w:rFonts w:hAnsi="Times New Roman" w:ascii="Times New Roman"/>
                <w:sz w:val="20"/>
                <w:szCs w:val="20"/>
              </w:rPr>
              <w:t>Pravna osnova prijavljene tražbine</w:t>
            </w:r>
          </w:p>
        </w:tc>
        <w:tc>
          <w:tcPr>
            <w:tcW w:type="auto" w:w="0"/>
            <w:vAlign w:val="center"/>
          </w:tcPr>
          <w:p w:rsidRDefault="004A665E" w:rsidP="00C02E87" w:rsidR="004A665E" w:rsidRPr="00F21A10">
            <w:pPr>
              <w:pStyle w:val="Bezproreda"/>
              <w:jc w:val="center"/>
              <w:rPr>
                <w:rFonts w:hAnsi="Times New Roman" w:ascii="Times New Roman"/>
                <w:sz w:val="20"/>
                <w:szCs w:val="20"/>
              </w:rPr>
            </w:pPr>
            <w:r w:rsidRPr="00F21A10">
              <w:rPr>
                <w:rFonts w:hAnsi="Times New Roman" w:ascii="Times New Roman"/>
                <w:sz w:val="20"/>
                <w:szCs w:val="20"/>
              </w:rPr>
              <w:t>Iznos priznate tražbine</w:t>
            </w:r>
          </w:p>
          <w:p w:rsidRDefault="004A665E" w:rsidP="00C02E87" w:rsidR="004A665E" w:rsidRPr="00F21A10">
            <w:pPr>
              <w:pStyle w:val="Bezproreda"/>
              <w:jc w:val="center"/>
              <w:rPr>
                <w:rFonts w:hAnsi="Times New Roman" w:ascii="Times New Roman"/>
                <w:sz w:val="20"/>
                <w:szCs w:val="20"/>
              </w:rPr>
            </w:pPr>
            <w:r w:rsidRPr="00F21A10">
              <w:rPr>
                <w:rFonts w:hAnsi="Times New Roman" w:ascii="Times New Roman"/>
                <w:sz w:val="20"/>
                <w:szCs w:val="20"/>
              </w:rPr>
              <w:t>(kn)</w:t>
            </w:r>
          </w:p>
        </w:tc>
        <w:tc>
          <w:tcPr>
            <w:tcW w:type="auto" w:w="0"/>
            <w:vAlign w:val="center"/>
          </w:tcPr>
          <w:p w:rsidRDefault="004A665E" w:rsidP="00C02E87" w:rsidR="004A665E" w:rsidRPr="00F21A10">
            <w:pPr>
              <w:pStyle w:val="Bezproreda"/>
              <w:jc w:val="center"/>
              <w:rPr>
                <w:rFonts w:hAnsi="Times New Roman" w:ascii="Times New Roman"/>
                <w:sz w:val="20"/>
                <w:szCs w:val="20"/>
              </w:rPr>
            </w:pPr>
            <w:r w:rsidRPr="00F21A10">
              <w:rPr>
                <w:rFonts w:hAnsi="Times New Roman" w:ascii="Times New Roman"/>
                <w:sz w:val="20"/>
                <w:szCs w:val="20"/>
              </w:rPr>
              <w:t>Pravna osnova priznate tražbine</w:t>
            </w:r>
          </w:p>
        </w:tc>
      </w:tr>
      <w:tr w:rsidTr="000E4D66" w:rsidR="004A665E" w:rsidRPr="00F21A10">
        <w:trPr>
          <w:jc w:val="center"/>
        </w:trPr>
        <w:tc>
          <w:tcPr>
            <w:tcW w:type="auto" w:w="0"/>
          </w:tcPr>
          <w:p w:rsidRDefault="004A665E" w:rsidP="00C02E87" w:rsidR="004A665E" w:rsidRPr="00F21A10">
            <w:pPr>
              <w:pStyle w:val="Bezproreda"/>
              <w:rPr>
                <w:rFonts w:hAnsi="Times New Roman" w:ascii="Times New Roman"/>
                <w:sz w:val="20"/>
                <w:szCs w:val="20"/>
              </w:rPr>
            </w:pPr>
          </w:p>
          <w:p w:rsidRDefault="004A665E" w:rsidP="00C02E87" w:rsidR="004A665E" w:rsidRPr="00F21A10">
            <w:pPr>
              <w:pStyle w:val="Bezproreda"/>
              <w:jc w:val="center"/>
              <w:rPr>
                <w:rFonts w:hAnsi="Times New Roman" w:ascii="Times New Roman"/>
                <w:sz w:val="20"/>
                <w:szCs w:val="20"/>
              </w:rPr>
            </w:pPr>
            <w:r w:rsidRPr="00F21A10">
              <w:rPr>
                <w:rFonts w:hAnsi="Times New Roman" w:ascii="Times New Roman"/>
                <w:sz w:val="20"/>
                <w:szCs w:val="20"/>
              </w:rPr>
              <w:t>1.</w:t>
            </w:r>
          </w:p>
        </w:tc>
        <w:tc>
          <w:tcPr>
            <w:tcW w:type="auto" w:w="0"/>
            <w:vAlign w:val="center"/>
          </w:tcPr>
          <w:p w:rsidRDefault="004A665E" w:rsidP="00C02E87" w:rsidR="004A665E">
            <w:pPr>
              <w:pStyle w:val="Bezproreda"/>
              <w:jc w:val="center"/>
              <w:rPr>
                <w:rFonts w:hAnsi="Times New Roman" w:ascii="Times New Roman"/>
                <w:sz w:val="20"/>
                <w:szCs w:val="20"/>
              </w:rPr>
            </w:pPr>
            <w:r>
              <w:rPr>
                <w:rFonts w:hAnsi="Times New Roman" w:ascii="Times New Roman"/>
                <w:sz w:val="20"/>
                <w:szCs w:val="20"/>
              </w:rPr>
              <w:t>Vodovod i kanalizacija d.o.o.</w:t>
            </w:r>
          </w:p>
          <w:p w:rsidRDefault="004A665E" w:rsidP="00C02E87" w:rsidR="004A665E" w:rsidRPr="00F21A10">
            <w:pPr>
              <w:pStyle w:val="Bezproreda"/>
              <w:jc w:val="center"/>
              <w:rPr>
                <w:rFonts w:hAnsi="Times New Roman" w:ascii="Times New Roman"/>
                <w:sz w:val="20"/>
                <w:szCs w:val="20"/>
              </w:rPr>
            </w:pPr>
          </w:p>
        </w:tc>
        <w:tc>
          <w:tcPr>
            <w:tcW w:type="auto" w:w="0"/>
            <w:vAlign w:val="center"/>
          </w:tcPr>
          <w:p w:rsidRDefault="004A665E" w:rsidP="00C02E87" w:rsidR="004A665E" w:rsidRPr="00F21A10">
            <w:pPr>
              <w:pStyle w:val="Bezproreda"/>
              <w:jc w:val="center"/>
              <w:rPr>
                <w:rFonts w:hAnsi="Times New Roman" w:ascii="Times New Roman"/>
                <w:sz w:val="20"/>
                <w:szCs w:val="20"/>
              </w:rPr>
            </w:pPr>
            <w:r w:rsidRPr="00A47DE2">
              <w:rPr>
                <w:rFonts w:hAnsi="Times New Roman" w:ascii="Times New Roman"/>
                <w:sz w:val="20"/>
                <w:szCs w:val="20"/>
              </w:rPr>
              <w:t>56826138353</w:t>
            </w:r>
          </w:p>
        </w:tc>
        <w:tc>
          <w:tcPr>
            <w:tcW w:type="auto" w:w="0"/>
            <w:vAlign w:val="center"/>
          </w:tcPr>
          <w:p w:rsidRDefault="004A665E" w:rsidP="00C02E87" w:rsidR="004A665E" w:rsidRPr="00F21A10">
            <w:pPr>
              <w:pStyle w:val="Bezproreda"/>
              <w:jc w:val="center"/>
              <w:rPr>
                <w:rFonts w:hAnsi="Times New Roman" w:ascii="Times New Roman"/>
                <w:sz w:val="20"/>
                <w:szCs w:val="20"/>
              </w:rPr>
            </w:pPr>
            <w:r>
              <w:rPr>
                <w:rFonts w:hAnsi="Times New Roman" w:ascii="Times New Roman"/>
                <w:sz w:val="20"/>
                <w:szCs w:val="20"/>
              </w:rPr>
              <w:t>Split</w:t>
            </w:r>
            <w:r w:rsidRPr="00F21A10">
              <w:rPr>
                <w:rFonts w:hAnsi="Times New Roman" w:ascii="Times New Roman"/>
                <w:sz w:val="20"/>
                <w:szCs w:val="20"/>
              </w:rPr>
              <w:t xml:space="preserve">, </w:t>
            </w:r>
            <w:r>
              <w:rPr>
                <w:rFonts w:hAnsi="Times New Roman" w:ascii="Times New Roman"/>
                <w:sz w:val="20"/>
                <w:szCs w:val="20"/>
              </w:rPr>
              <w:t>Biokovska 3</w:t>
            </w:r>
          </w:p>
        </w:tc>
        <w:tc>
          <w:tcPr>
            <w:tcW w:type="auto" w:w="0"/>
            <w:vAlign w:val="center"/>
          </w:tcPr>
          <w:p w:rsidRDefault="004A665E" w:rsidP="00C02E87" w:rsidR="004A665E" w:rsidRPr="00F21A10">
            <w:pPr>
              <w:pStyle w:val="Bezproreda"/>
              <w:jc w:val="center"/>
              <w:rPr>
                <w:rFonts w:hAnsi="Times New Roman" w:ascii="Times New Roman"/>
                <w:sz w:val="20"/>
                <w:szCs w:val="20"/>
              </w:rPr>
            </w:pPr>
            <w:r>
              <w:rPr>
                <w:rFonts w:hAnsi="Times New Roman" w:ascii="Times New Roman"/>
                <w:sz w:val="20"/>
                <w:szCs w:val="20"/>
              </w:rPr>
              <w:t>1.691,98 kn</w:t>
            </w:r>
          </w:p>
        </w:tc>
        <w:tc>
          <w:tcPr>
            <w:tcW w:type="auto" w:w="0"/>
            <w:vAlign w:val="center"/>
          </w:tcPr>
          <w:p w:rsidRDefault="004A665E" w:rsidP="00C02E87" w:rsidR="004A665E">
            <w:pPr>
              <w:pStyle w:val="Bezproreda"/>
              <w:jc w:val="center"/>
              <w:rPr>
                <w:rFonts w:hAnsi="Times New Roman" w:ascii="Times New Roman"/>
                <w:sz w:val="20"/>
                <w:szCs w:val="20"/>
              </w:rPr>
            </w:pPr>
            <w:r>
              <w:rPr>
                <w:rFonts w:hAnsi="Times New Roman" w:ascii="Times New Roman"/>
                <w:sz w:val="20"/>
                <w:szCs w:val="20"/>
              </w:rPr>
              <w:t>Izvod otvorenih stavki na dan 23.08.2018.,</w:t>
            </w:r>
          </w:p>
          <w:p w:rsidRDefault="004A665E" w:rsidP="00C02E87" w:rsidR="004A665E" w:rsidRPr="00F21A10">
            <w:pPr>
              <w:pStyle w:val="Bezproreda"/>
              <w:jc w:val="center"/>
              <w:rPr>
                <w:rFonts w:hAnsi="Times New Roman" w:ascii="Times New Roman"/>
                <w:sz w:val="20"/>
                <w:szCs w:val="20"/>
              </w:rPr>
            </w:pPr>
            <w:r>
              <w:rPr>
                <w:rFonts w:hAnsi="Times New Roman" w:ascii="Times New Roman"/>
                <w:sz w:val="20"/>
                <w:szCs w:val="20"/>
              </w:rPr>
              <w:t>Obračun kamata, Pravaomoćno rjšenje o ovrsi javnog bilježnika Boško Jurišić iz Solina, Ovrv-137/15, pravomoćno rješenje javnog bilježnika Radojka Galić iz Zgareba Ovrv-4869/16, rješenje o ovrsi javnog bilježnika Radojka Galić iz Zagreba, Ovrv-2227/17</w:t>
            </w:r>
          </w:p>
        </w:tc>
        <w:tc>
          <w:tcPr>
            <w:tcW w:type="auto" w:w="0"/>
            <w:vAlign w:val="center"/>
          </w:tcPr>
          <w:p w:rsidRDefault="004A665E" w:rsidP="00C02E87" w:rsidR="004A665E" w:rsidRPr="00F21A10">
            <w:pPr>
              <w:pStyle w:val="Bezproreda"/>
              <w:jc w:val="center"/>
              <w:rPr>
                <w:rFonts w:hAnsi="Times New Roman" w:ascii="Times New Roman"/>
                <w:sz w:val="20"/>
                <w:szCs w:val="20"/>
              </w:rPr>
            </w:pPr>
            <w:r w:rsidRPr="002E26A7">
              <w:rPr>
                <w:rFonts w:hAnsi="Times New Roman" w:ascii="Times New Roman"/>
                <w:sz w:val="20"/>
                <w:szCs w:val="20"/>
              </w:rPr>
              <w:t>1.691,98 kn</w:t>
            </w:r>
          </w:p>
        </w:tc>
        <w:tc>
          <w:tcPr>
            <w:tcW w:type="auto" w:w="0"/>
          </w:tcPr>
          <w:p w:rsidRDefault="004A665E" w:rsidP="00C02E87" w:rsidR="004A665E" w:rsidRPr="00E71D2A">
            <w:pPr>
              <w:pStyle w:val="Bezproreda"/>
              <w:rPr>
                <w:rFonts w:hAnsi="Times New Roman" w:ascii="Times New Roman"/>
                <w:sz w:val="20"/>
                <w:szCs w:val="20"/>
              </w:rPr>
            </w:pPr>
            <w:r w:rsidRPr="0057704E">
              <w:rPr>
                <w:rFonts w:hAnsi="Times New Roman" w:ascii="Times New Roman"/>
                <w:sz w:val="20"/>
                <w:szCs w:val="20"/>
              </w:rPr>
              <w:t>,</w:t>
            </w:r>
            <w:r>
              <w:t xml:space="preserve"> </w:t>
            </w:r>
            <w:r w:rsidRPr="00E71D2A">
              <w:rPr>
                <w:rFonts w:hAnsi="Times New Roman" w:ascii="Times New Roman"/>
                <w:sz w:val="20"/>
                <w:szCs w:val="20"/>
              </w:rPr>
              <w:t>Izvod otvorenih stavki na dan 23.08.2018.,</w:t>
            </w:r>
          </w:p>
          <w:p w:rsidRDefault="004A665E" w:rsidP="00C02E87" w:rsidR="004A665E" w:rsidRPr="00F21A10">
            <w:pPr>
              <w:pStyle w:val="Bezproreda"/>
              <w:rPr>
                <w:rFonts w:hAnsi="Times New Roman" w:ascii="Times New Roman"/>
                <w:sz w:val="20"/>
                <w:szCs w:val="20"/>
              </w:rPr>
            </w:pPr>
            <w:r w:rsidRPr="00E71D2A">
              <w:rPr>
                <w:rFonts w:hAnsi="Times New Roman" w:ascii="Times New Roman"/>
                <w:sz w:val="20"/>
                <w:szCs w:val="20"/>
              </w:rPr>
              <w:t>Obračun kamata, Pravaomoćno rjšenje o ovrsi javnog bilježnika Boško Jurišić iz Solina, Ovrv-137/15, pravomoćno rješenje javnog bilježnika Radojka Galić iz Zgareba Ovrv-4869/16, rješenje o ovrsi javnog bilježnika Radojka Galić iz Zagreba, Ovrv-2227/17</w:t>
            </w:r>
          </w:p>
        </w:tc>
      </w:tr>
      <w:tr w:rsidTr="000E4D66" w:rsidR="004A665E" w:rsidRPr="00F21A10">
        <w:trPr>
          <w:jc w:val="center"/>
        </w:trPr>
        <w:tc>
          <w:tcPr>
            <w:tcW w:type="auto" w:w="0"/>
            <w:vAlign w:val="center"/>
          </w:tcPr>
          <w:p w:rsidRDefault="004A665E" w:rsidP="00C02E87" w:rsidR="004A665E" w:rsidRPr="00F21A10">
            <w:pPr>
              <w:pStyle w:val="Bezproreda"/>
              <w:jc w:val="center"/>
              <w:rPr>
                <w:rFonts w:hAnsi="Times New Roman" w:ascii="Times New Roman"/>
                <w:sz w:val="20"/>
                <w:szCs w:val="20"/>
              </w:rPr>
            </w:pPr>
            <w:r>
              <w:rPr>
                <w:rFonts w:hAnsi="Times New Roman" w:ascii="Times New Roman"/>
                <w:sz w:val="20"/>
                <w:szCs w:val="20"/>
              </w:rPr>
              <w:t>2.</w:t>
            </w:r>
          </w:p>
        </w:tc>
        <w:tc>
          <w:tcPr>
            <w:tcW w:type="auto" w:w="0"/>
            <w:vAlign w:val="center"/>
          </w:tcPr>
          <w:p w:rsidRDefault="004A665E" w:rsidP="00C02E87" w:rsidR="004A665E">
            <w:pPr>
              <w:pStyle w:val="Bezproreda"/>
              <w:jc w:val="center"/>
              <w:rPr>
                <w:rFonts w:hAnsi="Times New Roman" w:ascii="Times New Roman"/>
                <w:sz w:val="20"/>
                <w:szCs w:val="20"/>
              </w:rPr>
            </w:pPr>
            <w:r>
              <w:rPr>
                <w:rFonts w:hAnsi="Times New Roman" w:ascii="Times New Roman"/>
                <w:sz w:val="20"/>
                <w:szCs w:val="20"/>
              </w:rPr>
              <w:t xml:space="preserve">Hrvatske vode, </w:t>
            </w:r>
            <w:r>
              <w:rPr>
                <w:rFonts w:hAnsi="Times New Roman" w:ascii="Times New Roman"/>
                <w:sz w:val="20"/>
                <w:szCs w:val="20"/>
              </w:rPr>
              <w:lastRenderedPageBreak/>
              <w:t>VGO za gornju Savu</w:t>
            </w:r>
          </w:p>
        </w:tc>
        <w:tc>
          <w:tcPr>
            <w:tcW w:type="auto" w:w="0"/>
            <w:vAlign w:val="center"/>
          </w:tcPr>
          <w:p w:rsidRDefault="004A665E" w:rsidP="00C02E87" w:rsidR="004A665E" w:rsidRPr="00A47DE2">
            <w:pPr>
              <w:pStyle w:val="Bezproreda"/>
              <w:jc w:val="center"/>
              <w:rPr>
                <w:rFonts w:hAnsi="Times New Roman" w:ascii="Times New Roman"/>
                <w:sz w:val="20"/>
                <w:szCs w:val="20"/>
              </w:rPr>
            </w:pPr>
            <w:r>
              <w:rPr>
                <w:rFonts w:hAnsi="Times New Roman" w:ascii="Times New Roman"/>
                <w:sz w:val="20"/>
                <w:szCs w:val="20"/>
              </w:rPr>
              <w:lastRenderedPageBreak/>
              <w:t>28921383001</w:t>
            </w:r>
          </w:p>
        </w:tc>
        <w:tc>
          <w:tcPr>
            <w:tcW w:type="auto" w:w="0"/>
            <w:vAlign w:val="center"/>
          </w:tcPr>
          <w:p w:rsidRDefault="004A665E" w:rsidP="00C02E87" w:rsidR="004A665E">
            <w:pPr>
              <w:pStyle w:val="Bezproreda"/>
              <w:jc w:val="center"/>
              <w:rPr>
                <w:rFonts w:hAnsi="Times New Roman" w:ascii="Times New Roman"/>
                <w:sz w:val="20"/>
                <w:szCs w:val="20"/>
              </w:rPr>
            </w:pPr>
            <w:r>
              <w:rPr>
                <w:rFonts w:hAnsi="Times New Roman" w:ascii="Times New Roman"/>
                <w:sz w:val="20"/>
                <w:szCs w:val="20"/>
              </w:rPr>
              <w:t>Zagreb,</w:t>
            </w:r>
          </w:p>
          <w:p w:rsidRDefault="004A665E" w:rsidP="00C02E87" w:rsidR="004A665E">
            <w:pPr>
              <w:pStyle w:val="Bezproreda"/>
              <w:jc w:val="center"/>
              <w:rPr>
                <w:rFonts w:hAnsi="Times New Roman" w:ascii="Times New Roman"/>
                <w:sz w:val="20"/>
                <w:szCs w:val="20"/>
              </w:rPr>
            </w:pPr>
            <w:r>
              <w:rPr>
                <w:rFonts w:hAnsi="Times New Roman" w:ascii="Times New Roman"/>
                <w:sz w:val="20"/>
                <w:szCs w:val="20"/>
              </w:rPr>
              <w:t xml:space="preserve">Ul. </w:t>
            </w:r>
            <w:r>
              <w:rPr>
                <w:rFonts w:hAnsi="Times New Roman" w:ascii="Times New Roman"/>
                <w:sz w:val="20"/>
                <w:szCs w:val="20"/>
              </w:rPr>
              <w:lastRenderedPageBreak/>
              <w:t>grada Vukovara 220</w:t>
            </w:r>
          </w:p>
        </w:tc>
        <w:tc>
          <w:tcPr>
            <w:tcW w:type="auto" w:w="0"/>
            <w:vAlign w:val="center"/>
          </w:tcPr>
          <w:p w:rsidRDefault="004A665E" w:rsidP="00C02E87" w:rsidR="004A665E">
            <w:pPr>
              <w:pStyle w:val="Bezproreda"/>
              <w:jc w:val="center"/>
              <w:rPr>
                <w:rFonts w:hAnsi="Times New Roman" w:ascii="Times New Roman"/>
                <w:sz w:val="20"/>
                <w:szCs w:val="20"/>
              </w:rPr>
            </w:pPr>
            <w:r>
              <w:rPr>
                <w:rFonts w:hAnsi="Times New Roman" w:ascii="Times New Roman"/>
                <w:sz w:val="20"/>
                <w:szCs w:val="20"/>
              </w:rPr>
              <w:lastRenderedPageBreak/>
              <w:t>3.548,98</w:t>
            </w:r>
          </w:p>
        </w:tc>
        <w:tc>
          <w:tcPr>
            <w:tcW w:type="auto" w:w="0"/>
            <w:vAlign w:val="center"/>
          </w:tcPr>
          <w:p w:rsidRDefault="004A665E" w:rsidP="00C02E87" w:rsidR="004A665E">
            <w:pPr>
              <w:pStyle w:val="Bezproreda"/>
              <w:jc w:val="center"/>
              <w:rPr>
                <w:rFonts w:hAnsi="Times New Roman" w:ascii="Times New Roman"/>
                <w:sz w:val="20"/>
                <w:szCs w:val="20"/>
              </w:rPr>
            </w:pPr>
            <w:r>
              <w:rPr>
                <w:rFonts w:hAnsi="Times New Roman" w:ascii="Times New Roman"/>
                <w:sz w:val="20"/>
                <w:szCs w:val="20"/>
              </w:rPr>
              <w:t>Izvršno Rješenje Klasa:UP/I-325-</w:t>
            </w:r>
            <w:r>
              <w:rPr>
                <w:rFonts w:hAnsi="Times New Roman" w:ascii="Times New Roman"/>
                <w:sz w:val="20"/>
                <w:szCs w:val="20"/>
              </w:rPr>
              <w:lastRenderedPageBreak/>
              <w:t>08/18-01/0006299, Urbroj:374-3108-2-18-2</w:t>
            </w:r>
          </w:p>
        </w:tc>
        <w:tc>
          <w:tcPr>
            <w:tcW w:type="auto" w:w="0"/>
            <w:vAlign w:val="center"/>
          </w:tcPr>
          <w:p w:rsidRDefault="004A665E" w:rsidP="00C02E87" w:rsidR="004A665E" w:rsidRPr="00C12397">
            <w:pPr>
              <w:pStyle w:val="Bezproreda"/>
              <w:jc w:val="center"/>
              <w:rPr>
                <w:rFonts w:hAnsi="Times New Roman" w:ascii="Times New Roman"/>
                <w:sz w:val="20"/>
                <w:szCs w:val="20"/>
              </w:rPr>
            </w:pPr>
            <w:r w:rsidRPr="00C12397">
              <w:rPr>
                <w:rFonts w:hAnsi="Times New Roman" w:ascii="Times New Roman"/>
                <w:sz w:val="20"/>
                <w:szCs w:val="20"/>
              </w:rPr>
              <w:lastRenderedPageBreak/>
              <w:t>3.548,98</w:t>
            </w:r>
          </w:p>
        </w:tc>
        <w:tc>
          <w:tcPr>
            <w:tcW w:type="auto" w:w="0"/>
            <w:vAlign w:val="center"/>
          </w:tcPr>
          <w:p w:rsidRDefault="004A665E" w:rsidP="00C02E87" w:rsidR="004A665E" w:rsidRPr="0057704E">
            <w:pPr>
              <w:pStyle w:val="Bezproreda"/>
              <w:jc w:val="center"/>
              <w:rPr>
                <w:rFonts w:hAnsi="Times New Roman" w:ascii="Times New Roman"/>
                <w:sz w:val="20"/>
                <w:szCs w:val="20"/>
              </w:rPr>
            </w:pPr>
            <w:r w:rsidRPr="00C12397">
              <w:rPr>
                <w:rFonts w:hAnsi="Times New Roman" w:ascii="Times New Roman"/>
                <w:sz w:val="20"/>
                <w:szCs w:val="20"/>
              </w:rPr>
              <w:t>Izvršno Rješenje Klasa:UP/I-325-</w:t>
            </w:r>
            <w:r w:rsidRPr="00C12397">
              <w:rPr>
                <w:rFonts w:hAnsi="Times New Roman" w:ascii="Times New Roman"/>
                <w:sz w:val="20"/>
                <w:szCs w:val="20"/>
              </w:rPr>
              <w:lastRenderedPageBreak/>
              <w:t>08/18-01/0006299, Urbroj:374-3108-2-18-2</w:t>
            </w:r>
          </w:p>
        </w:tc>
      </w:tr>
      <w:tr w:rsidTr="000E4D66" w:rsidR="004A665E" w:rsidRPr="00F21A10">
        <w:trPr>
          <w:jc w:val="center"/>
        </w:trPr>
        <w:tc>
          <w:tcPr>
            <w:tcW w:type="auto" w:w="0"/>
            <w:vAlign w:val="center"/>
          </w:tcPr>
          <w:p w:rsidRDefault="004A665E" w:rsidP="00C02E87" w:rsidR="004A665E">
            <w:pPr>
              <w:pStyle w:val="Bezproreda"/>
              <w:jc w:val="center"/>
              <w:rPr>
                <w:rFonts w:hAnsi="Times New Roman" w:ascii="Times New Roman"/>
                <w:sz w:val="20"/>
                <w:szCs w:val="20"/>
              </w:rPr>
            </w:pPr>
            <w:r>
              <w:rPr>
                <w:rFonts w:hAnsi="Times New Roman" w:ascii="Times New Roman"/>
                <w:sz w:val="20"/>
                <w:szCs w:val="20"/>
              </w:rPr>
              <w:lastRenderedPageBreak/>
              <w:t>3.</w:t>
            </w:r>
          </w:p>
        </w:tc>
        <w:tc>
          <w:tcPr>
            <w:tcW w:type="auto" w:w="0"/>
            <w:vAlign w:val="center"/>
          </w:tcPr>
          <w:p w:rsidRDefault="004A665E" w:rsidP="00C02E87" w:rsidR="004A665E">
            <w:pPr>
              <w:pStyle w:val="Bezproreda"/>
              <w:jc w:val="center"/>
              <w:rPr>
                <w:rFonts w:hAnsi="Times New Roman" w:ascii="Times New Roman"/>
                <w:sz w:val="20"/>
                <w:szCs w:val="20"/>
              </w:rPr>
            </w:pPr>
            <w:r>
              <w:rPr>
                <w:rFonts w:hAnsi="Times New Roman" w:ascii="Times New Roman"/>
                <w:sz w:val="20"/>
                <w:szCs w:val="20"/>
              </w:rPr>
              <w:t>HEP Elektra d.o.o.</w:t>
            </w:r>
          </w:p>
        </w:tc>
        <w:tc>
          <w:tcPr>
            <w:tcW w:type="auto" w:w="0"/>
            <w:vAlign w:val="center"/>
          </w:tcPr>
          <w:p w:rsidRDefault="004A665E" w:rsidP="00C02E87" w:rsidR="004A665E">
            <w:pPr>
              <w:pStyle w:val="Bezproreda"/>
              <w:jc w:val="center"/>
              <w:rPr>
                <w:rFonts w:hAnsi="Times New Roman" w:ascii="Times New Roman"/>
                <w:sz w:val="20"/>
                <w:szCs w:val="20"/>
              </w:rPr>
            </w:pPr>
            <w:r>
              <w:rPr>
                <w:rFonts w:hAnsi="Times New Roman" w:ascii="Times New Roman"/>
                <w:sz w:val="20"/>
                <w:szCs w:val="20"/>
              </w:rPr>
              <w:t>43965974818</w:t>
            </w:r>
          </w:p>
        </w:tc>
        <w:tc>
          <w:tcPr>
            <w:tcW w:type="auto" w:w="0"/>
            <w:vAlign w:val="center"/>
          </w:tcPr>
          <w:p w:rsidRDefault="004A665E" w:rsidP="00C02E87" w:rsidR="004A665E" w:rsidRPr="00C12397">
            <w:pPr>
              <w:pStyle w:val="Bezproreda"/>
              <w:jc w:val="center"/>
              <w:rPr>
                <w:rFonts w:hAnsi="Times New Roman" w:ascii="Times New Roman"/>
                <w:sz w:val="20"/>
                <w:szCs w:val="20"/>
              </w:rPr>
            </w:pPr>
            <w:r w:rsidRPr="00C12397">
              <w:rPr>
                <w:rFonts w:hAnsi="Times New Roman" w:ascii="Times New Roman"/>
                <w:sz w:val="20"/>
                <w:szCs w:val="20"/>
              </w:rPr>
              <w:t>Zagreb,</w:t>
            </w:r>
          </w:p>
          <w:p w:rsidRDefault="004A665E" w:rsidP="00C02E87" w:rsidR="004A665E">
            <w:pPr>
              <w:pStyle w:val="Bezproreda"/>
              <w:jc w:val="center"/>
              <w:rPr>
                <w:rFonts w:hAnsi="Times New Roman" w:ascii="Times New Roman"/>
                <w:sz w:val="20"/>
                <w:szCs w:val="20"/>
              </w:rPr>
            </w:pPr>
            <w:r w:rsidRPr="00C12397">
              <w:rPr>
                <w:rFonts w:hAnsi="Times New Roman" w:ascii="Times New Roman"/>
                <w:sz w:val="20"/>
                <w:szCs w:val="20"/>
              </w:rPr>
              <w:t xml:space="preserve">Ul. grada Vukovara </w:t>
            </w:r>
            <w:r>
              <w:rPr>
                <w:rFonts w:hAnsi="Times New Roman" w:ascii="Times New Roman"/>
                <w:sz w:val="20"/>
                <w:szCs w:val="20"/>
              </w:rPr>
              <w:t>37</w:t>
            </w:r>
          </w:p>
        </w:tc>
        <w:tc>
          <w:tcPr>
            <w:tcW w:type="auto" w:w="0"/>
            <w:vAlign w:val="center"/>
          </w:tcPr>
          <w:p w:rsidRDefault="004A665E" w:rsidP="00C02E87" w:rsidR="004A665E">
            <w:pPr>
              <w:pStyle w:val="Bezproreda"/>
              <w:jc w:val="center"/>
              <w:rPr>
                <w:rFonts w:hAnsi="Times New Roman" w:ascii="Times New Roman"/>
                <w:sz w:val="20"/>
                <w:szCs w:val="20"/>
              </w:rPr>
            </w:pPr>
            <w:r>
              <w:rPr>
                <w:rFonts w:hAnsi="Times New Roman" w:ascii="Times New Roman"/>
                <w:sz w:val="20"/>
                <w:szCs w:val="20"/>
              </w:rPr>
              <w:t>267,93</w:t>
            </w:r>
          </w:p>
        </w:tc>
        <w:tc>
          <w:tcPr>
            <w:tcW w:type="auto" w:w="0"/>
            <w:vAlign w:val="center"/>
          </w:tcPr>
          <w:p w:rsidRDefault="004A665E" w:rsidP="00C02E87" w:rsidR="004A665E">
            <w:pPr>
              <w:pStyle w:val="Bezproreda"/>
              <w:jc w:val="center"/>
              <w:rPr>
                <w:rFonts w:hAnsi="Times New Roman" w:ascii="Times New Roman"/>
                <w:sz w:val="20"/>
                <w:szCs w:val="20"/>
              </w:rPr>
            </w:pPr>
            <w:r>
              <w:rPr>
                <w:rFonts w:hAnsi="Times New Roman" w:ascii="Times New Roman"/>
                <w:sz w:val="20"/>
                <w:szCs w:val="20"/>
              </w:rPr>
              <w:t>Izvod kartice analitičkog knjigovodstva, račun</w:t>
            </w:r>
          </w:p>
        </w:tc>
        <w:tc>
          <w:tcPr>
            <w:tcW w:type="auto" w:w="0"/>
            <w:vAlign w:val="center"/>
          </w:tcPr>
          <w:p w:rsidRDefault="004A665E" w:rsidP="00C02E87" w:rsidR="004A665E" w:rsidRPr="00C12397">
            <w:pPr>
              <w:pStyle w:val="Bezproreda"/>
              <w:jc w:val="center"/>
              <w:rPr>
                <w:rFonts w:hAnsi="Times New Roman" w:ascii="Times New Roman"/>
                <w:sz w:val="20"/>
                <w:szCs w:val="20"/>
              </w:rPr>
            </w:pPr>
            <w:r w:rsidRPr="00C12397">
              <w:rPr>
                <w:rFonts w:hAnsi="Times New Roman" w:ascii="Times New Roman"/>
                <w:sz w:val="20"/>
                <w:szCs w:val="20"/>
              </w:rPr>
              <w:t>267,93</w:t>
            </w:r>
          </w:p>
        </w:tc>
        <w:tc>
          <w:tcPr>
            <w:tcW w:type="auto" w:w="0"/>
            <w:vAlign w:val="center"/>
          </w:tcPr>
          <w:p w:rsidRDefault="004A665E" w:rsidP="00C02E87" w:rsidR="004A665E" w:rsidRPr="00C12397">
            <w:pPr>
              <w:pStyle w:val="Bezproreda"/>
              <w:jc w:val="center"/>
              <w:rPr>
                <w:rFonts w:hAnsi="Times New Roman" w:ascii="Times New Roman"/>
                <w:sz w:val="20"/>
                <w:szCs w:val="20"/>
              </w:rPr>
            </w:pPr>
            <w:r w:rsidRPr="00C12397">
              <w:rPr>
                <w:rFonts w:hAnsi="Times New Roman" w:ascii="Times New Roman"/>
                <w:sz w:val="20"/>
                <w:szCs w:val="20"/>
              </w:rPr>
              <w:t>Izvod kartice analitičkog knjigovodstva, račun</w:t>
            </w:r>
          </w:p>
        </w:tc>
      </w:tr>
      <w:tr w:rsidTr="000E4D66" w:rsidR="004A665E" w:rsidRPr="00F21A10">
        <w:trPr>
          <w:jc w:val="center"/>
        </w:trPr>
        <w:tc>
          <w:tcPr>
            <w:tcW w:type="auto" w:w="0"/>
            <w:vAlign w:val="center"/>
          </w:tcPr>
          <w:p w:rsidRDefault="004A665E" w:rsidP="00C02E87" w:rsidR="004A665E">
            <w:pPr>
              <w:pStyle w:val="Bezproreda"/>
              <w:jc w:val="center"/>
              <w:rPr>
                <w:rFonts w:hAnsi="Times New Roman" w:ascii="Times New Roman"/>
                <w:sz w:val="20"/>
                <w:szCs w:val="20"/>
              </w:rPr>
            </w:pPr>
            <w:r>
              <w:rPr>
                <w:rFonts w:hAnsi="Times New Roman" w:ascii="Times New Roman"/>
                <w:sz w:val="20"/>
                <w:szCs w:val="20"/>
              </w:rPr>
              <w:t>4.</w:t>
            </w:r>
          </w:p>
        </w:tc>
        <w:tc>
          <w:tcPr>
            <w:tcW w:type="auto" w:w="0"/>
            <w:vAlign w:val="center"/>
          </w:tcPr>
          <w:p w:rsidRDefault="004A665E" w:rsidP="00C02E87" w:rsidR="004A665E">
            <w:pPr>
              <w:pStyle w:val="Bezproreda"/>
              <w:jc w:val="center"/>
              <w:rPr>
                <w:rFonts w:hAnsi="Times New Roman" w:ascii="Times New Roman"/>
                <w:sz w:val="20"/>
                <w:szCs w:val="20"/>
              </w:rPr>
            </w:pPr>
            <w:r>
              <w:rPr>
                <w:rFonts w:hAnsi="Times New Roman" w:ascii="Times New Roman"/>
                <w:sz w:val="20"/>
                <w:szCs w:val="20"/>
              </w:rPr>
              <w:t>Republika Hrvatska</w:t>
            </w:r>
          </w:p>
        </w:tc>
        <w:tc>
          <w:tcPr>
            <w:tcW w:type="auto" w:w="0"/>
            <w:vAlign w:val="center"/>
          </w:tcPr>
          <w:p w:rsidRDefault="004A665E" w:rsidP="00C02E87" w:rsidR="004A665E">
            <w:pPr>
              <w:pStyle w:val="Bezproreda"/>
              <w:jc w:val="center"/>
              <w:rPr>
                <w:rFonts w:hAnsi="Times New Roman" w:ascii="Times New Roman"/>
                <w:sz w:val="20"/>
                <w:szCs w:val="20"/>
              </w:rPr>
            </w:pPr>
            <w:r>
              <w:rPr>
                <w:rFonts w:hAnsi="Times New Roman" w:ascii="Times New Roman"/>
                <w:sz w:val="20"/>
                <w:szCs w:val="20"/>
              </w:rPr>
              <w:t>52634238587</w:t>
            </w:r>
          </w:p>
        </w:tc>
        <w:tc>
          <w:tcPr>
            <w:tcW w:type="auto" w:w="0"/>
            <w:vAlign w:val="center"/>
          </w:tcPr>
          <w:p w:rsidRDefault="004A665E" w:rsidP="00C02E87" w:rsidR="004A665E" w:rsidRPr="00C12397">
            <w:pPr>
              <w:pStyle w:val="Bezproreda"/>
              <w:jc w:val="center"/>
              <w:rPr>
                <w:rFonts w:hAnsi="Times New Roman" w:ascii="Times New Roman"/>
                <w:sz w:val="20"/>
                <w:szCs w:val="20"/>
              </w:rPr>
            </w:pPr>
            <w:r>
              <w:rPr>
                <w:rFonts w:hAnsi="Times New Roman" w:ascii="Times New Roman"/>
                <w:sz w:val="20"/>
                <w:szCs w:val="20"/>
              </w:rPr>
              <w:t>Zagreb, Savska cesta 41</w:t>
            </w:r>
          </w:p>
        </w:tc>
        <w:tc>
          <w:tcPr>
            <w:tcW w:type="auto" w:w="0"/>
            <w:vAlign w:val="center"/>
          </w:tcPr>
          <w:p w:rsidRDefault="004A665E" w:rsidP="00C02E87" w:rsidR="004A665E">
            <w:pPr>
              <w:pStyle w:val="Bezproreda"/>
              <w:jc w:val="center"/>
              <w:rPr>
                <w:rFonts w:hAnsi="Times New Roman" w:ascii="Times New Roman"/>
                <w:sz w:val="20"/>
                <w:szCs w:val="20"/>
              </w:rPr>
            </w:pPr>
            <w:r>
              <w:rPr>
                <w:rFonts w:hAnsi="Times New Roman" w:ascii="Times New Roman"/>
                <w:sz w:val="20"/>
                <w:szCs w:val="20"/>
              </w:rPr>
              <w:t>820,13</w:t>
            </w:r>
          </w:p>
        </w:tc>
        <w:tc>
          <w:tcPr>
            <w:tcW w:type="auto" w:w="0"/>
            <w:vAlign w:val="center"/>
          </w:tcPr>
          <w:p w:rsidRDefault="004A665E" w:rsidP="00C02E87" w:rsidR="004A665E">
            <w:pPr>
              <w:pStyle w:val="Bezproreda"/>
              <w:jc w:val="center"/>
              <w:rPr>
                <w:rFonts w:hAnsi="Times New Roman" w:ascii="Times New Roman"/>
                <w:sz w:val="20"/>
                <w:szCs w:val="20"/>
              </w:rPr>
            </w:pPr>
            <w:r>
              <w:rPr>
                <w:rFonts w:hAnsi="Times New Roman" w:ascii="Times New Roman"/>
                <w:sz w:val="20"/>
                <w:szCs w:val="20"/>
              </w:rPr>
              <w:t>Rješenje Općinskog suda u Sesvetama, Stalna služba Dugo Selo. Posl. br. Ovr-595/13, Obračun kamata</w:t>
            </w:r>
          </w:p>
        </w:tc>
        <w:tc>
          <w:tcPr>
            <w:tcW w:type="auto" w:w="0"/>
            <w:vAlign w:val="center"/>
          </w:tcPr>
          <w:p w:rsidRDefault="004A665E" w:rsidP="00C02E87" w:rsidR="004A665E" w:rsidRPr="00C12397">
            <w:pPr>
              <w:pStyle w:val="Bezproreda"/>
              <w:jc w:val="center"/>
              <w:rPr>
                <w:rFonts w:hAnsi="Times New Roman" w:ascii="Times New Roman"/>
                <w:sz w:val="20"/>
                <w:szCs w:val="20"/>
              </w:rPr>
            </w:pPr>
            <w:r>
              <w:rPr>
                <w:rFonts w:hAnsi="Times New Roman" w:ascii="Times New Roman"/>
                <w:sz w:val="20"/>
                <w:szCs w:val="20"/>
              </w:rPr>
              <w:t>820,13</w:t>
            </w:r>
          </w:p>
        </w:tc>
        <w:tc>
          <w:tcPr>
            <w:tcW w:type="auto" w:w="0"/>
            <w:vAlign w:val="center"/>
          </w:tcPr>
          <w:p w:rsidRDefault="004A665E" w:rsidP="00C02E87" w:rsidR="004A665E" w:rsidRPr="00C12397">
            <w:pPr>
              <w:pStyle w:val="Bezproreda"/>
              <w:jc w:val="center"/>
              <w:rPr>
                <w:rFonts w:hAnsi="Times New Roman" w:ascii="Times New Roman"/>
                <w:sz w:val="20"/>
                <w:szCs w:val="20"/>
              </w:rPr>
            </w:pPr>
            <w:r w:rsidRPr="00006EB3">
              <w:rPr>
                <w:rFonts w:hAnsi="Times New Roman" w:ascii="Times New Roman"/>
                <w:sz w:val="20"/>
                <w:szCs w:val="20"/>
              </w:rPr>
              <w:t>Rješenje Općinskog suda u Sesvetama, Stalna služba Dugo Selo. Posl. br. Ovr-595/13, Obračun kamata</w:t>
            </w:r>
          </w:p>
        </w:tc>
      </w:tr>
      <w:tr w:rsidTr="000E4D66" w:rsidR="004A665E" w:rsidRPr="00F21A10">
        <w:trPr>
          <w:jc w:val="center"/>
        </w:trPr>
        <w:tc>
          <w:tcPr>
            <w:tcW w:type="auto" w:w="0"/>
            <w:vAlign w:val="center"/>
          </w:tcPr>
          <w:p w:rsidRDefault="004A665E" w:rsidP="00C02E87" w:rsidR="004A665E">
            <w:pPr>
              <w:pStyle w:val="Bezproreda"/>
              <w:jc w:val="center"/>
              <w:rPr>
                <w:rFonts w:hAnsi="Times New Roman" w:ascii="Times New Roman"/>
                <w:sz w:val="20"/>
                <w:szCs w:val="20"/>
              </w:rPr>
            </w:pPr>
            <w:r>
              <w:rPr>
                <w:rFonts w:hAnsi="Times New Roman" w:ascii="Times New Roman"/>
                <w:sz w:val="20"/>
                <w:szCs w:val="20"/>
              </w:rPr>
              <w:t>5.</w:t>
            </w:r>
          </w:p>
        </w:tc>
        <w:tc>
          <w:tcPr>
            <w:tcW w:type="auto" w:w="0"/>
            <w:vAlign w:val="center"/>
          </w:tcPr>
          <w:p w:rsidRDefault="004A665E" w:rsidP="00C02E87" w:rsidR="004A665E">
            <w:pPr>
              <w:pStyle w:val="Bezproreda"/>
              <w:jc w:val="center"/>
              <w:rPr>
                <w:rFonts w:hAnsi="Times New Roman" w:ascii="Times New Roman"/>
                <w:sz w:val="20"/>
                <w:szCs w:val="20"/>
              </w:rPr>
            </w:pPr>
            <w:r>
              <w:rPr>
                <w:rFonts w:hAnsi="Times New Roman" w:ascii="Times New Roman"/>
                <w:sz w:val="20"/>
                <w:szCs w:val="20"/>
              </w:rPr>
              <w:t xml:space="preserve">Republika Hrvatska, Ministarstvo financija, Područni ured Zagreb  </w:t>
            </w:r>
          </w:p>
        </w:tc>
        <w:tc>
          <w:tcPr>
            <w:tcW w:type="auto" w:w="0"/>
            <w:vAlign w:val="center"/>
          </w:tcPr>
          <w:p w:rsidRDefault="004A665E" w:rsidP="00C02E87" w:rsidR="004A665E">
            <w:pPr>
              <w:pStyle w:val="Bezproreda"/>
              <w:jc w:val="center"/>
              <w:rPr>
                <w:rFonts w:hAnsi="Times New Roman" w:ascii="Times New Roman"/>
                <w:sz w:val="20"/>
                <w:szCs w:val="20"/>
              </w:rPr>
            </w:pPr>
            <w:r>
              <w:rPr>
                <w:rFonts w:hAnsi="Times New Roman" w:ascii="Times New Roman"/>
                <w:sz w:val="20"/>
                <w:szCs w:val="20"/>
              </w:rPr>
              <w:t>18683136487</w:t>
            </w:r>
          </w:p>
        </w:tc>
        <w:tc>
          <w:tcPr>
            <w:tcW w:type="auto" w:w="0"/>
            <w:vAlign w:val="center"/>
          </w:tcPr>
          <w:p w:rsidRDefault="004A665E" w:rsidP="00C02E87" w:rsidR="004A665E">
            <w:pPr>
              <w:pStyle w:val="Bezproreda"/>
              <w:jc w:val="center"/>
              <w:rPr>
                <w:rFonts w:hAnsi="Times New Roman" w:ascii="Times New Roman"/>
                <w:sz w:val="20"/>
                <w:szCs w:val="20"/>
              </w:rPr>
            </w:pPr>
            <w:r w:rsidRPr="00006EB3">
              <w:rPr>
                <w:rFonts w:hAnsi="Times New Roman" w:ascii="Times New Roman"/>
                <w:sz w:val="20"/>
                <w:szCs w:val="20"/>
              </w:rPr>
              <w:t>Zagreb, Savska cesta 41</w:t>
            </w:r>
          </w:p>
        </w:tc>
        <w:tc>
          <w:tcPr>
            <w:tcW w:type="auto" w:w="0"/>
            <w:vAlign w:val="center"/>
          </w:tcPr>
          <w:p w:rsidRDefault="004A665E" w:rsidP="00C02E87" w:rsidR="004A665E">
            <w:pPr>
              <w:pStyle w:val="Bezproreda"/>
              <w:jc w:val="center"/>
              <w:rPr>
                <w:rFonts w:hAnsi="Times New Roman" w:ascii="Times New Roman"/>
                <w:sz w:val="20"/>
                <w:szCs w:val="20"/>
              </w:rPr>
            </w:pPr>
            <w:r>
              <w:rPr>
                <w:rFonts w:hAnsi="Times New Roman" w:ascii="Times New Roman"/>
                <w:sz w:val="20"/>
                <w:szCs w:val="20"/>
              </w:rPr>
              <w:t>116.785,21</w:t>
            </w:r>
          </w:p>
        </w:tc>
        <w:tc>
          <w:tcPr>
            <w:tcW w:type="auto" w:w="0"/>
            <w:vAlign w:val="center"/>
          </w:tcPr>
          <w:p w:rsidRDefault="004A665E" w:rsidP="00C02E87" w:rsidR="004A665E">
            <w:pPr>
              <w:pStyle w:val="Bezproreda"/>
              <w:jc w:val="center"/>
              <w:rPr>
                <w:rFonts w:hAnsi="Times New Roman" w:ascii="Times New Roman"/>
                <w:sz w:val="20"/>
                <w:szCs w:val="20"/>
              </w:rPr>
            </w:pPr>
            <w:r>
              <w:rPr>
                <w:rFonts w:hAnsi="Times New Roman" w:ascii="Times New Roman"/>
                <w:sz w:val="20"/>
                <w:szCs w:val="20"/>
              </w:rPr>
              <w:t>Porezno rješenja: Klasa: UP/I-410-20/2010-01/1282 od 03.12.2010.; Klasa:</w:t>
            </w:r>
            <w:r>
              <w:t xml:space="preserve"> </w:t>
            </w:r>
            <w:r w:rsidRPr="00006EB3">
              <w:rPr>
                <w:rFonts w:hAnsi="Times New Roman" w:ascii="Times New Roman"/>
                <w:sz w:val="20"/>
                <w:szCs w:val="20"/>
              </w:rPr>
              <w:t>UP/I-410-20/201</w:t>
            </w:r>
            <w:r>
              <w:rPr>
                <w:rFonts w:hAnsi="Times New Roman" w:ascii="Times New Roman"/>
                <w:sz w:val="20"/>
                <w:szCs w:val="20"/>
              </w:rPr>
              <w:t>4</w:t>
            </w:r>
            <w:r w:rsidRPr="00006EB3">
              <w:rPr>
                <w:rFonts w:hAnsi="Times New Roman" w:ascii="Times New Roman"/>
                <w:sz w:val="20"/>
                <w:szCs w:val="20"/>
              </w:rPr>
              <w:t>-01/</w:t>
            </w:r>
            <w:r>
              <w:rPr>
                <w:rFonts w:hAnsi="Times New Roman" w:ascii="Times New Roman"/>
                <w:sz w:val="20"/>
                <w:szCs w:val="20"/>
              </w:rPr>
              <w:t>5964</w:t>
            </w:r>
            <w:r w:rsidRPr="00006EB3">
              <w:rPr>
                <w:rFonts w:hAnsi="Times New Roman" w:ascii="Times New Roman"/>
                <w:sz w:val="20"/>
                <w:szCs w:val="20"/>
              </w:rPr>
              <w:t xml:space="preserve"> od </w:t>
            </w:r>
            <w:r>
              <w:rPr>
                <w:rFonts w:hAnsi="Times New Roman" w:ascii="Times New Roman"/>
                <w:sz w:val="20"/>
                <w:szCs w:val="20"/>
              </w:rPr>
              <w:t>27</w:t>
            </w:r>
            <w:r w:rsidRPr="00006EB3">
              <w:rPr>
                <w:rFonts w:hAnsi="Times New Roman" w:ascii="Times New Roman"/>
                <w:sz w:val="20"/>
                <w:szCs w:val="20"/>
              </w:rPr>
              <w:t>.</w:t>
            </w:r>
            <w:r>
              <w:rPr>
                <w:rFonts w:hAnsi="Times New Roman" w:ascii="Times New Roman"/>
                <w:sz w:val="20"/>
                <w:szCs w:val="20"/>
              </w:rPr>
              <w:t>05</w:t>
            </w:r>
            <w:r w:rsidRPr="00006EB3">
              <w:rPr>
                <w:rFonts w:hAnsi="Times New Roman" w:ascii="Times New Roman"/>
                <w:sz w:val="20"/>
                <w:szCs w:val="20"/>
              </w:rPr>
              <w:t>.201</w:t>
            </w:r>
            <w:r>
              <w:rPr>
                <w:rFonts w:hAnsi="Times New Roman" w:ascii="Times New Roman"/>
                <w:sz w:val="20"/>
                <w:szCs w:val="20"/>
              </w:rPr>
              <w:t>4</w:t>
            </w:r>
            <w:r w:rsidRPr="00006EB3">
              <w:rPr>
                <w:rFonts w:hAnsi="Times New Roman" w:ascii="Times New Roman"/>
                <w:sz w:val="20"/>
                <w:szCs w:val="20"/>
              </w:rPr>
              <w:t>.;</w:t>
            </w:r>
            <w:r>
              <w:t xml:space="preserve"> </w:t>
            </w:r>
            <w:r w:rsidRPr="00006EB3">
              <w:rPr>
                <w:rFonts w:hAnsi="Times New Roman" w:ascii="Times New Roman"/>
                <w:sz w:val="20"/>
                <w:szCs w:val="20"/>
              </w:rPr>
              <w:t>Klasa: UP/I-410-20/201</w:t>
            </w:r>
            <w:r>
              <w:rPr>
                <w:rFonts w:hAnsi="Times New Roman" w:ascii="Times New Roman"/>
                <w:sz w:val="20"/>
                <w:szCs w:val="20"/>
              </w:rPr>
              <w:t>6</w:t>
            </w:r>
            <w:r w:rsidRPr="00006EB3">
              <w:rPr>
                <w:rFonts w:hAnsi="Times New Roman" w:ascii="Times New Roman"/>
                <w:sz w:val="20"/>
                <w:szCs w:val="20"/>
              </w:rPr>
              <w:t>-01/</w:t>
            </w:r>
            <w:r>
              <w:rPr>
                <w:rFonts w:hAnsi="Times New Roman" w:ascii="Times New Roman"/>
                <w:sz w:val="20"/>
                <w:szCs w:val="20"/>
              </w:rPr>
              <w:t>2975</w:t>
            </w:r>
            <w:r w:rsidRPr="00006EB3">
              <w:rPr>
                <w:rFonts w:hAnsi="Times New Roman" w:ascii="Times New Roman"/>
                <w:sz w:val="20"/>
                <w:szCs w:val="20"/>
              </w:rPr>
              <w:t xml:space="preserve"> od </w:t>
            </w:r>
            <w:r>
              <w:rPr>
                <w:rFonts w:hAnsi="Times New Roman" w:ascii="Times New Roman"/>
                <w:sz w:val="20"/>
                <w:szCs w:val="20"/>
              </w:rPr>
              <w:t>01</w:t>
            </w:r>
            <w:r w:rsidRPr="00006EB3">
              <w:rPr>
                <w:rFonts w:hAnsi="Times New Roman" w:ascii="Times New Roman"/>
                <w:sz w:val="20"/>
                <w:szCs w:val="20"/>
              </w:rPr>
              <w:t>.0</w:t>
            </w:r>
            <w:r>
              <w:rPr>
                <w:rFonts w:hAnsi="Times New Roman" w:ascii="Times New Roman"/>
                <w:sz w:val="20"/>
                <w:szCs w:val="20"/>
              </w:rPr>
              <w:t>4</w:t>
            </w:r>
            <w:r w:rsidRPr="00006EB3">
              <w:rPr>
                <w:rFonts w:hAnsi="Times New Roman" w:ascii="Times New Roman"/>
                <w:sz w:val="20"/>
                <w:szCs w:val="20"/>
              </w:rPr>
              <w:t>.201</w:t>
            </w:r>
            <w:r>
              <w:rPr>
                <w:rFonts w:hAnsi="Times New Roman" w:ascii="Times New Roman"/>
                <w:sz w:val="20"/>
                <w:szCs w:val="20"/>
              </w:rPr>
              <w:t>6</w:t>
            </w:r>
            <w:r w:rsidRPr="00006EB3">
              <w:rPr>
                <w:rFonts w:hAnsi="Times New Roman" w:ascii="Times New Roman"/>
                <w:sz w:val="20"/>
                <w:szCs w:val="20"/>
              </w:rPr>
              <w:t>.;</w:t>
            </w:r>
            <w:r>
              <w:t xml:space="preserve"> </w:t>
            </w:r>
            <w:r w:rsidRPr="00006EB3">
              <w:rPr>
                <w:rFonts w:hAnsi="Times New Roman" w:ascii="Times New Roman"/>
                <w:sz w:val="20"/>
                <w:szCs w:val="20"/>
              </w:rPr>
              <w:t>Klasa: UP/I-410-20/201</w:t>
            </w:r>
            <w:r>
              <w:rPr>
                <w:rFonts w:hAnsi="Times New Roman" w:ascii="Times New Roman"/>
                <w:sz w:val="20"/>
                <w:szCs w:val="20"/>
              </w:rPr>
              <w:t>8</w:t>
            </w:r>
            <w:r w:rsidRPr="00006EB3">
              <w:rPr>
                <w:rFonts w:hAnsi="Times New Roman" w:ascii="Times New Roman"/>
                <w:sz w:val="20"/>
                <w:szCs w:val="20"/>
              </w:rPr>
              <w:t>-01/</w:t>
            </w:r>
            <w:r>
              <w:rPr>
                <w:rFonts w:hAnsi="Times New Roman" w:ascii="Times New Roman"/>
                <w:sz w:val="20"/>
                <w:szCs w:val="20"/>
              </w:rPr>
              <w:t>2163</w:t>
            </w:r>
            <w:r w:rsidRPr="00006EB3">
              <w:rPr>
                <w:rFonts w:hAnsi="Times New Roman" w:ascii="Times New Roman"/>
                <w:sz w:val="20"/>
                <w:szCs w:val="20"/>
              </w:rPr>
              <w:t xml:space="preserve"> od </w:t>
            </w:r>
            <w:r>
              <w:rPr>
                <w:rFonts w:hAnsi="Times New Roman" w:ascii="Times New Roman"/>
                <w:sz w:val="20"/>
                <w:szCs w:val="20"/>
              </w:rPr>
              <w:t>29</w:t>
            </w:r>
            <w:r w:rsidRPr="00006EB3">
              <w:rPr>
                <w:rFonts w:hAnsi="Times New Roman" w:ascii="Times New Roman"/>
                <w:sz w:val="20"/>
                <w:szCs w:val="20"/>
              </w:rPr>
              <w:t>.0</w:t>
            </w:r>
            <w:r>
              <w:rPr>
                <w:rFonts w:hAnsi="Times New Roman" w:ascii="Times New Roman"/>
                <w:sz w:val="20"/>
                <w:szCs w:val="20"/>
              </w:rPr>
              <w:t>8</w:t>
            </w:r>
            <w:r w:rsidRPr="00006EB3">
              <w:rPr>
                <w:rFonts w:hAnsi="Times New Roman" w:ascii="Times New Roman"/>
                <w:sz w:val="20"/>
                <w:szCs w:val="20"/>
              </w:rPr>
              <w:t>.201</w:t>
            </w:r>
            <w:r>
              <w:rPr>
                <w:rFonts w:hAnsi="Times New Roman" w:ascii="Times New Roman"/>
                <w:sz w:val="20"/>
                <w:szCs w:val="20"/>
              </w:rPr>
              <w:t>8</w:t>
            </w:r>
            <w:r w:rsidRPr="00006EB3">
              <w:rPr>
                <w:rFonts w:hAnsi="Times New Roman" w:ascii="Times New Roman"/>
                <w:sz w:val="20"/>
                <w:szCs w:val="20"/>
              </w:rPr>
              <w:t>.</w:t>
            </w:r>
            <w:r>
              <w:rPr>
                <w:rFonts w:hAnsi="Times New Roman" w:ascii="Times New Roman"/>
                <w:sz w:val="20"/>
                <w:szCs w:val="20"/>
              </w:rPr>
              <w:t>; Ovjereni knjigovodstveni list iz ISPU zakonta 4251,4227,5262,1732</w:t>
            </w:r>
          </w:p>
        </w:tc>
        <w:tc>
          <w:tcPr>
            <w:tcW w:type="auto" w:w="0"/>
            <w:vAlign w:val="center"/>
          </w:tcPr>
          <w:p w:rsidRDefault="00641E1B" w:rsidP="00C02E87" w:rsidR="004A665E">
            <w:pPr>
              <w:pStyle w:val="Bezproreda"/>
              <w:jc w:val="center"/>
              <w:rPr>
                <w:rFonts w:hAnsi="Times New Roman" w:ascii="Times New Roman"/>
                <w:sz w:val="20"/>
                <w:szCs w:val="20"/>
              </w:rPr>
            </w:pPr>
            <w:r>
              <w:rPr>
                <w:rFonts w:hAnsi="Times New Roman" w:ascii="Times New Roman"/>
                <w:sz w:val="20"/>
                <w:szCs w:val="20"/>
              </w:rPr>
              <w:t>116.785,21</w:t>
            </w:r>
          </w:p>
        </w:tc>
        <w:tc>
          <w:tcPr>
            <w:tcW w:type="auto" w:w="0"/>
            <w:vAlign w:val="center"/>
          </w:tcPr>
          <w:p w:rsidRDefault="004A665E" w:rsidP="00C02E87" w:rsidR="004A665E" w:rsidRPr="00006EB3">
            <w:pPr>
              <w:pStyle w:val="Bezproreda"/>
              <w:jc w:val="center"/>
              <w:rPr>
                <w:rFonts w:hAnsi="Times New Roman" w:ascii="Times New Roman"/>
                <w:sz w:val="20"/>
                <w:szCs w:val="20"/>
              </w:rPr>
            </w:pPr>
            <w:r w:rsidRPr="00006EB3">
              <w:rPr>
                <w:rFonts w:hAnsi="Times New Roman" w:ascii="Times New Roman"/>
                <w:sz w:val="20"/>
                <w:szCs w:val="20"/>
              </w:rPr>
              <w:t>Porezn</w:t>
            </w:r>
            <w:r>
              <w:rPr>
                <w:rFonts w:hAnsi="Times New Roman" w:ascii="Times New Roman"/>
                <w:sz w:val="20"/>
                <w:szCs w:val="20"/>
              </w:rPr>
              <w:t>a</w:t>
            </w:r>
            <w:r w:rsidRPr="00006EB3">
              <w:rPr>
                <w:rFonts w:hAnsi="Times New Roman" w:ascii="Times New Roman"/>
                <w:sz w:val="20"/>
                <w:szCs w:val="20"/>
              </w:rPr>
              <w:t xml:space="preserve"> rješenja: Klasa: UP/I-410-20/2010-01/1282 od 03.12.2010.; Klasa: UP/I-410-20/2014-01/5964 od 27.05.2014.; Klasa: UP/I-410-20/2016-01/2975 od 01.04.2016.; Klasa: UP/I-410-20/2018-01/2163 od 29.08.2018.; Ovjereni knjigovodstveni list iz ISPU zakonta 4251,4227,5262,1732</w:t>
            </w:r>
          </w:p>
        </w:tc>
      </w:tr>
      <w:tr w:rsidTr="000E4D66" w:rsidR="004A665E" w:rsidRPr="00F21A10">
        <w:trPr>
          <w:jc w:val="center"/>
        </w:trPr>
        <w:tc>
          <w:tcPr>
            <w:tcW w:type="auto" w:w="0"/>
            <w:vAlign w:val="center"/>
          </w:tcPr>
          <w:p w:rsidRDefault="004A665E" w:rsidP="00C02E87" w:rsidR="004A665E">
            <w:pPr>
              <w:pStyle w:val="Bezproreda"/>
              <w:jc w:val="center"/>
              <w:rPr>
                <w:rFonts w:hAnsi="Times New Roman" w:ascii="Times New Roman"/>
                <w:sz w:val="20"/>
                <w:szCs w:val="20"/>
              </w:rPr>
            </w:pPr>
            <w:r>
              <w:rPr>
                <w:rFonts w:hAnsi="Times New Roman" w:ascii="Times New Roman"/>
                <w:sz w:val="20"/>
                <w:szCs w:val="20"/>
              </w:rPr>
              <w:t>6.</w:t>
            </w:r>
          </w:p>
        </w:tc>
        <w:tc>
          <w:tcPr>
            <w:tcW w:type="auto" w:w="0"/>
            <w:vAlign w:val="center"/>
          </w:tcPr>
          <w:p w:rsidRDefault="004A665E" w:rsidP="00C02E87" w:rsidR="004A665E">
            <w:pPr>
              <w:pStyle w:val="Bezproreda"/>
              <w:jc w:val="center"/>
              <w:rPr>
                <w:rFonts w:hAnsi="Times New Roman" w:ascii="Times New Roman"/>
                <w:sz w:val="20"/>
                <w:szCs w:val="20"/>
              </w:rPr>
            </w:pPr>
            <w:r>
              <w:rPr>
                <w:rFonts w:hAnsi="Times New Roman" w:ascii="Times New Roman"/>
                <w:sz w:val="20"/>
                <w:szCs w:val="20"/>
              </w:rPr>
              <w:t>Hrvatske vode VGO, Odjel za slivove južnog Jadrana</w:t>
            </w:r>
          </w:p>
        </w:tc>
        <w:tc>
          <w:tcPr>
            <w:tcW w:type="auto" w:w="0"/>
            <w:vAlign w:val="center"/>
          </w:tcPr>
          <w:p w:rsidRDefault="004A665E" w:rsidP="00C02E87" w:rsidR="004A665E">
            <w:pPr>
              <w:pStyle w:val="Bezproreda"/>
              <w:jc w:val="center"/>
              <w:rPr>
                <w:rFonts w:hAnsi="Times New Roman" w:ascii="Times New Roman"/>
                <w:sz w:val="20"/>
                <w:szCs w:val="20"/>
              </w:rPr>
            </w:pPr>
            <w:r>
              <w:rPr>
                <w:rFonts w:hAnsi="Times New Roman" w:ascii="Times New Roman"/>
                <w:sz w:val="20"/>
                <w:szCs w:val="20"/>
              </w:rPr>
              <w:t>28921383001</w:t>
            </w:r>
          </w:p>
        </w:tc>
        <w:tc>
          <w:tcPr>
            <w:tcW w:type="auto" w:w="0"/>
            <w:vAlign w:val="center"/>
          </w:tcPr>
          <w:p w:rsidRDefault="004A665E" w:rsidP="00C02E87" w:rsidR="004A665E" w:rsidRPr="00AB360F">
            <w:pPr>
              <w:pStyle w:val="Bezproreda"/>
              <w:jc w:val="center"/>
              <w:rPr>
                <w:rFonts w:hAnsi="Times New Roman" w:ascii="Times New Roman"/>
                <w:sz w:val="20"/>
                <w:szCs w:val="20"/>
              </w:rPr>
            </w:pPr>
            <w:r w:rsidRPr="00AB360F">
              <w:rPr>
                <w:rFonts w:hAnsi="Times New Roman" w:ascii="Times New Roman"/>
                <w:sz w:val="20"/>
                <w:szCs w:val="20"/>
              </w:rPr>
              <w:t>Zagreb,</w:t>
            </w:r>
          </w:p>
          <w:p w:rsidRDefault="004A665E" w:rsidP="00C02E87" w:rsidR="004A665E" w:rsidRPr="00006EB3">
            <w:pPr>
              <w:pStyle w:val="Bezproreda"/>
              <w:jc w:val="center"/>
              <w:rPr>
                <w:rFonts w:hAnsi="Times New Roman" w:ascii="Times New Roman"/>
                <w:sz w:val="20"/>
                <w:szCs w:val="20"/>
              </w:rPr>
            </w:pPr>
            <w:r w:rsidRPr="00AB360F">
              <w:rPr>
                <w:rFonts w:hAnsi="Times New Roman" w:ascii="Times New Roman"/>
                <w:sz w:val="20"/>
                <w:szCs w:val="20"/>
              </w:rPr>
              <w:t>Ul. grada Vukovara 220</w:t>
            </w:r>
          </w:p>
        </w:tc>
        <w:tc>
          <w:tcPr>
            <w:tcW w:type="auto" w:w="0"/>
            <w:vAlign w:val="center"/>
          </w:tcPr>
          <w:p w:rsidRDefault="004A665E" w:rsidP="00C02E87" w:rsidR="004A665E">
            <w:pPr>
              <w:pStyle w:val="Bezproreda"/>
              <w:jc w:val="center"/>
              <w:rPr>
                <w:rFonts w:hAnsi="Times New Roman" w:ascii="Times New Roman"/>
                <w:sz w:val="20"/>
                <w:szCs w:val="20"/>
              </w:rPr>
            </w:pPr>
            <w:r>
              <w:rPr>
                <w:rFonts w:hAnsi="Times New Roman" w:ascii="Times New Roman"/>
                <w:sz w:val="20"/>
                <w:szCs w:val="20"/>
              </w:rPr>
              <w:t>738,84</w:t>
            </w:r>
          </w:p>
        </w:tc>
        <w:tc>
          <w:tcPr>
            <w:tcW w:type="auto" w:w="0"/>
            <w:vAlign w:val="center"/>
          </w:tcPr>
          <w:p w:rsidRDefault="004A665E" w:rsidP="00C02E87" w:rsidR="004A665E">
            <w:pPr>
              <w:pStyle w:val="Bezproreda"/>
              <w:jc w:val="center"/>
              <w:rPr>
                <w:rFonts w:hAnsi="Times New Roman" w:ascii="Times New Roman"/>
                <w:sz w:val="20"/>
                <w:szCs w:val="20"/>
              </w:rPr>
            </w:pPr>
            <w:r>
              <w:rPr>
                <w:rFonts w:hAnsi="Times New Roman" w:ascii="Times New Roman"/>
                <w:sz w:val="20"/>
                <w:szCs w:val="20"/>
              </w:rPr>
              <w:t>Rješenje o ovrsi Građanskog suda u Zagrebu, posl. br. OVR-12570/2016 od dana 16.12.2016., obračun zatezne kamate</w:t>
            </w:r>
          </w:p>
        </w:tc>
        <w:tc>
          <w:tcPr>
            <w:tcW w:type="auto" w:w="0"/>
            <w:vAlign w:val="center"/>
          </w:tcPr>
          <w:p w:rsidRDefault="004A665E" w:rsidP="00C02E87" w:rsidR="004A665E" w:rsidRPr="00AB360F">
            <w:pPr>
              <w:pStyle w:val="Bezproreda"/>
              <w:jc w:val="center"/>
              <w:rPr>
                <w:rFonts w:hAnsi="Times New Roman" w:ascii="Times New Roman"/>
                <w:color w:val="FF0000"/>
                <w:sz w:val="20"/>
                <w:szCs w:val="20"/>
              </w:rPr>
            </w:pPr>
            <w:r w:rsidRPr="00AB360F">
              <w:rPr>
                <w:rFonts w:hAnsi="Times New Roman" w:ascii="Times New Roman"/>
                <w:sz w:val="20"/>
                <w:szCs w:val="20"/>
              </w:rPr>
              <w:t>738,84</w:t>
            </w:r>
          </w:p>
        </w:tc>
        <w:tc>
          <w:tcPr>
            <w:tcW w:type="auto" w:w="0"/>
            <w:vAlign w:val="center"/>
          </w:tcPr>
          <w:p w:rsidRDefault="004A665E" w:rsidP="00C02E87" w:rsidR="004A665E" w:rsidRPr="00006EB3">
            <w:pPr>
              <w:pStyle w:val="Bezproreda"/>
              <w:jc w:val="center"/>
              <w:rPr>
                <w:rFonts w:hAnsi="Times New Roman" w:ascii="Times New Roman"/>
                <w:sz w:val="20"/>
                <w:szCs w:val="20"/>
              </w:rPr>
            </w:pPr>
            <w:r w:rsidRPr="00AB360F">
              <w:rPr>
                <w:rFonts w:hAnsi="Times New Roman" w:ascii="Times New Roman"/>
                <w:sz w:val="20"/>
                <w:szCs w:val="20"/>
              </w:rPr>
              <w:t>Rješenje o ovrsi Građanskog suda u Zagrebu, posl. br. OVR-12570/2016 od dana 16.12.2016., obračun zatezne kamate</w:t>
            </w:r>
          </w:p>
        </w:tc>
      </w:tr>
    </w:tbl>
    <w:p w:rsidRDefault="00E94EDB" w:rsidP="00E94EDB" w:rsidR="00E94EDB">
      <w:pPr>
        <w:rPr>
          <w:sz w:val="24"/>
          <w:szCs w:val="24"/>
        </w:rPr>
      </w:pPr>
    </w:p>
    <w:p w:rsidRDefault="00296B2E" w:rsidP="00E94EDB" w:rsidR="00C951C3">
      <w:pPr>
        <w:rPr>
          <w:sz w:val="24"/>
          <w:szCs w:val="24"/>
        </w:rPr>
      </w:pPr>
      <w:r>
        <w:rPr>
          <w:sz w:val="24"/>
          <w:szCs w:val="24"/>
        </w:rPr>
        <w:t xml:space="preserve">Utvrđuje se da stečajni upravitelj izjavljuje da priznaje tražbinu </w:t>
      </w:r>
      <w:r w:rsidR="00702014">
        <w:rPr>
          <w:sz w:val="24"/>
          <w:szCs w:val="24"/>
        </w:rPr>
        <w:t xml:space="preserve">pod rednim brojem 5. </w:t>
      </w:r>
      <w:r>
        <w:rPr>
          <w:sz w:val="24"/>
          <w:szCs w:val="24"/>
        </w:rPr>
        <w:t xml:space="preserve">RH-MF-PU u iznosu od </w:t>
      </w:r>
      <w:r w:rsidRPr="00296B2E">
        <w:rPr>
          <w:sz w:val="24"/>
          <w:szCs w:val="24"/>
        </w:rPr>
        <w:t xml:space="preserve">116.785,21 </w:t>
      </w:r>
      <w:r>
        <w:rPr>
          <w:sz w:val="24"/>
          <w:szCs w:val="24"/>
        </w:rPr>
        <w:t xml:space="preserve">kn </w:t>
      </w:r>
      <w:r w:rsidRPr="00296B2E">
        <w:rPr>
          <w:sz w:val="24"/>
          <w:szCs w:val="24"/>
        </w:rPr>
        <w:t>u cijelosti</w:t>
      </w:r>
      <w:r>
        <w:rPr>
          <w:sz w:val="24"/>
          <w:szCs w:val="24"/>
        </w:rPr>
        <w:t xml:space="preserve">, imajući u vidu da se temelji na ovršnim ispravama tj. poreznim rješenjima. </w:t>
      </w:r>
    </w:p>
    <w:p w:rsidRDefault="00C951C3" w:rsidP="00E94EDB" w:rsidR="00C951C3">
      <w:pPr>
        <w:rPr>
          <w:sz w:val="24"/>
          <w:szCs w:val="24"/>
        </w:rPr>
      </w:pPr>
    </w:p>
    <w:p w:rsidRDefault="00C951C3" w:rsidP="00E94EDB" w:rsidR="00C951C3">
      <w:pPr>
        <w:rPr>
          <w:sz w:val="24"/>
          <w:szCs w:val="24"/>
        </w:rPr>
      </w:pPr>
    </w:p>
    <w:p w:rsidRDefault="00C951C3" w:rsidP="00E94EDB" w:rsidR="00C951C3">
      <w:pPr>
        <w:rPr>
          <w:sz w:val="24"/>
          <w:szCs w:val="24"/>
        </w:rPr>
      </w:pPr>
    </w:p>
    <w:p w:rsidRDefault="00C951C3" w:rsidP="00E94EDB" w:rsidR="00C951C3">
      <w:pPr>
        <w:rPr>
          <w:sz w:val="24"/>
          <w:szCs w:val="24"/>
        </w:rPr>
      </w:pPr>
    </w:p>
    <w:p w:rsidRDefault="00C951C3" w:rsidP="00E94EDB" w:rsidR="00C951C3">
      <w:pPr>
        <w:rPr>
          <w:sz w:val="24"/>
          <w:szCs w:val="24"/>
        </w:rPr>
      </w:pPr>
    </w:p>
    <w:p w:rsidRDefault="00C951C3" w:rsidP="00E94EDB" w:rsidR="00C951C3">
      <w:pPr>
        <w:rPr>
          <w:sz w:val="24"/>
          <w:szCs w:val="24"/>
        </w:rPr>
      </w:pPr>
    </w:p>
    <w:p w:rsidRDefault="00C951C3" w:rsidP="00E94EDB" w:rsidR="00C951C3">
      <w:pPr>
        <w:rPr>
          <w:sz w:val="24"/>
          <w:szCs w:val="24"/>
        </w:rPr>
      </w:pPr>
    </w:p>
    <w:p w:rsidRDefault="00C951C3" w:rsidP="00E94EDB" w:rsidR="00C951C3">
      <w:pPr>
        <w:rPr>
          <w:sz w:val="24"/>
          <w:szCs w:val="24"/>
        </w:rPr>
      </w:pPr>
    </w:p>
    <w:p w:rsidRDefault="00C951C3" w:rsidP="00E94EDB" w:rsidR="00C951C3">
      <w:pPr>
        <w:rPr>
          <w:sz w:val="24"/>
          <w:szCs w:val="24"/>
        </w:rPr>
      </w:pPr>
    </w:p>
    <w:p w:rsidRDefault="00C951C3" w:rsidP="00E94EDB" w:rsidR="00C951C3">
      <w:pPr>
        <w:rPr>
          <w:sz w:val="24"/>
          <w:szCs w:val="24"/>
        </w:rPr>
      </w:pPr>
    </w:p>
    <w:p w:rsidRDefault="00C951C3" w:rsidP="00E94EDB" w:rsidR="00C951C3" w:rsidRPr="00E94EDB">
      <w:pPr>
        <w:rPr>
          <w:sz w:val="24"/>
          <w:szCs w:val="24"/>
        </w:rPr>
        <w:sectPr w:rsidSect="00D551A1" w:rsidR="00C951C3" w:rsidRPr="00E94EDB">
          <w:headerReference w:type="even" r:id="rId10"/>
          <w:headerReference w:type="default" r:id="rId11"/>
          <w:headerReference w:type="first" r:id="rId12"/>
          <w:pgSz w:h="15840" w:w="12240"/>
          <w:pgMar w:gutter="0" w:footer="709" w:header="709" w:left="1418" w:bottom="1418" w:right="1418" w:top="1418"/>
          <w:cols w:space="708"/>
          <w:titlePg/>
          <w:docGrid w:linePitch="360"/>
        </w:sectPr>
      </w:pPr>
    </w:p>
    <w:p w:rsidRDefault="00F53451" w:rsidP="00C62C16" w:rsidR="00F53451" w:rsidRPr="00EA7318">
      <w:pPr>
        <w:jc w:val="both"/>
        <w:rPr>
          <w:sz w:val="24"/>
          <w:szCs w:val="24"/>
        </w:rPr>
      </w:pPr>
    </w:p>
    <w:p w:rsidRDefault="00425BF9" w:rsidP="009034E6" w:rsidR="00425BF9">
      <w:pPr>
        <w:jc w:val="both"/>
        <w:rPr>
          <w:sz w:val="24"/>
          <w:szCs w:val="24"/>
        </w:rPr>
      </w:pPr>
    </w:p>
    <w:p w:rsidRDefault="00902B27" w:rsidP="009034E6" w:rsidR="00902B27">
      <w:pPr>
        <w:jc w:val="both"/>
        <w:rPr>
          <w:sz w:val="24"/>
          <w:szCs w:val="24"/>
        </w:rPr>
      </w:pPr>
    </w:p>
    <w:p w:rsidRDefault="00E77A03" w:rsidP="009034E6" w:rsidR="00E77A03">
      <w:pPr>
        <w:jc w:val="both"/>
        <w:rPr>
          <w:sz w:val="24"/>
          <w:szCs w:val="24"/>
        </w:rPr>
      </w:pPr>
    </w:p>
    <w:p w:rsidRDefault="00217D53" w:rsidP="009034E6" w:rsidR="00217D53" w:rsidRPr="00EA7318">
      <w:pPr>
        <w:jc w:val="both"/>
        <w:rPr>
          <w:sz w:val="24"/>
          <w:szCs w:val="24"/>
        </w:rPr>
      </w:pPr>
    </w:p>
    <w:p w:rsidRDefault="0051314B" w:rsidP="00EA7318" w:rsidR="00B87536">
      <w:pPr>
        <w:jc w:val="both"/>
        <w:rPr>
          <w:sz w:val="24"/>
          <w:szCs w:val="24"/>
        </w:rPr>
      </w:pPr>
      <w:r>
        <w:rPr>
          <w:b/>
          <w:sz w:val="24"/>
          <w:szCs w:val="24"/>
        </w:rPr>
        <w:tab/>
      </w:r>
      <w:r>
        <w:rPr>
          <w:sz w:val="24"/>
          <w:szCs w:val="24"/>
        </w:rPr>
        <w:t xml:space="preserve"> </w:t>
      </w:r>
    </w:p>
    <w:p w:rsidRDefault="0051314B" w:rsidP="0032159C" w:rsidR="0032159C">
      <w:pPr>
        <w:jc w:val="both"/>
        <w:rPr>
          <w:sz w:val="24"/>
          <w:szCs w:val="24"/>
        </w:rPr>
      </w:pPr>
      <w:r>
        <w:rPr>
          <w:sz w:val="24"/>
          <w:szCs w:val="24"/>
        </w:rPr>
        <w:tab/>
      </w:r>
    </w:p>
    <w:p w:rsidRDefault="0051314B" w:rsidP="0032159C" w:rsidR="0051314B">
      <w:pPr>
        <w:jc w:val="both"/>
        <w:rPr>
          <w:sz w:val="24"/>
          <w:szCs w:val="24"/>
        </w:rPr>
      </w:pPr>
      <w:r>
        <w:rPr>
          <w:sz w:val="24"/>
          <w:szCs w:val="24"/>
        </w:rPr>
        <w:t xml:space="preserve"> </w:t>
      </w:r>
    </w:p>
    <w:p w:rsidRDefault="0051314B" w:rsidP="00EA7318" w:rsidR="0051314B" w:rsidRPr="0051314B">
      <w:pPr>
        <w:jc w:val="both"/>
        <w:rPr>
          <w:sz w:val="24"/>
          <w:szCs w:val="24"/>
        </w:rPr>
      </w:pPr>
    </w:p>
    <w:p w:rsidRDefault="00E15BCE" w:rsidP="00C62C16" w:rsidR="003D5E96" w:rsidRPr="00EA7318">
      <w:pPr>
        <w:ind w:firstLine="720"/>
        <w:jc w:val="both"/>
        <w:rPr>
          <w:sz w:val="24"/>
          <w:szCs w:val="24"/>
        </w:rPr>
      </w:pPr>
      <w:r w:rsidRPr="00EA7318">
        <w:rPr>
          <w:sz w:val="24"/>
          <w:szCs w:val="24"/>
        </w:rPr>
        <w:t xml:space="preserve">S </w:t>
      </w:r>
      <w:r w:rsidR="001B7518" w:rsidRPr="00EA7318">
        <w:rPr>
          <w:sz w:val="24"/>
          <w:szCs w:val="24"/>
        </w:rPr>
        <w:t>o</w:t>
      </w:r>
      <w:r w:rsidR="007B3A1D" w:rsidRPr="00EA7318">
        <w:rPr>
          <w:sz w:val="24"/>
          <w:szCs w:val="24"/>
        </w:rPr>
        <w:t xml:space="preserve">bzirom </w:t>
      </w:r>
      <w:r w:rsidR="001B7518" w:rsidRPr="00EA7318">
        <w:rPr>
          <w:sz w:val="24"/>
          <w:szCs w:val="24"/>
        </w:rPr>
        <w:t xml:space="preserve">da </w:t>
      </w:r>
      <w:r w:rsidR="007B3A1D" w:rsidRPr="00EA7318">
        <w:rPr>
          <w:sz w:val="24"/>
          <w:szCs w:val="24"/>
        </w:rPr>
        <w:t xml:space="preserve">su ispitane sve prijavljene tražbine, </w:t>
      </w:r>
      <w:r w:rsidR="006E11F9" w:rsidRPr="00EA7318">
        <w:rPr>
          <w:sz w:val="24"/>
          <w:szCs w:val="24"/>
        </w:rPr>
        <w:t>sud</w:t>
      </w:r>
      <w:r w:rsidR="007B3A1D" w:rsidRPr="00EA7318">
        <w:rPr>
          <w:sz w:val="24"/>
          <w:szCs w:val="24"/>
        </w:rPr>
        <w:t xml:space="preserve"> izjavljuje da će rješenje o tome u kojem iznosu i u kojem isplatnom redu su </w:t>
      </w:r>
    </w:p>
    <w:p w:rsidRDefault="007B3A1D" w:rsidP="00C62C16" w:rsidR="009E2E3B" w:rsidRPr="00EA7318">
      <w:pPr>
        <w:ind w:firstLine="720"/>
        <w:jc w:val="both"/>
        <w:rPr>
          <w:sz w:val="24"/>
          <w:szCs w:val="24"/>
        </w:rPr>
      </w:pPr>
      <w:r w:rsidRPr="00EA7318">
        <w:rPr>
          <w:sz w:val="24"/>
          <w:szCs w:val="24"/>
        </w:rPr>
        <w:t>utvrđene,</w:t>
      </w:r>
      <w:r w:rsidR="004E2E52" w:rsidRPr="00EA7318">
        <w:rPr>
          <w:sz w:val="24"/>
          <w:szCs w:val="24"/>
        </w:rPr>
        <w:t xml:space="preserve"> odnosno osporene</w:t>
      </w:r>
      <w:r w:rsidRPr="00EA7318">
        <w:rPr>
          <w:sz w:val="24"/>
          <w:szCs w:val="24"/>
        </w:rPr>
        <w:t xml:space="preserve"> </w:t>
      </w:r>
      <w:r w:rsidR="001B7518" w:rsidRPr="00EA7318">
        <w:rPr>
          <w:sz w:val="24"/>
          <w:szCs w:val="24"/>
        </w:rPr>
        <w:t>biti objavljeno na e-oglasnoj ploči suda.</w:t>
      </w:r>
    </w:p>
    <w:p w:rsidRDefault="001B7518" w:rsidP="00C62C16" w:rsidR="001B7518" w:rsidRPr="00EA7318">
      <w:pPr>
        <w:jc w:val="both"/>
        <w:rPr>
          <w:sz w:val="24"/>
          <w:szCs w:val="24"/>
        </w:rPr>
      </w:pPr>
    </w:p>
    <w:p w:rsidRDefault="009E2E3B" w:rsidP="00C62C16" w:rsidR="00AA0670" w:rsidRPr="00EA7318">
      <w:pPr>
        <w:jc w:val="both"/>
        <w:rPr>
          <w:bCs/>
          <w:sz w:val="24"/>
          <w:szCs w:val="24"/>
        </w:rPr>
      </w:pPr>
      <w:r w:rsidRPr="00EA7318">
        <w:rPr>
          <w:sz w:val="24"/>
          <w:szCs w:val="24"/>
        </w:rPr>
        <w:t xml:space="preserve">           </w:t>
      </w:r>
      <w:r w:rsidR="00AA0670" w:rsidRPr="00EA7318">
        <w:rPr>
          <w:bCs/>
          <w:sz w:val="24"/>
          <w:szCs w:val="24"/>
        </w:rPr>
        <w:t>Nitko od nazočnih vjerovnika nije osporio tražbine koje j</w:t>
      </w:r>
      <w:r w:rsidR="00020DF7" w:rsidRPr="00EA7318">
        <w:rPr>
          <w:bCs/>
          <w:sz w:val="24"/>
          <w:szCs w:val="24"/>
        </w:rPr>
        <w:t xml:space="preserve">e stečajni upravitelj priznao </w:t>
      </w:r>
      <w:r w:rsidR="006F474D" w:rsidRPr="00EA7318">
        <w:rPr>
          <w:bCs/>
          <w:sz w:val="24"/>
          <w:szCs w:val="24"/>
        </w:rPr>
        <w:t>u</w:t>
      </w:r>
      <w:r w:rsidR="00AE66D4">
        <w:rPr>
          <w:bCs/>
          <w:sz w:val="24"/>
          <w:szCs w:val="24"/>
        </w:rPr>
        <w:t xml:space="preserve"> </w:t>
      </w:r>
      <w:r w:rsidR="000457CD" w:rsidRPr="00EA7318">
        <w:rPr>
          <w:bCs/>
          <w:sz w:val="24"/>
          <w:szCs w:val="24"/>
        </w:rPr>
        <w:t>II.</w:t>
      </w:r>
      <w:r w:rsidR="00561466" w:rsidRPr="00EA7318">
        <w:rPr>
          <w:bCs/>
          <w:sz w:val="24"/>
          <w:szCs w:val="24"/>
        </w:rPr>
        <w:t xml:space="preserve"> </w:t>
      </w:r>
      <w:r w:rsidR="00AA0670" w:rsidRPr="00EA7318">
        <w:rPr>
          <w:bCs/>
          <w:sz w:val="24"/>
          <w:szCs w:val="24"/>
        </w:rPr>
        <w:t>višem isplatnom redu.</w:t>
      </w:r>
    </w:p>
    <w:p w:rsidRDefault="004E2E52" w:rsidP="00C62C16" w:rsidR="004E2E52" w:rsidRPr="00EA7318">
      <w:pPr>
        <w:jc w:val="both"/>
        <w:rPr>
          <w:bCs/>
          <w:sz w:val="24"/>
          <w:szCs w:val="24"/>
        </w:rPr>
      </w:pPr>
    </w:p>
    <w:p w:rsidRDefault="00954230" w:rsidP="00C62C16" w:rsidR="003D5E96" w:rsidRPr="00EA7318">
      <w:pPr>
        <w:ind w:firstLine="720"/>
        <w:jc w:val="both"/>
        <w:rPr>
          <w:bCs/>
          <w:sz w:val="24"/>
          <w:szCs w:val="24"/>
        </w:rPr>
      </w:pPr>
      <w:r w:rsidRPr="00EA7318">
        <w:rPr>
          <w:bCs/>
          <w:sz w:val="24"/>
          <w:szCs w:val="24"/>
        </w:rPr>
        <w:t>Stečajni s</w:t>
      </w:r>
      <w:r w:rsidR="00AA0670" w:rsidRPr="00EA7318">
        <w:rPr>
          <w:bCs/>
          <w:sz w:val="24"/>
          <w:szCs w:val="24"/>
        </w:rPr>
        <w:t xml:space="preserve">udac objavljuje da se </w:t>
      </w:r>
      <w:r w:rsidR="00166167" w:rsidRPr="00EA7318">
        <w:rPr>
          <w:bCs/>
          <w:sz w:val="24"/>
          <w:szCs w:val="24"/>
        </w:rPr>
        <w:t xml:space="preserve">u tablici </w:t>
      </w:r>
      <w:r w:rsidR="00AA0670" w:rsidRPr="00EA7318">
        <w:rPr>
          <w:bCs/>
          <w:sz w:val="24"/>
          <w:szCs w:val="24"/>
        </w:rPr>
        <w:t>navedene tražbine stečajnih vjerovnika smatraju utvrđenim  i razvrstavaju u</w:t>
      </w:r>
      <w:r w:rsidR="00D1013D">
        <w:rPr>
          <w:bCs/>
          <w:sz w:val="24"/>
          <w:szCs w:val="24"/>
        </w:rPr>
        <w:t xml:space="preserve"> </w:t>
      </w:r>
      <w:r w:rsidR="00A70797">
        <w:rPr>
          <w:bCs/>
          <w:sz w:val="24"/>
          <w:szCs w:val="24"/>
        </w:rPr>
        <w:t xml:space="preserve"> </w:t>
      </w:r>
      <w:r w:rsidR="00E77A03" w:rsidRPr="00EA7318">
        <w:rPr>
          <w:bCs/>
          <w:sz w:val="24"/>
          <w:szCs w:val="24"/>
        </w:rPr>
        <w:t xml:space="preserve"> </w:t>
      </w:r>
      <w:r w:rsidR="000457CD" w:rsidRPr="00EA7318">
        <w:rPr>
          <w:bCs/>
          <w:sz w:val="24"/>
          <w:szCs w:val="24"/>
        </w:rPr>
        <w:t xml:space="preserve">II. </w:t>
      </w:r>
    </w:p>
    <w:p w:rsidRDefault="00D8786F" w:rsidP="00C62C16" w:rsidR="00166167" w:rsidRPr="00EA7318">
      <w:pPr>
        <w:ind w:firstLine="720"/>
        <w:jc w:val="both"/>
        <w:rPr>
          <w:bCs/>
          <w:sz w:val="24"/>
          <w:szCs w:val="24"/>
        </w:rPr>
      </w:pPr>
      <w:r w:rsidRPr="00EA7318">
        <w:rPr>
          <w:bCs/>
          <w:sz w:val="24"/>
          <w:szCs w:val="24"/>
        </w:rPr>
        <w:t>viši isplatni red.</w:t>
      </w:r>
    </w:p>
    <w:p w:rsidRDefault="00F55003" w:rsidP="008A58F1" w:rsidR="00F55003">
      <w:pPr>
        <w:numPr>
          <w:ilvl w:val="12"/>
          <w:numId w:val="0"/>
        </w:numPr>
        <w:jc w:val="both"/>
        <w:rPr>
          <w:bCs/>
          <w:sz w:val="24"/>
          <w:szCs w:val="24"/>
        </w:rPr>
      </w:pPr>
    </w:p>
    <w:p w:rsidRDefault="009E76B7" w:rsidP="005C30D7" w:rsidR="009E76B7" w:rsidRPr="009E76B7">
      <w:pPr>
        <w:rPr>
          <w:color w:themeColor="text1" w:val="000000"/>
          <w:sz w:val="24"/>
          <w:szCs w:val="24"/>
        </w:rPr>
      </w:pPr>
    </w:p>
    <w:p w:rsidRDefault="00057A5A" w:rsidP="00162DBE" w:rsidR="00C00486" w:rsidRPr="009672D3">
      <w:pPr>
        <w:numPr>
          <w:ilvl w:val="12"/>
          <w:numId w:val="0"/>
        </w:numPr>
        <w:ind w:firstLine="720"/>
        <w:jc w:val="both"/>
        <w:rPr>
          <w:bCs/>
          <w:sz w:val="24"/>
          <w:szCs w:val="24"/>
        </w:rPr>
      </w:pPr>
      <w:r w:rsidRPr="009672D3">
        <w:rPr>
          <w:bCs/>
          <w:sz w:val="24"/>
          <w:szCs w:val="24"/>
        </w:rPr>
        <w:t>Stečajni upravitelj</w:t>
      </w:r>
      <w:r w:rsidR="001C42B4" w:rsidRPr="009672D3">
        <w:rPr>
          <w:bCs/>
          <w:sz w:val="24"/>
          <w:szCs w:val="24"/>
        </w:rPr>
        <w:t xml:space="preserve"> ističe </w:t>
      </w:r>
      <w:r w:rsidR="00BA32AB" w:rsidRPr="009672D3">
        <w:rPr>
          <w:bCs/>
          <w:sz w:val="24"/>
          <w:szCs w:val="24"/>
        </w:rPr>
        <w:t xml:space="preserve">kako postoje slijedeća razlučna prava: </w:t>
      </w:r>
    </w:p>
    <w:p w:rsidRDefault="00561501" w:rsidP="00561501" w:rsidR="00561501" w:rsidRPr="009672D3"/>
    <w:tbl>
      <w:tblPr>
        <w:tblpPr w:tblpY="1" w:tblpXSpec="center" w:vertAnchor="text" w:rightFromText="180" w:leftFromText="180"/>
        <w:tblOverlap w:val="never"/>
        <w:tblW w:type="auto" w:w="0"/>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706"/>
        <w:gridCol w:w="1822"/>
        <w:gridCol w:w="1350"/>
        <w:gridCol w:w="1147"/>
        <w:gridCol w:w="1826"/>
        <w:gridCol w:w="2264"/>
        <w:gridCol w:w="2349"/>
        <w:gridCol w:w="2607"/>
      </w:tblGrid>
      <w:tr w:rsidTr="00F3141B" w:rsidR="00F3141B" w:rsidRPr="009672D3">
        <w:trPr>
          <w:jc w:val="center"/>
        </w:trPr>
        <w:tc>
          <w:tcPr>
            <w:tcW w:type="auto" w:w="0"/>
            <w:vAlign w:val="center"/>
          </w:tcPr>
          <w:p w:rsidRDefault="009672D3" w:rsidP="00C02E87" w:rsidR="009672D3" w:rsidRPr="009672D3">
            <w:pPr>
              <w:pStyle w:val="Bezproreda"/>
              <w:jc w:val="center"/>
              <w:rPr>
                <w:rFonts w:hAnsi="Times New Roman" w:ascii="Times New Roman"/>
                <w:sz w:val="20"/>
                <w:szCs w:val="20"/>
              </w:rPr>
            </w:pPr>
            <w:r w:rsidRPr="009672D3">
              <w:rPr>
                <w:rFonts w:hAnsi="Times New Roman" w:ascii="Times New Roman"/>
                <w:sz w:val="20"/>
                <w:szCs w:val="20"/>
              </w:rPr>
              <w:t xml:space="preserve">Redni broj </w:t>
            </w:r>
          </w:p>
          <w:p w:rsidRDefault="009672D3" w:rsidP="00C02E87" w:rsidR="009672D3" w:rsidRPr="009672D3">
            <w:pPr>
              <w:pStyle w:val="Bezproreda"/>
              <w:jc w:val="center"/>
              <w:rPr>
                <w:rFonts w:hAnsi="Times New Roman" w:ascii="Times New Roman"/>
                <w:sz w:val="20"/>
                <w:szCs w:val="20"/>
              </w:rPr>
            </w:pPr>
          </w:p>
        </w:tc>
        <w:tc>
          <w:tcPr>
            <w:tcW w:type="auto" w:w="0"/>
            <w:vAlign w:val="center"/>
          </w:tcPr>
          <w:p w:rsidRDefault="009672D3" w:rsidP="00C02E87" w:rsidR="009672D3" w:rsidRPr="009672D3">
            <w:pPr>
              <w:pStyle w:val="Bezproreda"/>
              <w:jc w:val="center"/>
              <w:rPr>
                <w:rFonts w:hAnsi="Times New Roman" w:ascii="Times New Roman"/>
                <w:sz w:val="20"/>
                <w:szCs w:val="20"/>
              </w:rPr>
            </w:pPr>
            <w:r w:rsidRPr="009672D3">
              <w:rPr>
                <w:rFonts w:hAnsi="Times New Roman" w:ascii="Times New Roman"/>
                <w:sz w:val="20"/>
                <w:szCs w:val="20"/>
              </w:rPr>
              <w:t>Ime i prezime /  tvrtka ili naziv razlučnog vjerovnika</w:t>
            </w:r>
          </w:p>
        </w:tc>
        <w:tc>
          <w:tcPr>
            <w:tcW w:type="auto" w:w="0"/>
            <w:vAlign w:val="center"/>
          </w:tcPr>
          <w:p w:rsidRDefault="009672D3" w:rsidP="00C02E87" w:rsidR="009672D3" w:rsidRPr="009672D3">
            <w:pPr>
              <w:pStyle w:val="Bezproreda"/>
              <w:jc w:val="center"/>
              <w:rPr>
                <w:rFonts w:hAnsi="Times New Roman" w:ascii="Times New Roman"/>
                <w:sz w:val="20"/>
                <w:szCs w:val="20"/>
              </w:rPr>
            </w:pPr>
            <w:r w:rsidRPr="009672D3">
              <w:rPr>
                <w:rFonts w:hAnsi="Times New Roman" w:ascii="Times New Roman"/>
                <w:sz w:val="20"/>
                <w:szCs w:val="20"/>
              </w:rPr>
              <w:t xml:space="preserve">OIB razlučnog vjerovnika </w:t>
            </w:r>
          </w:p>
        </w:tc>
        <w:tc>
          <w:tcPr>
            <w:tcW w:type="auto" w:w="0"/>
            <w:vAlign w:val="center"/>
          </w:tcPr>
          <w:p w:rsidRDefault="009672D3" w:rsidP="00C02E87" w:rsidR="009672D3" w:rsidRPr="009672D3">
            <w:pPr>
              <w:pStyle w:val="Bezproreda"/>
              <w:jc w:val="center"/>
              <w:rPr>
                <w:rFonts w:hAnsi="Times New Roman" w:ascii="Times New Roman"/>
                <w:sz w:val="20"/>
                <w:szCs w:val="20"/>
              </w:rPr>
            </w:pPr>
            <w:r w:rsidRPr="009672D3">
              <w:rPr>
                <w:rFonts w:hAnsi="Times New Roman" w:ascii="Times New Roman"/>
                <w:sz w:val="20"/>
                <w:szCs w:val="20"/>
              </w:rPr>
              <w:t>Adresa / sjedište razlučnog vjerovnika</w:t>
            </w:r>
          </w:p>
        </w:tc>
        <w:tc>
          <w:tcPr>
            <w:tcW w:type="auto" w:w="0"/>
            <w:vAlign w:val="center"/>
          </w:tcPr>
          <w:p w:rsidRDefault="009672D3" w:rsidP="00C02E87" w:rsidR="009672D3" w:rsidRPr="009672D3">
            <w:pPr>
              <w:pStyle w:val="Bezproreda"/>
              <w:jc w:val="center"/>
              <w:rPr>
                <w:rFonts w:hAnsi="Times New Roman" w:ascii="Times New Roman"/>
                <w:sz w:val="20"/>
                <w:szCs w:val="20"/>
              </w:rPr>
            </w:pPr>
            <w:r w:rsidRPr="009672D3">
              <w:rPr>
                <w:rFonts w:hAnsi="Times New Roman" w:ascii="Times New Roman"/>
                <w:sz w:val="20"/>
                <w:szCs w:val="20"/>
              </w:rPr>
              <w:t>Javna knjiga u koju je razlučno pravo upisano</w:t>
            </w:r>
          </w:p>
        </w:tc>
        <w:tc>
          <w:tcPr>
            <w:tcW w:type="auto" w:w="0"/>
            <w:vAlign w:val="center"/>
          </w:tcPr>
          <w:p w:rsidRDefault="009672D3" w:rsidP="00C02E87" w:rsidR="009672D3" w:rsidRPr="009672D3">
            <w:pPr>
              <w:pStyle w:val="Bezproreda"/>
              <w:jc w:val="center"/>
              <w:rPr>
                <w:rFonts w:hAnsi="Times New Roman" w:ascii="Times New Roman"/>
                <w:sz w:val="20"/>
                <w:szCs w:val="20"/>
              </w:rPr>
            </w:pPr>
            <w:r w:rsidRPr="009672D3">
              <w:rPr>
                <w:rFonts w:hAnsi="Times New Roman" w:ascii="Times New Roman"/>
                <w:sz w:val="20"/>
                <w:szCs w:val="20"/>
              </w:rPr>
              <w:t>Iznos tražbine osigurane razlučnim pravom</w:t>
            </w:r>
          </w:p>
        </w:tc>
        <w:tc>
          <w:tcPr>
            <w:tcW w:type="auto" w:w="0"/>
            <w:vAlign w:val="center"/>
          </w:tcPr>
          <w:p w:rsidRDefault="009672D3" w:rsidP="00C02E87" w:rsidR="009672D3" w:rsidRPr="009672D3">
            <w:pPr>
              <w:pStyle w:val="Bezproreda"/>
              <w:jc w:val="center"/>
              <w:rPr>
                <w:rFonts w:hAnsi="Times New Roman" w:ascii="Times New Roman"/>
                <w:sz w:val="20"/>
                <w:szCs w:val="20"/>
              </w:rPr>
            </w:pPr>
            <w:r w:rsidRPr="009672D3">
              <w:rPr>
                <w:rFonts w:hAnsi="Times New Roman" w:ascii="Times New Roman"/>
                <w:sz w:val="20"/>
                <w:szCs w:val="20"/>
              </w:rPr>
              <w:t>Pravnu osnovu tražbine osigurane razlučnim pravom</w:t>
            </w:r>
          </w:p>
        </w:tc>
        <w:tc>
          <w:tcPr>
            <w:tcW w:type="auto" w:w="0"/>
            <w:vAlign w:val="center"/>
          </w:tcPr>
          <w:p w:rsidRDefault="009672D3" w:rsidP="00C02E87" w:rsidR="009672D3" w:rsidRPr="009672D3">
            <w:pPr>
              <w:pStyle w:val="Bezproreda"/>
              <w:jc w:val="center"/>
              <w:rPr>
                <w:rFonts w:hAnsi="Times New Roman" w:ascii="Times New Roman"/>
                <w:sz w:val="20"/>
                <w:szCs w:val="20"/>
              </w:rPr>
            </w:pPr>
            <w:r w:rsidRPr="009672D3">
              <w:rPr>
                <w:rFonts w:hAnsi="Times New Roman" w:ascii="Times New Roman"/>
                <w:sz w:val="20"/>
                <w:szCs w:val="20"/>
              </w:rPr>
              <w:t>Dio imovine na koji se odnosi razlučno pravo</w:t>
            </w:r>
          </w:p>
        </w:tc>
      </w:tr>
      <w:tr w:rsidTr="00F3141B" w:rsidR="00F3141B" w:rsidRPr="009672D3">
        <w:trPr>
          <w:jc w:val="center"/>
        </w:trPr>
        <w:tc>
          <w:tcPr>
            <w:tcW w:type="auto" w:w="0"/>
            <w:vAlign w:val="center"/>
          </w:tcPr>
          <w:p w:rsidRDefault="009672D3" w:rsidP="00C02E87" w:rsidR="009672D3" w:rsidRPr="009672D3">
            <w:pPr>
              <w:pStyle w:val="Bezproreda"/>
              <w:jc w:val="center"/>
              <w:rPr>
                <w:rFonts w:hAnsi="Times New Roman" w:ascii="Times New Roman"/>
                <w:sz w:val="20"/>
                <w:szCs w:val="20"/>
              </w:rPr>
            </w:pPr>
            <w:r w:rsidRPr="009672D3">
              <w:rPr>
                <w:rFonts w:hAnsi="Times New Roman" w:ascii="Times New Roman"/>
                <w:sz w:val="20"/>
                <w:szCs w:val="20"/>
              </w:rPr>
              <w:t>1.</w:t>
            </w:r>
          </w:p>
        </w:tc>
        <w:tc>
          <w:tcPr>
            <w:tcW w:type="auto" w:w="0"/>
            <w:vAlign w:val="center"/>
          </w:tcPr>
          <w:p w:rsidRDefault="009672D3" w:rsidP="00C02E87" w:rsidR="009672D3" w:rsidRPr="009672D3">
            <w:pPr>
              <w:pStyle w:val="Bezproreda"/>
              <w:jc w:val="center"/>
              <w:rPr>
                <w:rFonts w:hAnsi="Times New Roman" w:ascii="Times New Roman"/>
                <w:sz w:val="20"/>
                <w:szCs w:val="20"/>
              </w:rPr>
            </w:pPr>
            <w:r w:rsidRPr="009672D3">
              <w:rPr>
                <w:rFonts w:hAnsi="Times New Roman" w:ascii="Times New Roman"/>
                <w:sz w:val="20"/>
                <w:szCs w:val="20"/>
              </w:rPr>
              <w:t>REPUBLIKA HRVATSKA, MINISTARSTVO FINANCIJA</w:t>
            </w:r>
          </w:p>
        </w:tc>
        <w:tc>
          <w:tcPr>
            <w:tcW w:type="auto" w:w="0"/>
            <w:vAlign w:val="center"/>
          </w:tcPr>
          <w:p w:rsidRDefault="009672D3" w:rsidP="00C02E87" w:rsidR="009672D3" w:rsidRPr="009672D3">
            <w:pPr>
              <w:pStyle w:val="Bezproreda"/>
              <w:jc w:val="center"/>
              <w:rPr>
                <w:rFonts w:hAnsi="Times New Roman" w:ascii="Times New Roman"/>
                <w:sz w:val="20"/>
                <w:szCs w:val="20"/>
              </w:rPr>
            </w:pPr>
            <w:r w:rsidRPr="009672D3">
              <w:rPr>
                <w:rFonts w:hAnsi="Times New Roman" w:ascii="Times New Roman"/>
                <w:sz w:val="20"/>
                <w:szCs w:val="20"/>
              </w:rPr>
              <w:t>18683136487</w:t>
            </w:r>
          </w:p>
        </w:tc>
        <w:tc>
          <w:tcPr>
            <w:tcW w:type="auto" w:w="0"/>
            <w:vAlign w:val="center"/>
          </w:tcPr>
          <w:p w:rsidRDefault="009672D3" w:rsidP="00C02E87" w:rsidR="009672D3" w:rsidRPr="009672D3">
            <w:pPr>
              <w:pStyle w:val="Bezproreda"/>
              <w:jc w:val="center"/>
              <w:rPr>
                <w:rFonts w:hAnsi="Times New Roman" w:ascii="Times New Roman"/>
                <w:sz w:val="20"/>
                <w:szCs w:val="20"/>
              </w:rPr>
            </w:pPr>
            <w:r w:rsidRPr="009672D3">
              <w:rPr>
                <w:rFonts w:hAnsi="Times New Roman" w:ascii="Times New Roman"/>
                <w:sz w:val="20"/>
                <w:szCs w:val="20"/>
              </w:rPr>
              <w:t>Zagreb, Savska cesta 41</w:t>
            </w:r>
          </w:p>
        </w:tc>
        <w:tc>
          <w:tcPr>
            <w:tcW w:type="auto" w:w="0"/>
            <w:vAlign w:val="center"/>
          </w:tcPr>
          <w:p w:rsidRDefault="009672D3" w:rsidP="00C02E87" w:rsidR="009672D3" w:rsidRPr="009672D3">
            <w:pPr>
              <w:pStyle w:val="Bezproreda"/>
              <w:jc w:val="center"/>
              <w:rPr>
                <w:rFonts w:hAnsi="Times New Roman" w:ascii="Times New Roman"/>
                <w:sz w:val="20"/>
                <w:szCs w:val="20"/>
              </w:rPr>
            </w:pPr>
            <w:r w:rsidRPr="009672D3">
              <w:rPr>
                <w:rFonts w:hAnsi="Times New Roman" w:ascii="Times New Roman"/>
                <w:sz w:val="20"/>
                <w:szCs w:val="20"/>
              </w:rPr>
              <w:t xml:space="preserve">Zemljišna knjiga </w:t>
            </w:r>
            <w:r w:rsidRPr="009672D3">
              <w:rPr>
                <w:sz w:val="20"/>
                <w:szCs w:val="20"/>
              </w:rPr>
              <w:t xml:space="preserve"> </w:t>
            </w:r>
            <w:r w:rsidRPr="009672D3">
              <w:rPr>
                <w:rFonts w:hAnsi="Times New Roman" w:ascii="Times New Roman"/>
                <w:sz w:val="20"/>
                <w:szCs w:val="20"/>
              </w:rPr>
              <w:tab/>
              <w:t>Općinski sud u Sesvetama, ZK odjel Sveti Ivan Zelina</w:t>
            </w:r>
          </w:p>
        </w:tc>
        <w:tc>
          <w:tcPr>
            <w:tcW w:type="auto" w:w="0"/>
            <w:vAlign w:val="center"/>
          </w:tcPr>
          <w:p w:rsidRDefault="009672D3" w:rsidP="00C02E87" w:rsidR="009672D3" w:rsidRPr="009672D3">
            <w:pPr>
              <w:pStyle w:val="Bezproreda"/>
              <w:jc w:val="center"/>
              <w:rPr>
                <w:rFonts w:hAnsi="Times New Roman" w:ascii="Times New Roman"/>
                <w:sz w:val="20"/>
                <w:szCs w:val="20"/>
              </w:rPr>
            </w:pPr>
            <w:r w:rsidRPr="009672D3">
              <w:rPr>
                <w:rFonts w:hAnsi="Times New Roman" w:ascii="Times New Roman"/>
                <w:sz w:val="20"/>
                <w:szCs w:val="20"/>
              </w:rPr>
              <w:t>2.754,74 kn (glavnica 1.920,00 kn</w:t>
            </w:r>
          </w:p>
          <w:p w:rsidRDefault="009672D3" w:rsidP="00C02E87" w:rsidR="009672D3" w:rsidRPr="009672D3">
            <w:pPr>
              <w:pStyle w:val="Bezproreda"/>
              <w:jc w:val="center"/>
              <w:rPr>
                <w:rFonts w:hAnsi="Times New Roman" w:ascii="Times New Roman"/>
                <w:sz w:val="20"/>
                <w:szCs w:val="20"/>
              </w:rPr>
            </w:pPr>
            <w:r w:rsidRPr="009672D3">
              <w:rPr>
                <w:rFonts w:hAnsi="Times New Roman" w:ascii="Times New Roman"/>
                <w:sz w:val="20"/>
                <w:szCs w:val="20"/>
              </w:rPr>
              <w:t xml:space="preserve"> i kamate 834,74 kn)</w:t>
            </w:r>
          </w:p>
          <w:p w:rsidRDefault="009672D3" w:rsidP="00C02E87" w:rsidR="009672D3" w:rsidRPr="009672D3">
            <w:pPr>
              <w:pStyle w:val="Bezproreda"/>
              <w:jc w:val="center"/>
              <w:rPr>
                <w:rFonts w:hAnsi="Times New Roman" w:ascii="Times New Roman"/>
                <w:sz w:val="20"/>
                <w:szCs w:val="20"/>
              </w:rPr>
            </w:pPr>
            <w:r w:rsidRPr="009672D3">
              <w:rPr>
                <w:rFonts w:hAnsi="Times New Roman" w:ascii="Times New Roman"/>
                <w:sz w:val="20"/>
                <w:szCs w:val="20"/>
              </w:rPr>
              <w:t xml:space="preserve"> sa zakonskom zateznom kamatom na glavnicu tekuću od 25. srpnja 2012.g. pa do isplate po stopi određenoj čl. 29 st. 2 Zakona o obveznim odnosima, a koja se određuje uvećanjem eskontne stope HNB-a </w:t>
            </w:r>
            <w:r w:rsidRPr="009672D3">
              <w:rPr>
                <w:rFonts w:hAnsi="Times New Roman" w:ascii="Times New Roman"/>
                <w:sz w:val="20"/>
                <w:szCs w:val="20"/>
              </w:rPr>
              <w:lastRenderedPageBreak/>
              <w:t>važeće zadnjeg dana polugodišta koja je prethodilo tekućem polugodištu za 5 postotnih poena</w:t>
            </w:r>
          </w:p>
        </w:tc>
        <w:tc>
          <w:tcPr>
            <w:tcW w:type="auto" w:w="0"/>
            <w:vAlign w:val="center"/>
          </w:tcPr>
          <w:p w:rsidRDefault="009672D3" w:rsidP="00C02E87" w:rsidR="009672D3" w:rsidRPr="009672D3">
            <w:pPr>
              <w:pStyle w:val="Bezproreda"/>
              <w:jc w:val="center"/>
              <w:rPr>
                <w:rFonts w:hAnsi="Times New Roman" w:ascii="Times New Roman"/>
                <w:sz w:val="20"/>
                <w:szCs w:val="20"/>
              </w:rPr>
            </w:pPr>
            <w:r w:rsidRPr="009672D3">
              <w:rPr>
                <w:rFonts w:hAnsi="Times New Roman" w:ascii="Times New Roman"/>
                <w:sz w:val="20"/>
                <w:szCs w:val="20"/>
              </w:rPr>
              <w:lastRenderedPageBreak/>
              <w:t xml:space="preserve">Rješenje Općinskog suda u Sesvetama, Stalna služba u Dugom Selu od 14. ožujka 2013.g. posl.broj Ovr.-595/13 uknjiženo je pravo zaloga na nekretnine u AI (jedan) temeljem ovršnog rješenja Republike Hrvatske, Ministarstva financija, Porezne uprave, Područni ured Zagreb, Ispostava </w:t>
            </w:r>
            <w:r w:rsidRPr="009672D3">
              <w:rPr>
                <w:rFonts w:hAnsi="Times New Roman" w:ascii="Times New Roman"/>
                <w:sz w:val="20"/>
                <w:szCs w:val="20"/>
              </w:rPr>
              <w:lastRenderedPageBreak/>
              <w:t>Zagreb-Trešnjevka, klasa: UP/-415-06/2012-001/132 Ur.broj:513-07-01-69/ 2012-02 od 5.srpnja 2012.godine</w:t>
            </w:r>
          </w:p>
        </w:tc>
        <w:tc>
          <w:tcPr>
            <w:tcW w:type="auto" w:w="0"/>
          </w:tcPr>
          <w:p w:rsidRDefault="009672D3" w:rsidP="00C02E87" w:rsidR="009672D3" w:rsidRPr="009672D3">
            <w:pPr>
              <w:pStyle w:val="Bezproreda"/>
              <w:rPr>
                <w:rFonts w:hAnsi="Times New Roman" w:ascii="Times New Roman"/>
                <w:sz w:val="20"/>
                <w:szCs w:val="20"/>
              </w:rPr>
            </w:pPr>
            <w:r w:rsidRPr="009672D3">
              <w:rPr>
                <w:rFonts w:hAnsi="Times New Roman" w:ascii="Times New Roman"/>
                <w:sz w:val="20"/>
                <w:szCs w:val="20"/>
              </w:rPr>
              <w:lastRenderedPageBreak/>
              <w:t>k.č.br. 660/1 vinograd, hustica 140čhv 504 m2,upisano u zk.ul.br. 3836 k.o. Psarjevo;</w:t>
            </w:r>
          </w:p>
        </w:tc>
      </w:tr>
      <w:tr w:rsidTr="00F3141B" w:rsidR="00F3141B" w:rsidRPr="009672D3">
        <w:trPr>
          <w:jc w:val="center"/>
        </w:trPr>
        <w:tc>
          <w:tcPr>
            <w:tcW w:type="auto" w:w="0"/>
            <w:vAlign w:val="center"/>
          </w:tcPr>
          <w:p w:rsidRDefault="009672D3" w:rsidP="00C02E87" w:rsidR="009672D3" w:rsidRPr="009672D3">
            <w:pPr>
              <w:pStyle w:val="Bezproreda"/>
              <w:jc w:val="center"/>
              <w:rPr>
                <w:rFonts w:hAnsi="Times New Roman" w:ascii="Times New Roman"/>
                <w:sz w:val="20"/>
                <w:szCs w:val="20"/>
              </w:rPr>
            </w:pPr>
            <w:r w:rsidRPr="009672D3">
              <w:rPr>
                <w:rFonts w:hAnsi="Times New Roman" w:ascii="Times New Roman"/>
                <w:sz w:val="20"/>
                <w:szCs w:val="20"/>
              </w:rPr>
              <w:lastRenderedPageBreak/>
              <w:t>2.</w:t>
            </w:r>
          </w:p>
        </w:tc>
        <w:tc>
          <w:tcPr>
            <w:tcW w:type="auto" w:w="0"/>
            <w:vAlign w:val="center"/>
          </w:tcPr>
          <w:p w:rsidRDefault="009672D3" w:rsidP="00C02E87" w:rsidR="009672D3" w:rsidRPr="009672D3">
            <w:pPr>
              <w:pStyle w:val="Bezproreda"/>
              <w:jc w:val="center"/>
              <w:rPr>
                <w:rFonts w:hAnsi="Times New Roman" w:ascii="Times New Roman"/>
                <w:sz w:val="20"/>
                <w:szCs w:val="20"/>
              </w:rPr>
            </w:pPr>
            <w:r w:rsidRPr="009672D3">
              <w:rPr>
                <w:rFonts w:hAnsi="Times New Roman" w:ascii="Times New Roman"/>
                <w:sz w:val="20"/>
                <w:szCs w:val="20"/>
              </w:rPr>
              <w:t xml:space="preserve">GRGIĆ ILIJA </w:t>
            </w:r>
          </w:p>
        </w:tc>
        <w:tc>
          <w:tcPr>
            <w:tcW w:type="auto" w:w="0"/>
            <w:vAlign w:val="center"/>
          </w:tcPr>
          <w:p w:rsidRDefault="009672D3" w:rsidP="00C02E87" w:rsidR="009672D3" w:rsidRPr="009672D3">
            <w:pPr>
              <w:pStyle w:val="Bezproreda"/>
              <w:jc w:val="center"/>
              <w:rPr>
                <w:rFonts w:hAnsi="Times New Roman" w:ascii="Times New Roman"/>
                <w:sz w:val="20"/>
                <w:szCs w:val="20"/>
              </w:rPr>
            </w:pPr>
            <w:r w:rsidRPr="009672D3">
              <w:rPr>
                <w:rFonts w:hAnsi="Times New Roman" w:ascii="Times New Roman"/>
                <w:sz w:val="20"/>
                <w:szCs w:val="20"/>
              </w:rPr>
              <w:t>46807508832</w:t>
            </w:r>
          </w:p>
        </w:tc>
        <w:tc>
          <w:tcPr>
            <w:tcW w:type="auto" w:w="0"/>
            <w:vAlign w:val="center"/>
          </w:tcPr>
          <w:p w:rsidRDefault="009672D3" w:rsidP="00C02E87" w:rsidR="009672D3" w:rsidRPr="009672D3">
            <w:pPr>
              <w:pStyle w:val="Bezproreda"/>
              <w:jc w:val="center"/>
              <w:rPr>
                <w:rFonts w:hAnsi="Times New Roman" w:ascii="Times New Roman"/>
                <w:sz w:val="20"/>
                <w:szCs w:val="20"/>
              </w:rPr>
            </w:pPr>
            <w:r w:rsidRPr="009672D3">
              <w:rPr>
                <w:rFonts w:hAnsi="Times New Roman" w:ascii="Times New Roman"/>
                <w:sz w:val="20"/>
                <w:szCs w:val="20"/>
              </w:rPr>
              <w:t>Sesvete, Kašinska 7A</w:t>
            </w:r>
          </w:p>
        </w:tc>
        <w:tc>
          <w:tcPr>
            <w:tcW w:type="auto" w:w="0"/>
            <w:vAlign w:val="center"/>
          </w:tcPr>
          <w:p w:rsidRDefault="009672D3" w:rsidP="00C02E87" w:rsidR="009672D3" w:rsidRPr="009672D3">
            <w:pPr>
              <w:pStyle w:val="Bezproreda"/>
              <w:jc w:val="center"/>
              <w:rPr>
                <w:rFonts w:hAnsi="Times New Roman" w:ascii="Times New Roman"/>
                <w:sz w:val="20"/>
                <w:szCs w:val="20"/>
              </w:rPr>
            </w:pPr>
            <w:r w:rsidRPr="009672D3">
              <w:rPr>
                <w:rFonts w:hAnsi="Times New Roman" w:ascii="Times New Roman"/>
                <w:sz w:val="20"/>
                <w:szCs w:val="20"/>
              </w:rPr>
              <w:t>Zemljišna knjiga Opć..suda u Splitu ZK Odjel Split</w:t>
            </w:r>
          </w:p>
        </w:tc>
        <w:tc>
          <w:tcPr>
            <w:tcW w:type="auto" w:w="0"/>
            <w:vAlign w:val="center"/>
          </w:tcPr>
          <w:p w:rsidRDefault="009672D3" w:rsidP="00C02E87" w:rsidR="009672D3" w:rsidRPr="009672D3">
            <w:pPr>
              <w:pStyle w:val="Bezproreda"/>
              <w:jc w:val="center"/>
              <w:rPr>
                <w:rFonts w:hAnsi="Times New Roman" w:ascii="Times New Roman"/>
                <w:sz w:val="20"/>
                <w:szCs w:val="20"/>
              </w:rPr>
            </w:pPr>
            <w:r w:rsidRPr="009672D3">
              <w:rPr>
                <w:rFonts w:hAnsi="Times New Roman" w:ascii="Times New Roman"/>
                <w:sz w:val="20"/>
                <w:szCs w:val="20"/>
              </w:rPr>
              <w:t xml:space="preserve">951.480,60 kn </w:t>
            </w:r>
          </w:p>
          <w:p w:rsidRDefault="009672D3" w:rsidP="00C02E87" w:rsidR="009672D3" w:rsidRPr="009672D3">
            <w:pPr>
              <w:pStyle w:val="Bezproreda"/>
              <w:jc w:val="center"/>
              <w:rPr>
                <w:rFonts w:hAnsi="Times New Roman" w:ascii="Times New Roman"/>
                <w:sz w:val="20"/>
                <w:szCs w:val="20"/>
              </w:rPr>
            </w:pPr>
          </w:p>
          <w:p w:rsidRDefault="009672D3" w:rsidP="00C02E87" w:rsidR="009672D3" w:rsidRPr="009672D3"/>
        </w:tc>
        <w:tc>
          <w:tcPr>
            <w:tcW w:type="auto" w:w="0"/>
            <w:vAlign w:val="center"/>
          </w:tcPr>
          <w:p w:rsidRDefault="009672D3" w:rsidP="00C02E87" w:rsidR="009672D3" w:rsidRPr="009672D3">
            <w:pPr>
              <w:pStyle w:val="Bezproreda"/>
              <w:jc w:val="center"/>
              <w:rPr>
                <w:rFonts w:hAnsi="Times New Roman" w:ascii="Times New Roman"/>
                <w:sz w:val="20"/>
                <w:szCs w:val="20"/>
              </w:rPr>
            </w:pPr>
            <w:r w:rsidRPr="009672D3">
              <w:rPr>
                <w:rFonts w:hAnsi="Times New Roman" w:ascii="Times New Roman"/>
                <w:sz w:val="20"/>
                <w:szCs w:val="20"/>
              </w:rPr>
              <w:t>Uknjižba prava zaloga temeljem ugovora o zajmu od 23.11.2012.g.</w:t>
            </w:r>
          </w:p>
          <w:p w:rsidRDefault="009672D3" w:rsidP="00C02E87" w:rsidR="009672D3" w:rsidRPr="009672D3">
            <w:pPr>
              <w:pStyle w:val="Bezproreda"/>
              <w:jc w:val="center"/>
              <w:rPr>
                <w:rFonts w:hAnsi="Times New Roman" w:ascii="Times New Roman"/>
                <w:sz w:val="20"/>
                <w:szCs w:val="20"/>
              </w:rPr>
            </w:pPr>
          </w:p>
          <w:p w:rsidRDefault="009672D3" w:rsidP="00C02E87" w:rsidR="009672D3" w:rsidRPr="009672D3">
            <w:pPr>
              <w:pStyle w:val="Bezproreda"/>
              <w:jc w:val="center"/>
              <w:rPr>
                <w:rFonts w:hAnsi="Times New Roman" w:ascii="Times New Roman"/>
                <w:sz w:val="20"/>
                <w:szCs w:val="20"/>
              </w:rPr>
            </w:pPr>
            <w:r w:rsidRPr="009672D3">
              <w:rPr>
                <w:rFonts w:hAnsi="Times New Roman" w:ascii="Times New Roman"/>
                <w:sz w:val="20"/>
                <w:szCs w:val="20"/>
              </w:rPr>
              <w:t>Na temelju Ugovora o zajmu od 10. ožujka 2014. godine, ovjerenog 12. kolovoza 2015. godine, pod posl.br. OV-4483/15 po javnom bilježniku Zinki Batušić-Šlogar, Sesvete, V. Ruždjaka 8, uknjižuje se pravo zaloga radi osiguranja tražbine</w:t>
            </w:r>
          </w:p>
        </w:tc>
        <w:tc>
          <w:tcPr>
            <w:tcW w:type="auto" w:w="0"/>
          </w:tcPr>
          <w:p w:rsidRDefault="009672D3" w:rsidP="00C02E87" w:rsidR="009672D3" w:rsidRPr="009672D3">
            <w:pPr>
              <w:pStyle w:val="Bezproreda"/>
              <w:rPr>
                <w:rFonts w:hAnsi="Times New Roman" w:ascii="Times New Roman"/>
                <w:sz w:val="20"/>
                <w:szCs w:val="20"/>
              </w:rPr>
            </w:pPr>
            <w:r w:rsidRPr="009672D3">
              <w:rPr>
                <w:rFonts w:hAnsi="Times New Roman" w:ascii="Times New Roman"/>
                <w:sz w:val="20"/>
                <w:szCs w:val="20"/>
              </w:rPr>
              <w:t>6. Suvlasnički dio: 33/617 ETAŽNO VLASNIŠTVO (E-6) 1. dijela koji je suvlasnički dio povezan s cjelinom apartmana br. 5, u prizemlju, sredina objekta B 1.3., ukupne površine 25,81 m2, koji se sastoji od kuhinje s boravkom, kupaone i hodnika, te pripatka terase površine 2,13 m2 i kućnog vrta površine 4,48 m2, što čini sveukupnu površinu od 32,42 m2. Nekretnina je upisana u zemljišnim knjigama Općinskog suda u Splitu, Zemljišnoknjižni odjel Split, k.o. 329762, GROHOTE, zk.ul.br. 1711, etaža 6</w:t>
            </w:r>
          </w:p>
        </w:tc>
      </w:tr>
      <w:tr w:rsidTr="00F3141B" w:rsidR="00F3141B" w:rsidRPr="009672D3">
        <w:trPr>
          <w:jc w:val="center"/>
        </w:trPr>
        <w:tc>
          <w:tcPr>
            <w:tcW w:type="auto" w:w="0"/>
            <w:vAlign w:val="center"/>
          </w:tcPr>
          <w:p w:rsidRDefault="009672D3" w:rsidP="00C02E87" w:rsidR="009672D3" w:rsidRPr="009672D3">
            <w:pPr>
              <w:pStyle w:val="Bezproreda"/>
              <w:jc w:val="center"/>
              <w:rPr>
                <w:rFonts w:hAnsi="Times New Roman" w:ascii="Times New Roman"/>
                <w:sz w:val="20"/>
                <w:szCs w:val="20"/>
              </w:rPr>
            </w:pPr>
            <w:r w:rsidRPr="009672D3">
              <w:rPr>
                <w:rFonts w:hAnsi="Times New Roman" w:ascii="Times New Roman"/>
                <w:sz w:val="20"/>
                <w:szCs w:val="20"/>
              </w:rPr>
              <w:t xml:space="preserve">3. </w:t>
            </w:r>
          </w:p>
        </w:tc>
        <w:tc>
          <w:tcPr>
            <w:tcW w:type="auto" w:w="0"/>
            <w:vAlign w:val="center"/>
          </w:tcPr>
          <w:p w:rsidRDefault="009672D3" w:rsidP="00C02E87" w:rsidR="009672D3" w:rsidRPr="009672D3">
            <w:pPr>
              <w:pStyle w:val="Bezproreda"/>
              <w:jc w:val="center"/>
              <w:rPr>
                <w:rFonts w:hAnsi="Times New Roman" w:ascii="Times New Roman"/>
                <w:sz w:val="20"/>
                <w:szCs w:val="20"/>
              </w:rPr>
            </w:pPr>
            <w:r w:rsidRPr="009672D3">
              <w:rPr>
                <w:rFonts w:hAnsi="Times New Roman" w:ascii="Times New Roman"/>
                <w:sz w:val="20"/>
                <w:szCs w:val="20"/>
              </w:rPr>
              <w:t xml:space="preserve">GRGIĆ ILIJA </w:t>
            </w:r>
          </w:p>
        </w:tc>
        <w:tc>
          <w:tcPr>
            <w:tcW w:type="auto" w:w="0"/>
            <w:vAlign w:val="center"/>
          </w:tcPr>
          <w:p w:rsidRDefault="009672D3" w:rsidP="00C02E87" w:rsidR="009672D3" w:rsidRPr="009672D3">
            <w:pPr>
              <w:pStyle w:val="Bezproreda"/>
              <w:jc w:val="center"/>
              <w:rPr>
                <w:rFonts w:hAnsi="Times New Roman" w:ascii="Times New Roman"/>
                <w:sz w:val="20"/>
                <w:szCs w:val="20"/>
              </w:rPr>
            </w:pPr>
            <w:r w:rsidRPr="009672D3">
              <w:rPr>
                <w:rFonts w:hAnsi="Times New Roman" w:ascii="Times New Roman"/>
                <w:sz w:val="20"/>
                <w:szCs w:val="20"/>
              </w:rPr>
              <w:t>46807508832</w:t>
            </w:r>
          </w:p>
        </w:tc>
        <w:tc>
          <w:tcPr>
            <w:tcW w:type="auto" w:w="0"/>
            <w:vAlign w:val="center"/>
          </w:tcPr>
          <w:p w:rsidRDefault="009672D3" w:rsidP="00C02E87" w:rsidR="009672D3" w:rsidRPr="009672D3">
            <w:pPr>
              <w:pStyle w:val="Bezproreda"/>
              <w:jc w:val="center"/>
              <w:rPr>
                <w:rFonts w:hAnsi="Times New Roman" w:ascii="Times New Roman"/>
                <w:sz w:val="20"/>
                <w:szCs w:val="20"/>
              </w:rPr>
            </w:pPr>
            <w:r w:rsidRPr="009672D3">
              <w:rPr>
                <w:rFonts w:hAnsi="Times New Roman" w:ascii="Times New Roman"/>
                <w:sz w:val="20"/>
                <w:szCs w:val="20"/>
              </w:rPr>
              <w:t>Sesvete, Kašinska 7A</w:t>
            </w:r>
          </w:p>
        </w:tc>
        <w:tc>
          <w:tcPr>
            <w:tcW w:type="auto" w:w="0"/>
            <w:vAlign w:val="center"/>
          </w:tcPr>
          <w:p w:rsidRDefault="009672D3" w:rsidP="00C02E87" w:rsidR="009672D3" w:rsidRPr="009672D3">
            <w:pPr>
              <w:pStyle w:val="Bezproreda"/>
              <w:jc w:val="center"/>
              <w:rPr>
                <w:rFonts w:hAnsi="Times New Roman" w:ascii="Times New Roman"/>
                <w:sz w:val="20"/>
                <w:szCs w:val="20"/>
              </w:rPr>
            </w:pPr>
            <w:r w:rsidRPr="009672D3">
              <w:rPr>
                <w:rFonts w:hAnsi="Times New Roman" w:ascii="Times New Roman"/>
                <w:sz w:val="20"/>
                <w:szCs w:val="20"/>
              </w:rPr>
              <w:t>Zemljišna knjiga Opć..suda u Rijeci, ZK odjel Mali Lošinj</w:t>
            </w:r>
          </w:p>
        </w:tc>
        <w:tc>
          <w:tcPr>
            <w:tcW w:type="auto" w:w="0"/>
            <w:vAlign w:val="center"/>
          </w:tcPr>
          <w:p w:rsidRDefault="009672D3" w:rsidP="00C02E87" w:rsidR="009672D3" w:rsidRPr="009672D3">
            <w:pPr>
              <w:pStyle w:val="Bezproreda"/>
              <w:jc w:val="center"/>
              <w:rPr>
                <w:rFonts w:hAnsi="Times New Roman" w:ascii="Times New Roman"/>
                <w:sz w:val="20"/>
                <w:szCs w:val="20"/>
              </w:rPr>
            </w:pPr>
            <w:r w:rsidRPr="009672D3">
              <w:rPr>
                <w:rFonts w:hAnsi="Times New Roman" w:ascii="Times New Roman"/>
                <w:sz w:val="20"/>
                <w:szCs w:val="20"/>
              </w:rPr>
              <w:t>951.480,62 kn</w:t>
            </w:r>
          </w:p>
          <w:p w:rsidRDefault="009672D3" w:rsidP="00C02E87" w:rsidR="009672D3" w:rsidRPr="009672D3"/>
          <w:p w:rsidRDefault="009672D3" w:rsidP="00C02E87" w:rsidR="009672D3" w:rsidRPr="009672D3"/>
          <w:p w:rsidRDefault="009672D3" w:rsidP="00C02E87" w:rsidR="009672D3" w:rsidRPr="009672D3"/>
          <w:p w:rsidRDefault="009672D3" w:rsidP="00C02E87" w:rsidR="009672D3" w:rsidRPr="009672D3"/>
        </w:tc>
        <w:tc>
          <w:tcPr>
            <w:tcW w:type="auto" w:w="0"/>
            <w:vAlign w:val="center"/>
          </w:tcPr>
          <w:p w:rsidRDefault="009672D3" w:rsidP="00C02E87" w:rsidR="009672D3" w:rsidRPr="009672D3">
            <w:pPr>
              <w:pStyle w:val="Bezproreda"/>
              <w:jc w:val="center"/>
              <w:rPr>
                <w:rFonts w:hAnsi="Times New Roman" w:ascii="Times New Roman"/>
                <w:sz w:val="20"/>
                <w:szCs w:val="20"/>
              </w:rPr>
            </w:pPr>
            <w:r w:rsidRPr="009672D3">
              <w:rPr>
                <w:rFonts w:hAnsi="Times New Roman" w:ascii="Times New Roman"/>
                <w:sz w:val="20"/>
                <w:szCs w:val="20"/>
              </w:rPr>
              <w:t>Uknjižba prava zaloga temeljem ugovora o zajmu od 23.11.2012.g.</w:t>
            </w:r>
          </w:p>
          <w:p w:rsidRDefault="009672D3" w:rsidP="00C02E87" w:rsidR="009672D3" w:rsidRPr="009672D3">
            <w:pPr>
              <w:pStyle w:val="Bezproreda"/>
              <w:jc w:val="center"/>
              <w:rPr>
                <w:rFonts w:hAnsi="Times New Roman" w:ascii="Times New Roman"/>
                <w:sz w:val="20"/>
                <w:szCs w:val="20"/>
              </w:rPr>
            </w:pPr>
          </w:p>
          <w:p w:rsidRDefault="009672D3" w:rsidP="00C02E87" w:rsidR="009672D3" w:rsidRPr="009672D3">
            <w:pPr>
              <w:pStyle w:val="Bezproreda"/>
              <w:jc w:val="center"/>
              <w:rPr>
                <w:rFonts w:hAnsi="Times New Roman" w:ascii="Times New Roman"/>
                <w:sz w:val="20"/>
                <w:szCs w:val="20"/>
              </w:rPr>
            </w:pPr>
            <w:r w:rsidRPr="009672D3">
              <w:rPr>
                <w:rFonts w:hAnsi="Times New Roman" w:ascii="Times New Roman"/>
                <w:sz w:val="20"/>
                <w:szCs w:val="20"/>
              </w:rPr>
              <w:t>Na temelju Ugovora o zajmu od 10. ožujka 2014. godine, ovjerenog 12. kolovoza 2015. godine, pod posl.br. OV-4483/15 po javnom bilježniku Zinki Batušić-Šlogar, Sesvete, V. Ruždjaka 8, uknjižuje se pravo zaloga radi osiguranja tražbine</w:t>
            </w:r>
          </w:p>
        </w:tc>
        <w:tc>
          <w:tcPr>
            <w:tcW w:type="auto" w:w="0"/>
          </w:tcPr>
          <w:p w:rsidRDefault="009672D3" w:rsidP="00C02E87" w:rsidR="009672D3" w:rsidRPr="009672D3">
            <w:pPr>
              <w:pStyle w:val="Bezproreda"/>
              <w:rPr>
                <w:rFonts w:hAnsi="Times New Roman" w:ascii="Times New Roman"/>
                <w:sz w:val="20"/>
                <w:szCs w:val="20"/>
              </w:rPr>
            </w:pPr>
            <w:r w:rsidRPr="009672D3">
              <w:rPr>
                <w:rFonts w:hAnsi="Times New Roman" w:ascii="Times New Roman"/>
                <w:sz w:val="20"/>
                <w:szCs w:val="20"/>
              </w:rPr>
              <w:t>k.č.br. 516/1 ZGR koju u naravi čini KUĆA i k.č.br. 1322 koju u naravi čini vrt koje su upisane u zemljišnim knjigama Općinskog suda u Rijeci, Zemljišnoknjižni odjel Mali lošinj, zk.ul.br. 3331 k.o. 302546 Veli Lošinj</w:t>
            </w:r>
          </w:p>
        </w:tc>
      </w:tr>
      <w:tr w:rsidTr="00F3141B" w:rsidR="00F3141B" w:rsidRPr="009672D3">
        <w:trPr>
          <w:jc w:val="center"/>
        </w:trPr>
        <w:tc>
          <w:tcPr>
            <w:tcW w:type="auto" w:w="0"/>
            <w:vAlign w:val="center"/>
          </w:tcPr>
          <w:p w:rsidRDefault="009672D3" w:rsidP="00C02E87" w:rsidR="009672D3" w:rsidRPr="009672D3">
            <w:pPr>
              <w:pStyle w:val="Bezproreda"/>
              <w:jc w:val="center"/>
              <w:rPr>
                <w:rFonts w:hAnsi="Times New Roman" w:ascii="Times New Roman"/>
                <w:sz w:val="20"/>
                <w:szCs w:val="20"/>
              </w:rPr>
            </w:pPr>
            <w:r w:rsidRPr="009672D3">
              <w:rPr>
                <w:rFonts w:hAnsi="Times New Roman" w:ascii="Times New Roman"/>
                <w:sz w:val="20"/>
                <w:szCs w:val="20"/>
              </w:rPr>
              <w:t>4.</w:t>
            </w:r>
          </w:p>
        </w:tc>
        <w:tc>
          <w:tcPr>
            <w:tcW w:type="auto" w:w="0"/>
            <w:vAlign w:val="center"/>
          </w:tcPr>
          <w:p w:rsidRDefault="009672D3" w:rsidP="00C02E87" w:rsidR="009672D3" w:rsidRPr="009672D3">
            <w:pPr>
              <w:pStyle w:val="Bezproreda"/>
              <w:jc w:val="center"/>
              <w:rPr>
                <w:rFonts w:hAnsi="Times New Roman" w:ascii="Times New Roman"/>
                <w:sz w:val="20"/>
                <w:szCs w:val="20"/>
              </w:rPr>
            </w:pPr>
            <w:r w:rsidRPr="009672D3">
              <w:rPr>
                <w:rFonts w:hAnsi="Times New Roman" w:ascii="Times New Roman"/>
                <w:sz w:val="20"/>
                <w:szCs w:val="20"/>
              </w:rPr>
              <w:t xml:space="preserve">GRGIĆ ILIJA </w:t>
            </w:r>
          </w:p>
        </w:tc>
        <w:tc>
          <w:tcPr>
            <w:tcW w:type="auto" w:w="0"/>
            <w:vAlign w:val="center"/>
          </w:tcPr>
          <w:p w:rsidRDefault="009672D3" w:rsidP="00C02E87" w:rsidR="009672D3" w:rsidRPr="009672D3">
            <w:pPr>
              <w:pStyle w:val="Bezproreda"/>
              <w:jc w:val="center"/>
              <w:rPr>
                <w:rFonts w:hAnsi="Times New Roman" w:ascii="Times New Roman"/>
                <w:sz w:val="20"/>
                <w:szCs w:val="20"/>
              </w:rPr>
            </w:pPr>
            <w:r w:rsidRPr="009672D3">
              <w:rPr>
                <w:rFonts w:hAnsi="Times New Roman" w:ascii="Times New Roman"/>
                <w:sz w:val="20"/>
                <w:szCs w:val="20"/>
              </w:rPr>
              <w:t>46807508832</w:t>
            </w:r>
          </w:p>
        </w:tc>
        <w:tc>
          <w:tcPr>
            <w:tcW w:type="auto" w:w="0"/>
            <w:vAlign w:val="center"/>
          </w:tcPr>
          <w:p w:rsidRDefault="009672D3" w:rsidP="00C02E87" w:rsidR="009672D3" w:rsidRPr="009672D3">
            <w:pPr>
              <w:pStyle w:val="Bezproreda"/>
              <w:jc w:val="center"/>
              <w:rPr>
                <w:rFonts w:hAnsi="Times New Roman" w:ascii="Times New Roman"/>
                <w:sz w:val="20"/>
                <w:szCs w:val="20"/>
              </w:rPr>
            </w:pPr>
            <w:r w:rsidRPr="009672D3">
              <w:rPr>
                <w:rFonts w:hAnsi="Times New Roman" w:ascii="Times New Roman"/>
                <w:sz w:val="20"/>
                <w:szCs w:val="20"/>
              </w:rPr>
              <w:t xml:space="preserve">Sesvete, </w:t>
            </w:r>
            <w:r w:rsidRPr="009672D3">
              <w:rPr>
                <w:rFonts w:hAnsi="Times New Roman" w:ascii="Times New Roman"/>
                <w:sz w:val="20"/>
                <w:szCs w:val="20"/>
              </w:rPr>
              <w:lastRenderedPageBreak/>
              <w:t>Kašinska 7A</w:t>
            </w:r>
          </w:p>
        </w:tc>
        <w:tc>
          <w:tcPr>
            <w:tcW w:type="auto" w:w="0"/>
            <w:vAlign w:val="center"/>
          </w:tcPr>
          <w:p w:rsidRDefault="009672D3" w:rsidP="00C02E87" w:rsidR="009672D3" w:rsidRPr="009672D3">
            <w:pPr>
              <w:pStyle w:val="Bezproreda"/>
              <w:jc w:val="center"/>
              <w:rPr>
                <w:rFonts w:hAnsi="Times New Roman" w:ascii="Times New Roman"/>
                <w:sz w:val="20"/>
                <w:szCs w:val="20"/>
              </w:rPr>
            </w:pPr>
            <w:r w:rsidRPr="009672D3">
              <w:rPr>
                <w:rFonts w:hAnsi="Times New Roman" w:ascii="Times New Roman"/>
                <w:sz w:val="20"/>
                <w:szCs w:val="20"/>
              </w:rPr>
              <w:lastRenderedPageBreak/>
              <w:t xml:space="preserve">Zemljišna knjiga  </w:t>
            </w:r>
            <w:r w:rsidRPr="009672D3">
              <w:rPr>
                <w:rFonts w:hAnsi="Times New Roman" w:ascii="Times New Roman"/>
                <w:sz w:val="20"/>
                <w:szCs w:val="20"/>
              </w:rPr>
              <w:lastRenderedPageBreak/>
              <w:t>Općinski sud u Sesvetama, ZK odjel Sveti Ivan Zelina</w:t>
            </w:r>
          </w:p>
        </w:tc>
        <w:tc>
          <w:tcPr>
            <w:tcW w:type="auto" w:w="0"/>
            <w:vAlign w:val="center"/>
          </w:tcPr>
          <w:p w:rsidRDefault="009672D3" w:rsidP="00C02E87" w:rsidR="009672D3" w:rsidRPr="009672D3">
            <w:pPr>
              <w:pStyle w:val="Bezproreda"/>
              <w:jc w:val="center"/>
              <w:rPr>
                <w:rFonts w:hAnsi="Times New Roman" w:ascii="Times New Roman"/>
                <w:sz w:val="20"/>
                <w:szCs w:val="20"/>
              </w:rPr>
            </w:pPr>
            <w:r w:rsidRPr="009672D3">
              <w:rPr>
                <w:rFonts w:hAnsi="Times New Roman" w:ascii="Times New Roman"/>
                <w:sz w:val="20"/>
                <w:szCs w:val="20"/>
              </w:rPr>
              <w:lastRenderedPageBreak/>
              <w:t xml:space="preserve">35.000,00 EUR </w:t>
            </w:r>
            <w:r w:rsidRPr="009672D3">
              <w:rPr>
                <w:rFonts w:hAnsi="Times New Roman" w:ascii="Times New Roman"/>
                <w:sz w:val="20"/>
                <w:szCs w:val="20"/>
              </w:rPr>
              <w:lastRenderedPageBreak/>
              <w:t>35.000,00 eura u protuvrijednosti u kunama, kojeg se zajmoprimac obvezuje vratiti u roku od 3 mjeseci zajedno s kamatom od 12% godišnje na pozajmljeni iznos,</w:t>
            </w:r>
          </w:p>
          <w:p w:rsidRDefault="009672D3" w:rsidP="00C02E87" w:rsidR="009672D3" w:rsidRPr="009672D3">
            <w:pPr>
              <w:pStyle w:val="Bezproreda"/>
              <w:jc w:val="center"/>
              <w:rPr>
                <w:rFonts w:hAnsi="Times New Roman" w:ascii="Times New Roman"/>
                <w:sz w:val="20"/>
                <w:szCs w:val="20"/>
              </w:rPr>
            </w:pPr>
          </w:p>
          <w:p w:rsidRDefault="009672D3" w:rsidP="00C02E87" w:rsidR="009672D3" w:rsidRPr="009672D3">
            <w:pPr>
              <w:pStyle w:val="Bezproreda"/>
              <w:jc w:val="center"/>
              <w:rPr>
                <w:rFonts w:hAnsi="Times New Roman" w:ascii="Times New Roman"/>
                <w:sz w:val="20"/>
                <w:szCs w:val="20"/>
              </w:rPr>
            </w:pPr>
          </w:p>
          <w:p w:rsidRDefault="009672D3" w:rsidP="00C02E87" w:rsidR="009672D3" w:rsidRPr="009672D3">
            <w:pPr>
              <w:pStyle w:val="Bezproreda"/>
              <w:jc w:val="center"/>
              <w:rPr>
                <w:rFonts w:hAnsi="Times New Roman" w:ascii="Times New Roman"/>
                <w:sz w:val="20"/>
                <w:szCs w:val="20"/>
              </w:rPr>
            </w:pPr>
          </w:p>
          <w:p w:rsidRDefault="009672D3" w:rsidP="00C02E87" w:rsidR="009672D3" w:rsidRPr="009672D3">
            <w:pPr>
              <w:pStyle w:val="Bezproreda"/>
              <w:jc w:val="center"/>
              <w:rPr>
                <w:rFonts w:hAnsi="Times New Roman" w:ascii="Times New Roman"/>
                <w:sz w:val="20"/>
                <w:szCs w:val="20"/>
              </w:rPr>
            </w:pPr>
            <w:r w:rsidRPr="009672D3">
              <w:rPr>
                <w:rFonts w:hAnsi="Times New Roman" w:ascii="Times New Roman"/>
                <w:sz w:val="20"/>
                <w:szCs w:val="20"/>
              </w:rPr>
              <w:t>951.480,62 kn, rokom otplate od tri mjeseca računajući od 18.12.2015</w:t>
            </w:r>
          </w:p>
        </w:tc>
        <w:tc>
          <w:tcPr>
            <w:tcW w:type="auto" w:w="0"/>
            <w:vAlign w:val="center"/>
          </w:tcPr>
          <w:p w:rsidRDefault="009672D3" w:rsidP="00C02E87" w:rsidR="009672D3" w:rsidRPr="009672D3">
            <w:pPr>
              <w:pStyle w:val="Bezproreda"/>
              <w:jc w:val="center"/>
              <w:rPr>
                <w:rFonts w:hAnsi="Times New Roman" w:ascii="Times New Roman"/>
                <w:sz w:val="20"/>
                <w:szCs w:val="20"/>
              </w:rPr>
            </w:pPr>
            <w:r w:rsidRPr="009672D3">
              <w:rPr>
                <w:rFonts w:hAnsi="Times New Roman" w:ascii="Times New Roman"/>
                <w:sz w:val="20"/>
                <w:szCs w:val="20"/>
              </w:rPr>
              <w:lastRenderedPageBreak/>
              <w:t xml:space="preserve">Pravo zaloga na </w:t>
            </w:r>
            <w:r w:rsidRPr="009672D3">
              <w:rPr>
                <w:rFonts w:hAnsi="Times New Roman" w:ascii="Times New Roman"/>
                <w:sz w:val="20"/>
                <w:szCs w:val="20"/>
              </w:rPr>
              <w:lastRenderedPageBreak/>
              <w:t>nekretninama temeljem  Ugovora o zajmu od 20. studenoga 2015.g., ovjerenog kod javnog bilježnika Zinke Batušić-Šlogar iz Sesveta, V. Ruždjaka 8 pod brojem OV-6463/15</w:t>
            </w:r>
          </w:p>
          <w:p w:rsidRDefault="009672D3" w:rsidP="00C02E87" w:rsidR="009672D3" w:rsidRPr="009672D3">
            <w:pPr>
              <w:pStyle w:val="Bezproreda"/>
              <w:jc w:val="center"/>
              <w:rPr>
                <w:rFonts w:hAnsi="Times New Roman" w:ascii="Times New Roman"/>
                <w:sz w:val="20"/>
                <w:szCs w:val="20"/>
              </w:rPr>
            </w:pPr>
          </w:p>
          <w:p w:rsidRDefault="009672D3" w:rsidP="00C02E87" w:rsidR="009672D3" w:rsidRPr="009672D3">
            <w:pPr>
              <w:pStyle w:val="Bezproreda"/>
              <w:jc w:val="center"/>
              <w:rPr>
                <w:rFonts w:hAnsi="Times New Roman" w:ascii="Times New Roman"/>
                <w:sz w:val="20"/>
                <w:szCs w:val="20"/>
              </w:rPr>
            </w:pPr>
            <w:r w:rsidRPr="009672D3">
              <w:rPr>
                <w:rFonts w:hAnsi="Times New Roman" w:ascii="Times New Roman"/>
                <w:sz w:val="20"/>
                <w:szCs w:val="20"/>
              </w:rPr>
              <w:t>Ugovor o zajmu od 18.12.2015.</w:t>
            </w:r>
          </w:p>
          <w:p w:rsidRDefault="009672D3" w:rsidP="00C02E87" w:rsidR="009672D3" w:rsidRPr="009672D3">
            <w:pPr>
              <w:pStyle w:val="Bezproreda"/>
              <w:jc w:val="center"/>
              <w:rPr>
                <w:rFonts w:hAnsi="Times New Roman" w:ascii="Times New Roman"/>
                <w:sz w:val="20"/>
                <w:szCs w:val="20"/>
              </w:rPr>
            </w:pPr>
          </w:p>
        </w:tc>
        <w:tc>
          <w:tcPr>
            <w:tcW w:type="auto" w:w="0"/>
          </w:tcPr>
          <w:p w:rsidRDefault="009672D3" w:rsidP="00C02E87" w:rsidR="009672D3" w:rsidRPr="009672D3">
            <w:pPr>
              <w:pStyle w:val="Bezproreda"/>
              <w:rPr>
                <w:rFonts w:hAnsi="Times New Roman" w:ascii="Times New Roman"/>
                <w:sz w:val="20"/>
                <w:szCs w:val="20"/>
              </w:rPr>
            </w:pPr>
          </w:p>
        </w:tc>
      </w:tr>
    </w:tbl>
    <w:p w:rsidRDefault="009672D3" w:rsidP="00561501" w:rsidR="009672D3">
      <w:pPr>
        <w:rPr>
          <w:sz w:val="24"/>
          <w:szCs w:val="24"/>
        </w:rPr>
      </w:pPr>
    </w:p>
    <w:p w:rsidRDefault="00930D75" w:rsidP="006E749D" w:rsidR="006E749D">
      <w:pPr>
        <w:numPr>
          <w:ilvl w:val="12"/>
          <w:numId w:val="0"/>
        </w:numPr>
        <w:ind w:firstLine="720"/>
        <w:jc w:val="both"/>
        <w:rPr>
          <w:bCs/>
          <w:sz w:val="24"/>
          <w:szCs w:val="24"/>
        </w:rPr>
      </w:pPr>
      <w:r>
        <w:rPr>
          <w:bCs/>
          <w:sz w:val="24"/>
          <w:szCs w:val="24"/>
        </w:rPr>
        <w:t xml:space="preserve">Zastupnik RH-MF-PU izjavljuje da je založno pravo u korist GRGIĆ ILIJE za iznos od 300.000,00 kn pod brojem Z-4364/19 od 13. veljače 2019. godine je brisano. </w:t>
      </w:r>
    </w:p>
    <w:p w:rsidRDefault="00CC7623" w:rsidP="006E749D" w:rsidR="00CC7623" w:rsidRPr="00EA7318">
      <w:pPr>
        <w:numPr>
          <w:ilvl w:val="12"/>
          <w:numId w:val="0"/>
        </w:numPr>
        <w:ind w:firstLine="720"/>
        <w:jc w:val="both"/>
        <w:rPr>
          <w:bCs/>
          <w:sz w:val="24"/>
          <w:szCs w:val="24"/>
        </w:rPr>
      </w:pPr>
    </w:p>
    <w:p w:rsidRDefault="00666408" w:rsidP="00C62C16" w:rsidR="00666408">
      <w:pPr>
        <w:ind w:firstLine="720"/>
        <w:jc w:val="both"/>
        <w:rPr>
          <w:bCs/>
          <w:sz w:val="24"/>
          <w:szCs w:val="24"/>
        </w:rPr>
      </w:pPr>
      <w:r w:rsidRPr="00EA7318">
        <w:rPr>
          <w:bCs/>
          <w:sz w:val="24"/>
          <w:szCs w:val="24"/>
        </w:rPr>
        <w:t>Stečajni upravitelj u</w:t>
      </w:r>
      <w:r w:rsidR="00A46D9E" w:rsidRPr="00EA7318">
        <w:rPr>
          <w:bCs/>
          <w:sz w:val="24"/>
          <w:szCs w:val="24"/>
        </w:rPr>
        <w:t xml:space="preserve"> ističe kako </w:t>
      </w:r>
      <w:r w:rsidR="00C90B47">
        <w:rPr>
          <w:bCs/>
          <w:sz w:val="24"/>
          <w:szCs w:val="24"/>
        </w:rPr>
        <w:t xml:space="preserve">je naknadno stigla obavijest o izlučnom pravu RAMADANI MIRSADE na nekretnini upisanoj u kčbr. 1180/2 zk.ul 2672 k.o. </w:t>
      </w:r>
      <w:r w:rsidR="00A515AB">
        <w:rPr>
          <w:bCs/>
          <w:sz w:val="24"/>
          <w:szCs w:val="24"/>
        </w:rPr>
        <w:t>33591</w:t>
      </w:r>
      <w:r w:rsidR="002F79CF">
        <w:rPr>
          <w:bCs/>
          <w:sz w:val="24"/>
          <w:szCs w:val="24"/>
        </w:rPr>
        <w:t xml:space="preserve">6 </w:t>
      </w:r>
      <w:r w:rsidR="00C90B47">
        <w:rPr>
          <w:bCs/>
          <w:sz w:val="24"/>
          <w:szCs w:val="24"/>
        </w:rPr>
        <w:t>Psarjevo u naravi kuća i dvorište, O</w:t>
      </w:r>
      <w:r w:rsidR="00196A60">
        <w:rPr>
          <w:bCs/>
          <w:sz w:val="24"/>
          <w:szCs w:val="24"/>
        </w:rPr>
        <w:t>S Sesvete – SS Sv. Ivan</w:t>
      </w:r>
      <w:r w:rsidR="00C90B47">
        <w:rPr>
          <w:bCs/>
          <w:sz w:val="24"/>
          <w:szCs w:val="24"/>
        </w:rPr>
        <w:t xml:space="preserve"> Zelina. </w:t>
      </w:r>
    </w:p>
    <w:p w:rsidRDefault="002B7B9E" w:rsidP="00C62C16" w:rsidR="002B7B9E" w:rsidRPr="00EA7318">
      <w:pPr>
        <w:jc w:val="both"/>
        <w:rPr>
          <w:bCs/>
          <w:sz w:val="24"/>
          <w:szCs w:val="24"/>
        </w:rPr>
      </w:pPr>
    </w:p>
    <w:p w:rsidRDefault="00723D06" w:rsidP="00C62C16" w:rsidR="00723D06" w:rsidRPr="00EA7318">
      <w:pPr>
        <w:pStyle w:val="Odlomakpopisa"/>
        <w:jc w:val="both"/>
        <w:rPr>
          <w:rFonts w:hAnsi="Times New Roman" w:ascii="Times New Roman"/>
          <w:bCs/>
          <w:sz w:val="24"/>
          <w:szCs w:val="24"/>
        </w:rPr>
      </w:pPr>
      <w:r w:rsidRPr="00EA7318">
        <w:rPr>
          <w:rFonts w:hAnsi="Times New Roman" w:ascii="Times New Roman"/>
          <w:bCs/>
          <w:sz w:val="24"/>
          <w:szCs w:val="24"/>
        </w:rPr>
        <w:t>Dovršeno u</w:t>
      </w:r>
      <w:r w:rsidR="00D83E0F">
        <w:rPr>
          <w:rFonts w:hAnsi="Times New Roman" w:ascii="Times New Roman"/>
          <w:bCs/>
          <w:sz w:val="24"/>
          <w:szCs w:val="24"/>
        </w:rPr>
        <w:t xml:space="preserve"> 10,16 </w:t>
      </w:r>
      <w:r w:rsidR="00F96242">
        <w:rPr>
          <w:rFonts w:hAnsi="Times New Roman" w:ascii="Times New Roman"/>
          <w:bCs/>
          <w:sz w:val="24"/>
          <w:szCs w:val="24"/>
        </w:rPr>
        <w:t xml:space="preserve"> </w:t>
      </w:r>
      <w:r w:rsidRPr="00EA7318">
        <w:rPr>
          <w:rFonts w:hAnsi="Times New Roman" w:ascii="Times New Roman"/>
          <w:bCs/>
          <w:sz w:val="24"/>
          <w:szCs w:val="24"/>
        </w:rPr>
        <w:t>sati.</w:t>
      </w:r>
    </w:p>
    <w:p w:rsidRDefault="004007FD" w:rsidP="00C62C16" w:rsidR="004007FD" w:rsidRPr="00EA7318">
      <w:pPr>
        <w:numPr>
          <w:ilvl w:val="12"/>
          <w:numId w:val="0"/>
        </w:numPr>
        <w:jc w:val="both"/>
        <w:rPr>
          <w:bCs/>
          <w:sz w:val="24"/>
          <w:szCs w:val="24"/>
        </w:rPr>
        <w:sectPr w:rsidSect="00E15BCE" w:rsidR="004007FD" w:rsidRPr="00EA7318">
          <w:pgSz w:orient="landscape" w:h="12240" w:w="15840"/>
          <w:pgMar w:gutter="0" w:footer="709" w:header="709" w:left="1418" w:bottom="1418" w:right="567" w:top="1418"/>
          <w:cols w:space="708"/>
          <w:titlePg/>
          <w:docGrid w:linePitch="360"/>
        </w:sectPr>
      </w:pPr>
    </w:p>
    <w:p w:rsidRDefault="005E5D9C" w:rsidP="00C62C16" w:rsidR="00852275" w:rsidRPr="00EA7318">
      <w:pPr>
        <w:numPr>
          <w:ilvl w:val="12"/>
          <w:numId w:val="0"/>
        </w:numPr>
        <w:jc w:val="both"/>
        <w:rPr>
          <w:bCs/>
          <w:sz w:val="24"/>
          <w:szCs w:val="24"/>
        </w:rPr>
      </w:pPr>
      <w:r w:rsidRPr="00EA7318">
        <w:rPr>
          <w:bCs/>
          <w:sz w:val="24"/>
          <w:szCs w:val="24"/>
        </w:rPr>
        <w:lastRenderedPageBreak/>
        <w:t>Na temelju odredbe</w:t>
      </w:r>
      <w:r w:rsidR="00853FF6" w:rsidRPr="00EA7318">
        <w:rPr>
          <w:bCs/>
          <w:sz w:val="24"/>
          <w:szCs w:val="24"/>
        </w:rPr>
        <w:t xml:space="preserve"> </w:t>
      </w:r>
      <w:r w:rsidR="00971100" w:rsidRPr="00EA7318">
        <w:rPr>
          <w:bCs/>
          <w:sz w:val="24"/>
          <w:szCs w:val="24"/>
        </w:rPr>
        <w:t>čl. 130. st. 4</w:t>
      </w:r>
      <w:r w:rsidR="00853FF6" w:rsidRPr="00EA7318">
        <w:rPr>
          <w:bCs/>
          <w:sz w:val="24"/>
          <w:szCs w:val="24"/>
        </w:rPr>
        <w:t>. Stečajnog zakona, spajaju se ispitno i izvještajno ročište te se prelazi na:</w:t>
      </w:r>
    </w:p>
    <w:p w:rsidRDefault="00117D8C" w:rsidP="00C62C16" w:rsidR="00117D8C" w:rsidRPr="00EA7318">
      <w:pPr>
        <w:numPr>
          <w:ilvl w:val="12"/>
          <w:numId w:val="0"/>
        </w:numPr>
        <w:jc w:val="both"/>
        <w:rPr>
          <w:bCs/>
          <w:sz w:val="24"/>
          <w:szCs w:val="24"/>
        </w:rPr>
      </w:pPr>
    </w:p>
    <w:p w:rsidRDefault="00853FF6" w:rsidP="008F46A0" w:rsidR="00853FF6" w:rsidRPr="00EA7318">
      <w:pPr>
        <w:numPr>
          <w:ilvl w:val="12"/>
          <w:numId w:val="0"/>
        </w:numPr>
        <w:jc w:val="center"/>
        <w:rPr>
          <w:bCs/>
          <w:sz w:val="24"/>
          <w:szCs w:val="24"/>
        </w:rPr>
      </w:pPr>
      <w:r w:rsidRPr="00EA7318">
        <w:rPr>
          <w:bCs/>
          <w:sz w:val="24"/>
          <w:szCs w:val="24"/>
        </w:rPr>
        <w:t>SKUPŠTINU VJEROVNIKA S</w:t>
      </w:r>
    </w:p>
    <w:p w:rsidRDefault="00853FF6" w:rsidP="008F46A0" w:rsidR="00853FF6" w:rsidRPr="00EA7318">
      <w:pPr>
        <w:numPr>
          <w:ilvl w:val="12"/>
          <w:numId w:val="0"/>
        </w:numPr>
        <w:jc w:val="center"/>
        <w:rPr>
          <w:bCs/>
          <w:sz w:val="24"/>
          <w:szCs w:val="24"/>
        </w:rPr>
      </w:pPr>
      <w:r w:rsidRPr="00EA7318">
        <w:rPr>
          <w:bCs/>
          <w:sz w:val="24"/>
          <w:szCs w:val="24"/>
        </w:rPr>
        <w:t>IZVJEŠTAJ</w:t>
      </w:r>
      <w:r w:rsidR="005E5D9C" w:rsidRPr="00EA7318">
        <w:rPr>
          <w:bCs/>
          <w:sz w:val="24"/>
          <w:szCs w:val="24"/>
        </w:rPr>
        <w:t>N</w:t>
      </w:r>
      <w:r w:rsidRPr="00EA7318">
        <w:rPr>
          <w:bCs/>
          <w:sz w:val="24"/>
          <w:szCs w:val="24"/>
        </w:rPr>
        <w:t>OG ROČIŠTA</w:t>
      </w:r>
    </w:p>
    <w:p w:rsidRDefault="00853FF6" w:rsidP="00C62C16" w:rsidR="00853FF6" w:rsidRPr="00EA7318">
      <w:pPr>
        <w:numPr>
          <w:ilvl w:val="12"/>
          <w:numId w:val="0"/>
        </w:numPr>
        <w:jc w:val="both"/>
        <w:rPr>
          <w:bCs/>
          <w:sz w:val="24"/>
          <w:szCs w:val="24"/>
        </w:rPr>
      </w:pPr>
    </w:p>
    <w:p w:rsidRDefault="008F629C" w:rsidP="00C62C16" w:rsidR="008F629C" w:rsidRPr="00EA7318">
      <w:pPr>
        <w:ind w:firstLine="720"/>
        <w:jc w:val="both"/>
        <w:rPr>
          <w:sz w:val="24"/>
          <w:szCs w:val="24"/>
        </w:rPr>
      </w:pPr>
      <w:r w:rsidRPr="00EA7318">
        <w:rPr>
          <w:sz w:val="24"/>
          <w:szCs w:val="24"/>
        </w:rPr>
        <w:t xml:space="preserve">Utvrđuje se da su na izvještajnom ročištu nazočni vjerovnici koji su bili nazočni na ispitnom ročištu. </w:t>
      </w:r>
    </w:p>
    <w:p w:rsidRDefault="006B22FB" w:rsidP="00C62C16" w:rsidR="006B22FB" w:rsidRPr="00EA7318">
      <w:pPr>
        <w:ind w:firstLine="720"/>
        <w:jc w:val="both"/>
        <w:rPr>
          <w:sz w:val="24"/>
          <w:szCs w:val="24"/>
        </w:rPr>
      </w:pPr>
    </w:p>
    <w:p w:rsidRDefault="000F4ADA" w:rsidP="00C62C16" w:rsidR="006B22FB" w:rsidRPr="00EA7318">
      <w:pPr>
        <w:ind w:firstLine="720"/>
        <w:jc w:val="both"/>
        <w:rPr>
          <w:sz w:val="24"/>
          <w:szCs w:val="24"/>
        </w:rPr>
      </w:pPr>
      <w:r w:rsidRPr="00EA7318">
        <w:rPr>
          <w:sz w:val="24"/>
          <w:szCs w:val="24"/>
        </w:rPr>
        <w:t>Sudac</w:t>
      </w:r>
      <w:r w:rsidR="006B22FB" w:rsidRPr="00EA7318">
        <w:rPr>
          <w:sz w:val="24"/>
          <w:szCs w:val="24"/>
        </w:rPr>
        <w:t xml:space="preserve"> otvara r</w:t>
      </w:r>
      <w:r w:rsidR="00806FDD" w:rsidRPr="00EA7318">
        <w:rPr>
          <w:sz w:val="24"/>
          <w:szCs w:val="24"/>
        </w:rPr>
        <w:t>očište</w:t>
      </w:r>
      <w:r w:rsidR="006B22FB" w:rsidRPr="00EA7318">
        <w:rPr>
          <w:sz w:val="24"/>
          <w:szCs w:val="24"/>
        </w:rPr>
        <w:t xml:space="preserve"> i objavljuje da je predmet današnjeg izvještajnog ročišta</w:t>
      </w:r>
      <w:r w:rsidR="00725E76" w:rsidRPr="00EA7318">
        <w:rPr>
          <w:sz w:val="24"/>
          <w:szCs w:val="24"/>
        </w:rPr>
        <w:t xml:space="preserve"> (članak 227 SZ-a)</w:t>
      </w:r>
      <w:r w:rsidR="006B22FB" w:rsidRPr="00EA7318">
        <w:rPr>
          <w:sz w:val="24"/>
          <w:szCs w:val="24"/>
        </w:rPr>
        <w:t xml:space="preserve"> donošenje odluka sukladno čl. 107. SZ-a.</w:t>
      </w:r>
    </w:p>
    <w:p w:rsidRDefault="00BB6FEA" w:rsidP="00C62C16" w:rsidR="00BB6FEA" w:rsidRPr="00EA7318">
      <w:pPr>
        <w:jc w:val="both"/>
        <w:rPr>
          <w:sz w:val="24"/>
          <w:szCs w:val="24"/>
        </w:rPr>
      </w:pPr>
    </w:p>
    <w:p w:rsidRDefault="00BB6FEA" w:rsidP="00C62C16" w:rsidR="00BB6FEA" w:rsidRPr="00EA7318">
      <w:pPr>
        <w:jc w:val="both"/>
        <w:rPr>
          <w:sz w:val="24"/>
          <w:szCs w:val="24"/>
        </w:rPr>
      </w:pPr>
      <w:r w:rsidRPr="00EA7318">
        <w:rPr>
          <w:sz w:val="24"/>
          <w:szCs w:val="24"/>
        </w:rPr>
        <w:tab/>
        <w:t xml:space="preserve">Poziva se stečajni upravitelj podnijeti izvješće o gospodarskom položaju stečajnog dužnika i njegovim uzrocima. Navedeno izvješće bilo je objavljeno na mrežnoj stranici e-oglasna ploča Trgovačkog suda u Zagrebu. Sudac upoznaje vjerovnike da se  mogu očitovati o izvješću stečajnog upravitelja.(čl. 227. st.4. SZ-a). </w:t>
      </w:r>
    </w:p>
    <w:p w:rsidRDefault="00BB6FEA" w:rsidP="00C62C16" w:rsidR="00BB6FEA" w:rsidRPr="00EA7318">
      <w:pPr>
        <w:jc w:val="both"/>
        <w:rPr>
          <w:sz w:val="24"/>
          <w:szCs w:val="24"/>
        </w:rPr>
      </w:pPr>
    </w:p>
    <w:p w:rsidRDefault="00BB6FEA" w:rsidP="00F3141B" w:rsidR="00F3141B" w:rsidRPr="00F3141B">
      <w:pPr>
        <w:ind w:firstLine="720"/>
        <w:jc w:val="both"/>
        <w:rPr>
          <w:bCs/>
          <w:sz w:val="24"/>
          <w:szCs w:val="24"/>
        </w:rPr>
      </w:pPr>
      <w:r w:rsidRPr="00EA7318">
        <w:rPr>
          <w:bCs/>
          <w:sz w:val="24"/>
          <w:szCs w:val="24"/>
        </w:rPr>
        <w:t>Stečajni upravitelj usmeno izlaže kao u svom pisanom izvješću, koje je sastavni dio ovog stečajnog spisa</w:t>
      </w:r>
      <w:r w:rsidR="00115571" w:rsidRPr="00EA7318">
        <w:rPr>
          <w:bCs/>
          <w:sz w:val="24"/>
          <w:szCs w:val="24"/>
        </w:rPr>
        <w:t>.</w:t>
      </w:r>
    </w:p>
    <w:p w:rsidRDefault="00F3141B" w:rsidP="00F3141B" w:rsidR="00F3141B" w:rsidRPr="00F3141B">
      <w:pPr>
        <w:pStyle w:val="Naslov2"/>
        <w:rPr>
          <w:rFonts w:cs="Times New Roman" w:hAnsi="Times New Roman" w:ascii="Times New Roman"/>
          <w:color w:val="auto"/>
          <w:sz w:val="24"/>
          <w:szCs w:val="24"/>
        </w:rPr>
      </w:pPr>
      <w:r w:rsidRPr="00F3141B">
        <w:rPr>
          <w:rFonts w:cs="Times New Roman" w:hAnsi="Times New Roman" w:ascii="Times New Roman"/>
          <w:color w:val="auto"/>
          <w:sz w:val="24"/>
          <w:szCs w:val="24"/>
        </w:rPr>
        <w:t>I.</w:t>
      </w:r>
      <w:r w:rsidRPr="00F3141B">
        <w:rPr>
          <w:rFonts w:cs="Times New Roman" w:hAnsi="Times New Roman" w:ascii="Times New Roman"/>
          <w:color w:val="auto"/>
          <w:sz w:val="24"/>
          <w:szCs w:val="24"/>
        </w:rPr>
        <w:tab/>
      </w:r>
      <w:r w:rsidRPr="00F3141B">
        <w:rPr>
          <w:rFonts w:cs="Times New Roman" w:hAnsi="Times New Roman" w:ascii="Times New Roman"/>
          <w:caps/>
          <w:color w:val="auto"/>
          <w:sz w:val="24"/>
          <w:szCs w:val="24"/>
        </w:rPr>
        <w:t>Uvod</w:t>
      </w:r>
    </w:p>
    <w:p w:rsidRDefault="00F3141B" w:rsidP="00F3141B" w:rsidR="00F3141B" w:rsidRPr="00F3141B">
      <w:pPr>
        <w:jc w:val="both"/>
        <w:rPr>
          <w:sz w:val="24"/>
          <w:szCs w:val="24"/>
        </w:rPr>
      </w:pPr>
    </w:p>
    <w:p w:rsidRDefault="00F3141B" w:rsidP="00F3141B" w:rsidR="00F3141B" w:rsidRPr="00F3141B">
      <w:pPr>
        <w:ind w:left="720"/>
        <w:jc w:val="both"/>
        <w:rPr>
          <w:sz w:val="24"/>
          <w:szCs w:val="24"/>
        </w:rPr>
      </w:pPr>
      <w:r w:rsidRPr="00F3141B">
        <w:rPr>
          <w:sz w:val="24"/>
          <w:szCs w:val="24"/>
        </w:rPr>
        <w:t xml:space="preserve">Rješenjem Trgovačkog suda u Zagrebu posl. br. 48 St-252/17 od dana 23. kolovoza 2019. godine, s istim danom otvoren je stečajni postupak nad stečajnim dužnikom GENERO USLUGE d.o.o. u stečaju, Zagreb, Slavenskog 5, upisano u sudskom registru Trgovačkog suda u Zagrebu pod MBS: 080586908, OIB: 78261732261 (u daljnjem tekstu: Stečajni dužnik), te sam imenovan stečajnim upraviteljem Stečajnog dužnika. </w:t>
      </w:r>
    </w:p>
    <w:p w:rsidRDefault="00F3141B" w:rsidP="00F3141B" w:rsidR="00F3141B" w:rsidRPr="00F3141B">
      <w:pPr>
        <w:ind w:left="720"/>
        <w:jc w:val="both"/>
        <w:rPr>
          <w:sz w:val="24"/>
          <w:szCs w:val="24"/>
        </w:rPr>
      </w:pPr>
      <w:r w:rsidRPr="00F3141B">
        <w:rPr>
          <w:sz w:val="24"/>
          <w:szCs w:val="24"/>
        </w:rPr>
        <w:t>Prijedlog za otvaranje stečaja je podnijela Financijska agencija obzirom da Stečajni dužnik u očevidniku redoslijeda osnova za plaćanje ima evidentirane neizvršene osnove za plaćanja u neprekinutom razdoblju od 1650 dana u iznosu od 24.222,75 kn na dan 01.09.2015. godine. Prema podacima FINA-e stečajni dužnik na dan 10.05.2018. godine žiro račun dužnika je blokiran neprekidno 2630 dana a nepodmirene obveze iznose 164.574,54 kn.</w:t>
      </w:r>
    </w:p>
    <w:p w:rsidRDefault="00F3141B" w:rsidP="00F3141B" w:rsidR="00F3141B" w:rsidRPr="00F3141B">
      <w:pPr>
        <w:pStyle w:val="Tijeloteksta"/>
        <w:rPr>
          <w:rFonts w:hAnsi="Times New Roman" w:ascii="Times New Roman"/>
          <w:szCs w:val="24"/>
        </w:rPr>
      </w:pPr>
    </w:p>
    <w:p w:rsidRDefault="00F3141B" w:rsidP="00F3141B" w:rsidR="00F3141B" w:rsidRPr="00F3141B">
      <w:pPr>
        <w:pStyle w:val="Tijeloteksta"/>
        <w:rPr>
          <w:rFonts w:hAnsi="Times New Roman" w:ascii="Times New Roman"/>
          <w:b/>
          <w:szCs w:val="24"/>
        </w:rPr>
      </w:pPr>
    </w:p>
    <w:p w:rsidRDefault="00F3141B" w:rsidP="00F3141B" w:rsidR="00F3141B" w:rsidRPr="00F3141B">
      <w:pPr>
        <w:pStyle w:val="Tijeloteksta"/>
        <w:ind w:hanging="720" w:left="720"/>
        <w:rPr>
          <w:rFonts w:hAnsi="Times New Roman" w:ascii="Times New Roman"/>
          <w:b/>
          <w:bCs/>
          <w:caps/>
          <w:szCs w:val="24"/>
        </w:rPr>
      </w:pPr>
      <w:r w:rsidRPr="00F3141B">
        <w:rPr>
          <w:rFonts w:hAnsi="Times New Roman" w:ascii="Times New Roman"/>
          <w:b/>
          <w:szCs w:val="24"/>
        </w:rPr>
        <w:t>II.</w:t>
      </w:r>
      <w:r w:rsidRPr="00F3141B">
        <w:rPr>
          <w:rFonts w:hAnsi="Times New Roman" w:ascii="Times New Roman"/>
          <w:b/>
          <w:szCs w:val="24"/>
        </w:rPr>
        <w:tab/>
        <w:t xml:space="preserve">TIJEK POSTUPKA I </w:t>
      </w:r>
      <w:r w:rsidRPr="00F3141B">
        <w:rPr>
          <w:rFonts w:hAnsi="Times New Roman" w:ascii="Times New Roman"/>
          <w:b/>
          <w:bCs/>
          <w:caps/>
          <w:szCs w:val="24"/>
        </w:rPr>
        <w:t>Poduzete radnje stečajnog upravitelja od otvaranja stečajnog postupka</w:t>
      </w:r>
    </w:p>
    <w:p w:rsidRDefault="00F3141B" w:rsidP="00F3141B" w:rsidR="00F3141B" w:rsidRPr="00F3141B">
      <w:pPr>
        <w:pStyle w:val="Tijeloteksta"/>
        <w:ind w:hanging="720" w:left="720"/>
        <w:rPr>
          <w:rFonts w:hAnsi="Times New Roman" w:ascii="Times New Roman"/>
          <w:b/>
          <w:bCs/>
          <w:caps/>
          <w:szCs w:val="24"/>
        </w:rPr>
      </w:pPr>
    </w:p>
    <w:p w:rsidRDefault="00F3141B" w:rsidP="00F3141B" w:rsidR="00F3141B" w:rsidRPr="00F3141B">
      <w:pPr>
        <w:pStyle w:val="Tijeloteksta"/>
        <w:ind w:left="720"/>
        <w:rPr>
          <w:rFonts w:hAnsi="Times New Roman" w:ascii="Times New Roman"/>
          <w:szCs w:val="24"/>
        </w:rPr>
      </w:pPr>
      <w:r w:rsidRPr="00F3141B">
        <w:rPr>
          <w:rFonts w:hAnsi="Times New Roman" w:ascii="Times New Roman"/>
          <w:szCs w:val="24"/>
        </w:rPr>
        <w:t>Od bivšeg zakonskog zastupnika zatražene je sva poslovna dokumentacija, posebno radno-pravna i financijska dokumentacija te sam istu pribavio od knjigovodstenog servisa koji je vodio poslovne knjige stečajnog dužnika, s time da je vlasnik knjigovodstvenog servisa napomenuo kako mu se sva poslovna dokumentacija nije dostavljala na vrijeme.</w:t>
      </w:r>
    </w:p>
    <w:p w:rsidRDefault="00F3141B" w:rsidP="00F3141B" w:rsidR="00F3141B" w:rsidRPr="00F3141B">
      <w:pPr>
        <w:pStyle w:val="Tijeloteksta"/>
        <w:ind w:left="720"/>
        <w:rPr>
          <w:rFonts w:hAnsi="Times New Roman" w:ascii="Times New Roman"/>
          <w:szCs w:val="24"/>
        </w:rPr>
      </w:pPr>
    </w:p>
    <w:p w:rsidRDefault="00F3141B" w:rsidP="00F3141B" w:rsidR="00F3141B" w:rsidRPr="00F3141B">
      <w:pPr>
        <w:pStyle w:val="Tijeloteksta"/>
        <w:rPr>
          <w:rFonts w:hAnsi="Times New Roman" w:ascii="Times New Roman"/>
          <w:szCs w:val="24"/>
        </w:rPr>
      </w:pPr>
      <w:r w:rsidRPr="00F3141B">
        <w:rPr>
          <w:rFonts w:hAnsi="Times New Roman" w:ascii="Times New Roman"/>
          <w:b/>
          <w:szCs w:val="24"/>
        </w:rPr>
        <w:tab/>
      </w:r>
      <w:r w:rsidRPr="00F3141B">
        <w:rPr>
          <w:rFonts w:hAnsi="Times New Roman" w:ascii="Times New Roman"/>
          <w:szCs w:val="24"/>
        </w:rPr>
        <w:t>Nakon otvaranja stečajnog postupka poduzete su aktivnosti kako slijedi:</w:t>
      </w:r>
    </w:p>
    <w:p w:rsidRDefault="00F3141B" w:rsidP="00F3141B" w:rsidR="00F3141B" w:rsidRPr="00F3141B">
      <w:pPr>
        <w:pStyle w:val="Tijeloteksta"/>
        <w:ind w:firstLine="720"/>
        <w:rPr>
          <w:rFonts w:hAnsi="Times New Roman" w:ascii="Times New Roman"/>
          <w:szCs w:val="24"/>
        </w:rPr>
      </w:pPr>
    </w:p>
    <w:p w:rsidRDefault="00F3141B" w:rsidP="00F3141B" w:rsidR="00F3141B" w:rsidRPr="00F3141B">
      <w:pPr>
        <w:pStyle w:val="Tijeloteksta"/>
        <w:ind w:hanging="720" w:left="1440"/>
        <w:rPr>
          <w:rFonts w:hAnsi="Times New Roman" w:ascii="Times New Roman"/>
          <w:szCs w:val="24"/>
        </w:rPr>
      </w:pPr>
      <w:r w:rsidRPr="00F3141B">
        <w:rPr>
          <w:rFonts w:hAnsi="Times New Roman" w:ascii="Times New Roman"/>
          <w:szCs w:val="24"/>
        </w:rPr>
        <w:t>i.</w:t>
      </w:r>
      <w:r w:rsidRPr="00F3141B">
        <w:rPr>
          <w:rFonts w:hAnsi="Times New Roman" w:ascii="Times New Roman"/>
          <w:szCs w:val="24"/>
        </w:rPr>
        <w:tab/>
      </w:r>
      <w:r w:rsidRPr="00F3141B">
        <w:rPr>
          <w:rFonts w:hAnsi="Times New Roman" w:ascii="Times New Roman"/>
          <w:b/>
          <w:szCs w:val="24"/>
        </w:rPr>
        <w:t xml:space="preserve">Žigovi. </w:t>
      </w:r>
      <w:r w:rsidRPr="00F3141B">
        <w:rPr>
          <w:rFonts w:hAnsi="Times New Roman" w:ascii="Times New Roman"/>
          <w:szCs w:val="24"/>
        </w:rPr>
        <w:t>Preuzet je stari žig stečajnog dužnika i napravljen jedan novi s dodanim prefiksom «u stečaju».</w:t>
      </w:r>
    </w:p>
    <w:p w:rsidRDefault="00F3141B" w:rsidP="00F3141B" w:rsidR="00F3141B" w:rsidRPr="00F3141B">
      <w:pPr>
        <w:pStyle w:val="Tijeloteksta"/>
        <w:ind w:hanging="720" w:left="1440"/>
        <w:rPr>
          <w:rFonts w:hAnsi="Times New Roman" w:ascii="Times New Roman"/>
          <w:szCs w:val="24"/>
        </w:rPr>
      </w:pPr>
    </w:p>
    <w:p w:rsidRDefault="00F3141B" w:rsidP="00F3141B" w:rsidR="00F3141B" w:rsidRPr="00F3141B">
      <w:pPr>
        <w:pStyle w:val="Tijeloteksta"/>
        <w:ind w:hanging="720" w:left="1440"/>
        <w:rPr>
          <w:rFonts w:hAnsi="Times New Roman" w:ascii="Times New Roman"/>
          <w:szCs w:val="24"/>
        </w:rPr>
      </w:pPr>
      <w:r w:rsidRPr="00F3141B">
        <w:rPr>
          <w:rFonts w:hAnsi="Times New Roman" w:ascii="Times New Roman"/>
          <w:szCs w:val="24"/>
        </w:rPr>
        <w:t>ii.</w:t>
      </w:r>
      <w:r w:rsidRPr="00F3141B">
        <w:rPr>
          <w:rFonts w:hAnsi="Times New Roman" w:ascii="Times New Roman"/>
          <w:szCs w:val="24"/>
        </w:rPr>
        <w:tab/>
      </w:r>
      <w:r w:rsidRPr="00F3141B">
        <w:rPr>
          <w:rFonts w:hAnsi="Times New Roman" w:ascii="Times New Roman"/>
          <w:b/>
          <w:szCs w:val="24"/>
        </w:rPr>
        <w:t xml:space="preserve">Promjene pri nadležnim tijelima. </w:t>
      </w:r>
      <w:r w:rsidRPr="00F3141B">
        <w:rPr>
          <w:rFonts w:hAnsi="Times New Roman" w:ascii="Times New Roman"/>
          <w:szCs w:val="24"/>
        </w:rPr>
        <w:t>U svezi činjenice otvaranja stečajnog postupka dane su odgovarajuće obavijesti Hrvatskom zavodu za mirovinsko osiguranje i Hrvatskom zavodu za zdravstveno osiguranje.</w:t>
      </w:r>
    </w:p>
    <w:p w:rsidRDefault="00F3141B" w:rsidP="00F3141B" w:rsidR="00F3141B" w:rsidRPr="00F3141B">
      <w:pPr>
        <w:pStyle w:val="Tijeloteksta"/>
        <w:rPr>
          <w:rFonts w:hAnsi="Times New Roman" w:ascii="Times New Roman"/>
          <w:szCs w:val="24"/>
        </w:rPr>
      </w:pPr>
    </w:p>
    <w:p w:rsidRDefault="00F3141B" w:rsidP="00F3141B" w:rsidR="00F3141B" w:rsidRPr="00F3141B">
      <w:pPr>
        <w:pStyle w:val="Tijeloteksta"/>
        <w:ind w:hanging="720" w:left="1440"/>
        <w:rPr>
          <w:rFonts w:hAnsi="Times New Roman" w:ascii="Times New Roman"/>
          <w:szCs w:val="24"/>
        </w:rPr>
      </w:pPr>
      <w:r w:rsidRPr="00F3141B">
        <w:rPr>
          <w:rFonts w:hAnsi="Times New Roman" w:ascii="Times New Roman"/>
          <w:szCs w:val="24"/>
        </w:rPr>
        <w:t>iii.</w:t>
      </w:r>
      <w:r w:rsidRPr="00F3141B">
        <w:rPr>
          <w:rFonts w:hAnsi="Times New Roman" w:ascii="Times New Roman"/>
          <w:szCs w:val="24"/>
        </w:rPr>
        <w:tab/>
      </w:r>
      <w:r w:rsidRPr="00F3141B">
        <w:rPr>
          <w:rFonts w:hAnsi="Times New Roman" w:ascii="Times New Roman"/>
          <w:b/>
          <w:szCs w:val="24"/>
        </w:rPr>
        <w:t xml:space="preserve">Žiro račun. </w:t>
      </w:r>
      <w:r w:rsidRPr="00F3141B">
        <w:rPr>
          <w:rFonts w:hAnsi="Times New Roman" w:ascii="Times New Roman"/>
          <w:szCs w:val="24"/>
        </w:rPr>
        <w:t>Otvoren je jedan novi žiro-račun kod Hrvatske poštanske banke d.d.</w:t>
      </w:r>
    </w:p>
    <w:p w:rsidRDefault="00F3141B" w:rsidP="00F3141B" w:rsidR="00F3141B" w:rsidRPr="00F3141B">
      <w:pPr>
        <w:ind w:hanging="735" w:left="1440"/>
        <w:jc w:val="both"/>
        <w:rPr>
          <w:sz w:val="24"/>
          <w:szCs w:val="24"/>
        </w:rPr>
      </w:pPr>
    </w:p>
    <w:p w:rsidRDefault="00F3141B" w:rsidP="00F3141B" w:rsidR="00F3141B" w:rsidRPr="00F3141B">
      <w:pPr>
        <w:ind w:hanging="735" w:left="1440"/>
        <w:jc w:val="both"/>
        <w:rPr>
          <w:sz w:val="24"/>
          <w:szCs w:val="24"/>
        </w:rPr>
      </w:pPr>
      <w:r w:rsidRPr="00F3141B">
        <w:rPr>
          <w:sz w:val="24"/>
          <w:szCs w:val="24"/>
        </w:rPr>
        <w:t>v.</w:t>
      </w:r>
      <w:r w:rsidRPr="00F3141B">
        <w:rPr>
          <w:sz w:val="24"/>
          <w:szCs w:val="24"/>
        </w:rPr>
        <w:tab/>
      </w:r>
      <w:r w:rsidRPr="00F3141B">
        <w:rPr>
          <w:b/>
          <w:sz w:val="24"/>
          <w:szCs w:val="24"/>
        </w:rPr>
        <w:t xml:space="preserve">Dokumentacija. </w:t>
      </w:r>
      <w:r w:rsidRPr="00F3141B">
        <w:rPr>
          <w:sz w:val="24"/>
          <w:szCs w:val="24"/>
        </w:rPr>
        <w:t>Poslovnu dokumentaciju kojom je raspolagao knjigovodstveni servis koji je vodio poslovne knjige stečajnog dužnika do otvaranja stečaja sam preuzeo.</w:t>
      </w:r>
    </w:p>
    <w:p w:rsidRDefault="00F3141B" w:rsidP="00F3141B" w:rsidR="00F3141B" w:rsidRPr="00F3141B">
      <w:pPr>
        <w:ind w:hanging="735" w:left="1440"/>
        <w:jc w:val="both"/>
        <w:rPr>
          <w:sz w:val="24"/>
          <w:szCs w:val="24"/>
        </w:rPr>
      </w:pPr>
    </w:p>
    <w:p w:rsidRDefault="00F3141B" w:rsidP="00F3141B" w:rsidR="00F3141B" w:rsidRPr="00F3141B">
      <w:pPr>
        <w:ind w:hanging="735" w:left="1440"/>
        <w:jc w:val="both"/>
        <w:rPr>
          <w:sz w:val="24"/>
          <w:szCs w:val="24"/>
        </w:rPr>
      </w:pPr>
      <w:r w:rsidRPr="00F3141B">
        <w:rPr>
          <w:sz w:val="24"/>
          <w:szCs w:val="24"/>
        </w:rPr>
        <w:t>vi.</w:t>
      </w:r>
      <w:r w:rsidRPr="00F3141B">
        <w:rPr>
          <w:sz w:val="24"/>
          <w:szCs w:val="24"/>
        </w:rPr>
        <w:tab/>
      </w:r>
      <w:r w:rsidRPr="00F3141B">
        <w:rPr>
          <w:b/>
          <w:sz w:val="24"/>
          <w:szCs w:val="24"/>
        </w:rPr>
        <w:t xml:space="preserve">Računovodstveni poslovi. </w:t>
      </w:r>
      <w:r w:rsidRPr="00F3141B">
        <w:rPr>
          <w:sz w:val="24"/>
          <w:szCs w:val="24"/>
        </w:rPr>
        <w:t>Stručnom knjigovodstvenom servisu povjereni su poslovi izrade početne stečajne bilance, kao i obavljanje financijskih i knjigovodstvenih poslova Stečajnog dužnika.</w:t>
      </w:r>
    </w:p>
    <w:p w:rsidRDefault="00F3141B" w:rsidP="00F3141B" w:rsidR="00F3141B" w:rsidRPr="00F3141B">
      <w:pPr>
        <w:jc w:val="both"/>
        <w:rPr>
          <w:sz w:val="24"/>
          <w:szCs w:val="24"/>
        </w:rPr>
      </w:pPr>
    </w:p>
    <w:p w:rsidRDefault="00F3141B" w:rsidP="00020FAF" w:rsidR="00F3141B" w:rsidRPr="00F3141B">
      <w:pPr>
        <w:pStyle w:val="Tijeloteksta"/>
        <w:rPr>
          <w:rFonts w:hAnsi="Times New Roman" w:ascii="Times New Roman"/>
          <w:szCs w:val="24"/>
        </w:rPr>
      </w:pPr>
    </w:p>
    <w:p w:rsidRDefault="00F3141B" w:rsidP="00F3141B" w:rsidR="00F3141B" w:rsidRPr="00F3141B">
      <w:pPr>
        <w:pStyle w:val="Naslov3"/>
        <w:rPr>
          <w:szCs w:val="24"/>
        </w:rPr>
      </w:pPr>
      <w:r w:rsidRPr="00F3141B">
        <w:rPr>
          <w:szCs w:val="24"/>
        </w:rPr>
        <w:t>III.</w:t>
      </w:r>
      <w:r w:rsidRPr="00F3141B">
        <w:rPr>
          <w:szCs w:val="24"/>
        </w:rPr>
        <w:tab/>
      </w:r>
      <w:r w:rsidRPr="00F3141B">
        <w:rPr>
          <w:caps/>
          <w:szCs w:val="24"/>
        </w:rPr>
        <w:t>Uzroci gospodarskog položaja dužnika i mogući nastavak poslovanja</w:t>
      </w:r>
    </w:p>
    <w:p w:rsidRDefault="00F3141B" w:rsidP="00F3141B" w:rsidR="00F3141B" w:rsidRPr="00F3141B">
      <w:pPr>
        <w:pStyle w:val="Tijeloteksta"/>
        <w:rPr>
          <w:rFonts w:hAnsi="Times New Roman" w:ascii="Times New Roman"/>
          <w:szCs w:val="24"/>
        </w:rPr>
      </w:pPr>
    </w:p>
    <w:p w:rsidRDefault="00F3141B" w:rsidP="00F3141B" w:rsidR="00F3141B" w:rsidRPr="00F3141B">
      <w:pPr>
        <w:ind w:left="720"/>
        <w:jc w:val="both"/>
        <w:rPr>
          <w:color w:val="000000"/>
          <w:sz w:val="24"/>
          <w:szCs w:val="24"/>
        </w:rPr>
      </w:pPr>
      <w:r w:rsidRPr="00F3141B">
        <w:rPr>
          <w:color w:val="000000"/>
          <w:sz w:val="24"/>
          <w:szCs w:val="24"/>
        </w:rPr>
        <w:t>Osnovna djelatnost za koju je Stečajni dužnik bio registriran je  41.10 Organizacija izvedbe projekata za zgrade (NKD 2007), odnosno građevinarstvo. Prema navodima bivšeg zakonskog zastupnika Ilije Grgića koji je ujedno 100% vlasnik stečajnog udžnika tvrtka nikada nije poslovala, u smislu da je imala poslovnih aktivnosti vezanih za djelatnosti kojima je registrirana, te da je ista osnovana jer bi kupovao nekretnine za novac koji stekao obavljanjem drugih poslova. Iz navedenog razloga tvrtka nije imala zaposlenih osoba, niti poslovnih aktivnosti. Budući je tvrtka stjecala nekretnine imala je obvezu podmirenja prometa na porez nekretnina koje nije podmirila, slijedom čega je u konačnici i blokirana. Prema podacima iz poslovnih knjiga i navoda bivšeg direktora stečajni dužnik nema ugovorenih, niti dovršenih poslova, ne obavlja poslovne aktivnosti.</w:t>
      </w:r>
    </w:p>
    <w:p w:rsidRDefault="00F3141B" w:rsidP="00F3141B" w:rsidR="00F3141B" w:rsidRPr="00F3141B">
      <w:pPr>
        <w:ind w:left="720"/>
        <w:jc w:val="both"/>
        <w:rPr>
          <w:color w:val="000000"/>
          <w:sz w:val="24"/>
          <w:szCs w:val="24"/>
        </w:rPr>
      </w:pPr>
    </w:p>
    <w:p w:rsidRDefault="00F3141B" w:rsidP="00F3141B" w:rsidR="00F3141B" w:rsidRPr="00F3141B">
      <w:pPr>
        <w:ind w:left="720"/>
        <w:jc w:val="both"/>
        <w:rPr>
          <w:b/>
          <w:bCs/>
          <w:sz w:val="24"/>
          <w:szCs w:val="24"/>
        </w:rPr>
      </w:pPr>
      <w:r w:rsidRPr="00F3141B">
        <w:rPr>
          <w:color w:val="000000"/>
          <w:sz w:val="24"/>
          <w:szCs w:val="24"/>
        </w:rPr>
        <w:t xml:space="preserve">S obzirom na činjenicu dugotrajne blokade, bez da stečajni dužnik ima poslovnih aktivnosti, da Stečajni dužnik nema nikakvih ugovorenih, a nedovršenih poslova, </w:t>
      </w:r>
      <w:r w:rsidRPr="00F3141B">
        <w:rPr>
          <w:sz w:val="24"/>
          <w:szCs w:val="24"/>
        </w:rPr>
        <w:t xml:space="preserve">te kako nema zaposlenih radnika koji bi obavljali djelatnost Stečajnog dužnika, danas nakon što je pokrenut stečajni postupak, prema dostupnoj mi dokumentaciji mogu zaključiti da </w:t>
      </w:r>
      <w:r w:rsidRPr="00F3141B">
        <w:rPr>
          <w:b/>
          <w:bCs/>
          <w:sz w:val="24"/>
          <w:szCs w:val="24"/>
        </w:rPr>
        <w:t xml:space="preserve">ne postoje nikakvi izgledi za nastavak poslovanja.  </w:t>
      </w:r>
    </w:p>
    <w:p w:rsidRDefault="00F3141B" w:rsidP="00F3141B" w:rsidR="00F3141B" w:rsidRPr="00F3141B">
      <w:pPr>
        <w:ind w:left="720"/>
        <w:jc w:val="both"/>
        <w:rPr>
          <w:sz w:val="24"/>
          <w:szCs w:val="24"/>
        </w:rPr>
      </w:pPr>
    </w:p>
    <w:p w:rsidRDefault="00F3141B" w:rsidP="00F3141B" w:rsidR="00F3141B" w:rsidRPr="00F3141B">
      <w:pPr>
        <w:jc w:val="both"/>
        <w:rPr>
          <w:sz w:val="24"/>
          <w:szCs w:val="24"/>
        </w:rPr>
      </w:pPr>
    </w:p>
    <w:p w:rsidRDefault="00F3141B" w:rsidP="00F3141B" w:rsidR="00F3141B" w:rsidRPr="00F3141B">
      <w:pPr>
        <w:jc w:val="both"/>
        <w:rPr>
          <w:b/>
          <w:sz w:val="24"/>
          <w:szCs w:val="24"/>
        </w:rPr>
      </w:pPr>
      <w:r w:rsidRPr="00F3141B">
        <w:rPr>
          <w:b/>
          <w:sz w:val="24"/>
          <w:szCs w:val="24"/>
        </w:rPr>
        <w:t>IV.</w:t>
      </w:r>
      <w:r w:rsidRPr="00F3141B">
        <w:rPr>
          <w:b/>
          <w:sz w:val="24"/>
          <w:szCs w:val="24"/>
        </w:rPr>
        <w:tab/>
      </w:r>
      <w:r w:rsidRPr="00F3141B">
        <w:rPr>
          <w:b/>
          <w:bCs/>
          <w:caps/>
          <w:sz w:val="24"/>
          <w:szCs w:val="24"/>
        </w:rPr>
        <w:t>Imovina stečajnog dužnika</w:t>
      </w:r>
    </w:p>
    <w:p w:rsidRDefault="00F3141B" w:rsidP="00F3141B" w:rsidR="00F3141B" w:rsidRPr="00F3141B">
      <w:pPr>
        <w:jc w:val="both"/>
        <w:rPr>
          <w:b/>
          <w:sz w:val="24"/>
          <w:szCs w:val="24"/>
        </w:rPr>
      </w:pPr>
    </w:p>
    <w:p w:rsidRDefault="00F3141B" w:rsidP="00F3141B" w:rsidR="00F3141B" w:rsidRPr="00F3141B">
      <w:pPr>
        <w:jc w:val="both"/>
        <w:rPr>
          <w:b/>
          <w:sz w:val="24"/>
          <w:szCs w:val="24"/>
        </w:rPr>
      </w:pPr>
      <w:r w:rsidRPr="00F3141B">
        <w:rPr>
          <w:b/>
          <w:sz w:val="24"/>
          <w:szCs w:val="24"/>
        </w:rPr>
        <w:t>a)</w:t>
      </w:r>
      <w:r w:rsidRPr="00F3141B">
        <w:rPr>
          <w:b/>
          <w:sz w:val="24"/>
          <w:szCs w:val="24"/>
        </w:rPr>
        <w:tab/>
        <w:t>Nekretnine</w:t>
      </w:r>
    </w:p>
    <w:p w:rsidRDefault="00F3141B" w:rsidP="00F3141B" w:rsidR="00F3141B" w:rsidRPr="00F3141B">
      <w:pPr>
        <w:jc w:val="both"/>
        <w:rPr>
          <w:sz w:val="24"/>
          <w:szCs w:val="24"/>
        </w:rPr>
      </w:pPr>
    </w:p>
    <w:p w:rsidRDefault="00F3141B" w:rsidP="00F3141B" w:rsidR="00F3141B" w:rsidRPr="00F3141B">
      <w:pPr>
        <w:ind w:left="720"/>
        <w:jc w:val="both"/>
        <w:rPr>
          <w:sz w:val="24"/>
          <w:szCs w:val="24"/>
        </w:rPr>
      </w:pPr>
      <w:r w:rsidRPr="00F3141B">
        <w:rPr>
          <w:sz w:val="24"/>
          <w:szCs w:val="24"/>
        </w:rPr>
        <w:t>Uvidom u raspoloživu dokumentaciju, te zemljišne knjige, utvrdio sam da stečajni dužnik u suvlasništvu ima slijedeće nekretnine:</w:t>
      </w:r>
    </w:p>
    <w:p w:rsidRDefault="00F3141B" w:rsidP="00F3141B" w:rsidR="00F3141B" w:rsidRPr="00F3141B">
      <w:pPr>
        <w:ind w:left="720"/>
        <w:jc w:val="both"/>
        <w:rPr>
          <w:sz w:val="24"/>
          <w:szCs w:val="24"/>
        </w:rPr>
      </w:pPr>
    </w:p>
    <w:p w:rsidRDefault="00F3141B" w:rsidP="00F3141B" w:rsidR="00F3141B" w:rsidRPr="00F3141B">
      <w:pPr>
        <w:ind w:left="1287"/>
        <w:jc w:val="both"/>
        <w:rPr>
          <w:sz w:val="24"/>
          <w:szCs w:val="24"/>
        </w:rPr>
      </w:pPr>
      <w:bookmarkStart w:name="_Hlk727728" w:id="1"/>
      <w:r w:rsidRPr="00F3141B">
        <w:rPr>
          <w:sz w:val="24"/>
          <w:szCs w:val="24"/>
        </w:rPr>
        <w:t>a) k.č.br. 660/1 vinograd, hustica 140čhv 504 m2,upisano u zk.ul.br. 3836 k.o. Psarjevo;</w:t>
      </w:r>
    </w:p>
    <w:p w:rsidRDefault="00F3141B" w:rsidP="00F3141B" w:rsidR="00F3141B" w:rsidRPr="00F3141B">
      <w:pPr>
        <w:ind w:left="927"/>
        <w:jc w:val="both"/>
        <w:rPr>
          <w:sz w:val="24"/>
          <w:szCs w:val="24"/>
        </w:rPr>
      </w:pPr>
    </w:p>
    <w:p w:rsidRDefault="00F3141B" w:rsidP="00F3141B" w:rsidR="00F3141B" w:rsidRPr="00F3141B">
      <w:pPr>
        <w:ind w:left="1287"/>
        <w:jc w:val="both"/>
        <w:rPr>
          <w:sz w:val="24"/>
          <w:szCs w:val="24"/>
        </w:rPr>
      </w:pPr>
      <w:r w:rsidRPr="00F3141B">
        <w:rPr>
          <w:sz w:val="24"/>
          <w:szCs w:val="24"/>
        </w:rPr>
        <w:lastRenderedPageBreak/>
        <w:t>b) 6. Suvlasnički dio: 33/617 ETAŽNO VLASNIŠTVO (E-6) 1. dijela koji je suvlasnički dio povezan s cjelinom apartmana br. 5, u prizemlju, sredina objekta B 1.3., ukupne površine 25,81 m2, koji se sastoji od kuhinje s boravkom, kupaone i hodnika, te pripatka terase površine 2,13 m2 i kućnog vrta površine 4,48 m2, što čini sveukupnu površinu od 32,42 m2. Nekretnina je upisana u zemljišnim knjigama Općinskog suda u Splitu, Zemljišnoknjižni odjel Split, k.o. 329762, GROHOTE, zk.ul.br. 1711, etaža 6.;</w:t>
      </w:r>
    </w:p>
    <w:bookmarkEnd w:id="1"/>
    <w:p w:rsidRDefault="00F3141B" w:rsidP="00F3141B" w:rsidR="00F3141B" w:rsidRPr="00F3141B">
      <w:pPr>
        <w:pStyle w:val="Odlomakpopisa"/>
        <w:rPr>
          <w:rFonts w:hAnsi="Times New Roman" w:ascii="Times New Roman"/>
          <w:sz w:val="24"/>
          <w:szCs w:val="24"/>
        </w:rPr>
      </w:pPr>
    </w:p>
    <w:p w:rsidRDefault="00F3141B" w:rsidP="00F3141B" w:rsidR="00F3141B" w:rsidRPr="00F3141B">
      <w:pPr>
        <w:ind w:left="1287"/>
        <w:jc w:val="both"/>
        <w:rPr>
          <w:sz w:val="24"/>
          <w:szCs w:val="24"/>
        </w:rPr>
      </w:pPr>
      <w:r w:rsidRPr="00F3141B">
        <w:rPr>
          <w:sz w:val="24"/>
          <w:szCs w:val="24"/>
        </w:rPr>
        <w:t>c) k.č.br. 516/1 ZGR koju u naravi čini KUĆA i k.č.br. 1322 koju u naravi čini vrt koje su upisane u zemljišnim knjigama Općinskog suda u Rijeci, Zemljišnoknjižni odjel Mali lošinj, zk.ul.br. 3331 k.o. 302546 Veli Lošinj;</w:t>
      </w:r>
    </w:p>
    <w:p w:rsidRDefault="00F3141B" w:rsidP="00F3141B" w:rsidR="00F3141B" w:rsidRPr="00F3141B">
      <w:pPr>
        <w:pStyle w:val="Odlomakpopisa"/>
        <w:rPr>
          <w:rFonts w:hAnsi="Times New Roman" w:ascii="Times New Roman"/>
          <w:sz w:val="24"/>
          <w:szCs w:val="24"/>
        </w:rPr>
      </w:pPr>
    </w:p>
    <w:p w:rsidRDefault="00F3141B" w:rsidP="00F3141B" w:rsidR="00F3141B" w:rsidRPr="00F3141B">
      <w:pPr>
        <w:ind w:left="1287"/>
        <w:jc w:val="both"/>
        <w:rPr>
          <w:sz w:val="24"/>
          <w:szCs w:val="24"/>
        </w:rPr>
      </w:pPr>
      <w:r w:rsidRPr="00F3141B">
        <w:rPr>
          <w:sz w:val="24"/>
          <w:szCs w:val="24"/>
        </w:rPr>
        <w:t>d) k.č.br. 1180/2 koju u naravi čini KUĆA I DVORIŠTE površine 791 m2 upisane u zemljišnoj knjizi Općinskog građanskog suda u Zagrebu, Zemljišnoknjižni odjel Sveti Ivan Zelina, zk.ul.br. 2672 k.o. 335916 Psarjevo;</w:t>
      </w:r>
    </w:p>
    <w:p w:rsidRDefault="00F3141B" w:rsidP="00F3141B" w:rsidR="00F3141B" w:rsidRPr="00F3141B">
      <w:pPr>
        <w:ind w:left="1287"/>
        <w:jc w:val="both"/>
        <w:rPr>
          <w:sz w:val="24"/>
          <w:szCs w:val="24"/>
        </w:rPr>
      </w:pPr>
    </w:p>
    <w:p w:rsidRDefault="00F3141B" w:rsidP="00F3141B" w:rsidR="00F3141B" w:rsidRPr="00F3141B">
      <w:pPr>
        <w:ind w:left="1287"/>
        <w:jc w:val="both"/>
        <w:rPr>
          <w:sz w:val="24"/>
          <w:szCs w:val="24"/>
        </w:rPr>
      </w:pPr>
      <w:r w:rsidRPr="00F3141B">
        <w:rPr>
          <w:sz w:val="24"/>
          <w:szCs w:val="24"/>
        </w:rPr>
        <w:t>Napominje se da je u poslovnim knjigama zavedena nekretnina- stan u prizemlju lijevo, koji se sastoji od tri sobe, kuhinje, izbe, kupaonice, predsoblja i lođe ukupne površine 73,71 čm, a koji stan se nalazi u stembenoj zgradi, Drvinje, Zagreb, sagrađenoj na k.č.br. 1254/194, po novoj izmjeri k.č.br. 515/1 k.o. Rudeš, zk.ul.br. 9509 k.o. Vrapče staro. Za napomenuti je da stečajni dužnik nije upisan kao vlasnik predmetne nekretnine, nekretnina je prije otvaranja stečajnog postupka bila uvedena u poslovne knjige kao imovina stečajnog dužnika, potpisan je Ugovor o kupoprodaji stana sa Ilijom Grgićem gdje je navedeno da kupoprodajna cijena nije plaćena, te prema podacima iz poslovnih knjiga nije evidentirano plaćanje kupoprodajne cijene od strane stečajnog dužnika.</w:t>
      </w:r>
    </w:p>
    <w:p w:rsidRDefault="00F3141B" w:rsidP="008609F2" w:rsidR="00F3141B" w:rsidRPr="00F3141B">
      <w:pPr>
        <w:jc w:val="both"/>
        <w:rPr>
          <w:sz w:val="24"/>
          <w:szCs w:val="24"/>
        </w:rPr>
      </w:pPr>
    </w:p>
    <w:p w:rsidRDefault="00F3141B" w:rsidP="00F3141B" w:rsidR="00F3141B" w:rsidRPr="00F3141B">
      <w:pPr>
        <w:ind w:left="720"/>
        <w:jc w:val="both"/>
        <w:rPr>
          <w:b/>
          <w:i/>
          <w:sz w:val="24"/>
          <w:szCs w:val="24"/>
        </w:rPr>
      </w:pPr>
      <w:r w:rsidRPr="00F3141B">
        <w:rPr>
          <w:b/>
          <w:sz w:val="24"/>
          <w:szCs w:val="24"/>
        </w:rPr>
        <w:t>Razlučna prava</w:t>
      </w:r>
      <w:r w:rsidRPr="00F3141B">
        <w:rPr>
          <w:b/>
          <w:i/>
          <w:sz w:val="24"/>
          <w:szCs w:val="24"/>
        </w:rPr>
        <w:t>:</w:t>
      </w:r>
    </w:p>
    <w:p w:rsidRDefault="00F3141B" w:rsidP="00F3141B" w:rsidR="00F3141B" w:rsidRPr="00F3141B">
      <w:pPr>
        <w:ind w:left="720"/>
        <w:jc w:val="both"/>
        <w:rPr>
          <w:sz w:val="24"/>
          <w:szCs w:val="24"/>
        </w:rPr>
      </w:pPr>
    </w:p>
    <w:p w:rsidRDefault="00F3141B" w:rsidP="00F3141B" w:rsidR="00F3141B" w:rsidRPr="00F3141B">
      <w:pPr>
        <w:numPr>
          <w:ilvl w:val="0"/>
          <w:numId w:val="38"/>
        </w:numPr>
        <w:overflowPunct/>
        <w:autoSpaceDE/>
        <w:autoSpaceDN/>
        <w:adjustRightInd/>
        <w:jc w:val="both"/>
        <w:textAlignment w:val="auto"/>
        <w:rPr>
          <w:sz w:val="24"/>
          <w:szCs w:val="24"/>
        </w:rPr>
      </w:pPr>
      <w:r w:rsidRPr="00F3141B">
        <w:rPr>
          <w:sz w:val="24"/>
          <w:szCs w:val="24"/>
        </w:rPr>
        <w:t xml:space="preserve">    na nekretnini pod a) REPUBLIKA HRVATSKA, MINISTARSTVO FINANCIJA na temelju Rješenja Općinskog suda u Sesvetama, Stalna služba u Dugom Selu od 14. ožujka 2013.g. posl.broj Ovr.-595/13 uknjiženo je pravo zaloga na nekretnine u AI (jedan) temeljem ovršnog rješenja Republike Hrvatske, Ministarstva financija, Porezne uprave, Područni ured Zagreb, Ispostava Zagreb-Trešnjevka, klasa: UP/-415-06/2012-001/132 Ur.broj:513-07-01-69/ 2012-02 od 5.srpnja 2012.godine, a radi osiguranja novčane tražbine predlagatelja osiguranja s osnove javnih davanja u iznosu od 2.754,74 kn (glavnica 1.920,00 kn i kamate 834,74 kn) sa zakonskom zateznom kamatom na glavnicu tekuću od 25. srpnja 2012.g. pa do isplate po stopi određenoj čl. 29 st. 2 Zakona o obveznim odnosima, a koja se određuje uvećanjem eskontne stope HNB-a važeće zadnjeg dana polugodišta koja je prethodilo tekućem polugodištu za 5 postotnih poena</w:t>
      </w:r>
    </w:p>
    <w:p w:rsidRDefault="00F3141B" w:rsidP="00F3141B" w:rsidR="00F3141B" w:rsidRPr="00F3141B">
      <w:pPr>
        <w:ind w:left="927"/>
        <w:jc w:val="both"/>
        <w:rPr>
          <w:sz w:val="24"/>
          <w:szCs w:val="24"/>
        </w:rPr>
      </w:pPr>
    </w:p>
    <w:p w:rsidRDefault="00F3141B" w:rsidP="00F3141B" w:rsidR="00F3141B" w:rsidRPr="00F3141B">
      <w:pPr>
        <w:numPr>
          <w:ilvl w:val="0"/>
          <w:numId w:val="38"/>
        </w:numPr>
        <w:overflowPunct/>
        <w:autoSpaceDE/>
        <w:autoSpaceDN/>
        <w:adjustRightInd/>
        <w:jc w:val="both"/>
        <w:textAlignment w:val="auto"/>
        <w:rPr>
          <w:sz w:val="24"/>
          <w:szCs w:val="24"/>
        </w:rPr>
      </w:pPr>
      <w:r w:rsidRPr="00F3141B">
        <w:rPr>
          <w:sz w:val="24"/>
          <w:szCs w:val="24"/>
        </w:rPr>
        <w:t xml:space="preserve">    na nekretnini pod b) GRGIĆ ILIJA , OIB: 46807508832, SESVETE, KAŠINSKA 7A, pravo zaloga u iznosu od devestopedesetjednutisućučetristoosamdesetkunaišezdesetdvijelipe, te na temelju </w:t>
      </w:r>
      <w:r w:rsidRPr="00F3141B">
        <w:rPr>
          <w:sz w:val="24"/>
          <w:szCs w:val="24"/>
        </w:rPr>
        <w:lastRenderedPageBreak/>
        <w:t>Ugovora o zajmu od 10. ožujka 2014. godine, ovjerenog 12. kolovoza 2015. godine, pod posl.br. OV-4483/15 po javnom bilježniku Zinki Batušić-Šlogar, Sesvete, V. Ruždjaka 8, uknjižuje se pravo zaloga radi osiguranja tražbine u iznosu od 300.000,00 kn, s rokom vraćanja od 12 mjeseci, računajući od dana sklapanja Ugovora</w:t>
      </w:r>
    </w:p>
    <w:p w:rsidRDefault="00F3141B" w:rsidP="00B73DA7" w:rsidR="00F3141B" w:rsidRPr="00B73DA7">
      <w:pPr>
        <w:rPr>
          <w:sz w:val="24"/>
          <w:szCs w:val="24"/>
        </w:rPr>
      </w:pPr>
    </w:p>
    <w:p w:rsidRDefault="00F3141B" w:rsidP="00F3141B" w:rsidR="00F3141B" w:rsidRPr="00F3141B">
      <w:pPr>
        <w:numPr>
          <w:ilvl w:val="0"/>
          <w:numId w:val="38"/>
        </w:numPr>
        <w:overflowPunct/>
        <w:autoSpaceDE/>
        <w:autoSpaceDN/>
        <w:adjustRightInd/>
        <w:jc w:val="both"/>
        <w:textAlignment w:val="auto"/>
        <w:rPr>
          <w:sz w:val="24"/>
          <w:szCs w:val="24"/>
        </w:rPr>
      </w:pPr>
      <w:r w:rsidRPr="00F3141B">
        <w:rPr>
          <w:sz w:val="24"/>
          <w:szCs w:val="24"/>
        </w:rPr>
        <w:t xml:space="preserve">    na nekretnini pod c) GRGIĆ ILIJA, OIB: 46807508832, SESVETE, KAŠINSKA 7A na temelju Ugovora o zajmu od 23.05.2012.g. ovjerenog kod javnog bilježnika Zinke Batušić-Šlogar iz Sesveta pod br.OV- 2578/12 dana 23.05.2012.g. i Aneksa ugovora o zajmu zaključenog dana 23.05.2012.g. sklopljen dana 11.12.2012.g. ovjerenog kod javnog bilježnika Zinke Batušić-Šlogar iz Sesveta pod br.OV-6516/12 dana 18.12.2012.g., uknjižuje se založno pravo na nekretninama upisanim u A I (jedan), u vlasništvu GENERO USLUGE d.o.o., Zagreb, Slavenskog 5, radi osiguranja tražbine u iznosu od 951.480,62 kn (devestopedesetjednatisućaičetristoosamdesetkunaišezdesetdvijelipe), Na temelju Ugovora o zajmu od 10.ožujka 2014.g. ovjerenog 12. kolovoza 2015.g. broj OV-4483/15 po javnom bilježniku Zinki Batušić-Šlogar, Sesvete, V.Ruždjaka 8, uknjižuje se založno pravo na nekretnini u AI (jedan), radi osiguranja tražbine u iznosu od 300.000,00 kn (slovima:tristotisućakuna) s rokom vraćanja od 12 mjeseci, računajući od dana sklapanja Ugovora</w:t>
      </w:r>
    </w:p>
    <w:p w:rsidRDefault="00F3141B" w:rsidP="00B73DA7" w:rsidR="00F3141B" w:rsidRPr="00B73DA7">
      <w:pPr>
        <w:rPr>
          <w:sz w:val="24"/>
          <w:szCs w:val="24"/>
        </w:rPr>
      </w:pPr>
    </w:p>
    <w:p w:rsidRDefault="00F3141B" w:rsidP="00F3141B" w:rsidR="00F3141B" w:rsidRPr="00F3141B">
      <w:pPr>
        <w:numPr>
          <w:ilvl w:val="0"/>
          <w:numId w:val="38"/>
        </w:numPr>
        <w:overflowPunct/>
        <w:autoSpaceDE/>
        <w:autoSpaceDN/>
        <w:adjustRightInd/>
        <w:jc w:val="both"/>
        <w:textAlignment w:val="auto"/>
        <w:rPr>
          <w:sz w:val="24"/>
          <w:szCs w:val="24"/>
        </w:rPr>
      </w:pPr>
      <w:r w:rsidRPr="00F3141B">
        <w:rPr>
          <w:sz w:val="24"/>
          <w:szCs w:val="24"/>
        </w:rPr>
        <w:t xml:space="preserve">    na nekretnini pod d) GRGIĆ ILIJA, OIB: 46807508832, SESVETE, KAŠINSKA 7A, na temelju Ugovora o zajmu od 20. Studenoga 2015.g., ovjerenog kod javnog bilježnika Zinke Batušić-Šlogar iz Sesveta, V. Ruždjaka 8 pod brojem OV-6463/15., uknjiženo je pravo zaloga na nekretninama upisanim u AI radi osiguranja novčane tražbine u iznosu od 35.000,00 EUR ( slovima: tridesetpettisućaeura ), u protuvrijednosti u kunama, kojeg se zajmoprimac obvezuje vratiti u roku od 3 mjeseci zajedno s kamatom od 12% godišnje na pozajmljeni iznos, na temelju Ugovora o zajmu od 18.12.2015. uknjiženo je pravo zaloga na nekretnine upisane u A I (jedan), radi osiguranja zajma u iznosu od 951.480,62 KN (slovima devetskopedesetjednutisuću četristo osamdeset kuna i 62 lipe), rokom otplate od tri mjeseca računajući od 18.12.2015.</w:t>
      </w:r>
    </w:p>
    <w:p w:rsidRDefault="00F3141B" w:rsidP="00B73DA7" w:rsidR="00F3141B" w:rsidRPr="00B73DA7">
      <w:pPr>
        <w:rPr>
          <w:sz w:val="24"/>
          <w:szCs w:val="24"/>
        </w:rPr>
      </w:pPr>
    </w:p>
    <w:p w:rsidRDefault="00F3141B" w:rsidP="00F3141B" w:rsidR="00F3141B" w:rsidRPr="00F3141B">
      <w:pPr>
        <w:ind w:firstLine="567"/>
        <w:jc w:val="both"/>
        <w:rPr>
          <w:sz w:val="24"/>
          <w:szCs w:val="24"/>
        </w:rPr>
      </w:pPr>
      <w:r w:rsidRPr="00F3141B">
        <w:rPr>
          <w:sz w:val="24"/>
          <w:szCs w:val="24"/>
        </w:rPr>
        <w:t>Iako razlučna prava sukladno odredbama Stečajnog zakona nisu predmet ispitivanja, za napomenuti je da upisana razlučna prava u korist Ilije Grgića su provedena temeljem ugovora o zajmu, kojima bi isti pozajmljivao novac stečajnom dužniku, ali pozajmljeni novac nije nikada bio uplaćen na račun stečajnog dužnika, niti o tome postoji dokumentacija u poslovnim knjigama.</w:t>
      </w:r>
    </w:p>
    <w:p w:rsidRDefault="00F3141B" w:rsidP="00F3141B" w:rsidR="00F3141B" w:rsidRPr="00F3141B">
      <w:pPr>
        <w:jc w:val="both"/>
        <w:rPr>
          <w:sz w:val="24"/>
          <w:szCs w:val="24"/>
        </w:rPr>
      </w:pPr>
    </w:p>
    <w:p w:rsidRDefault="00F3141B" w:rsidP="00F3141B" w:rsidR="00F3141B" w:rsidRPr="00F3141B">
      <w:pPr>
        <w:jc w:val="both"/>
        <w:rPr>
          <w:b/>
          <w:sz w:val="24"/>
          <w:szCs w:val="24"/>
        </w:rPr>
      </w:pPr>
      <w:r w:rsidRPr="00F3141B">
        <w:rPr>
          <w:b/>
          <w:sz w:val="24"/>
          <w:szCs w:val="24"/>
        </w:rPr>
        <w:t>b)</w:t>
      </w:r>
      <w:r w:rsidRPr="00F3141B">
        <w:rPr>
          <w:b/>
          <w:sz w:val="24"/>
          <w:szCs w:val="24"/>
        </w:rPr>
        <w:tab/>
        <w:t>Pokretnine</w:t>
      </w:r>
    </w:p>
    <w:p w:rsidRDefault="00F3141B" w:rsidP="00F3141B" w:rsidR="00F3141B" w:rsidRPr="00F3141B">
      <w:pPr>
        <w:jc w:val="both"/>
        <w:rPr>
          <w:b/>
          <w:sz w:val="24"/>
          <w:szCs w:val="24"/>
        </w:rPr>
      </w:pPr>
    </w:p>
    <w:p w:rsidRDefault="00F3141B" w:rsidP="00F3141B" w:rsidR="00F3141B" w:rsidRPr="00F3141B">
      <w:pPr>
        <w:ind w:left="720"/>
        <w:jc w:val="both"/>
        <w:rPr>
          <w:sz w:val="24"/>
          <w:szCs w:val="24"/>
        </w:rPr>
      </w:pPr>
      <w:r w:rsidRPr="00F3141B">
        <w:rPr>
          <w:sz w:val="24"/>
          <w:szCs w:val="24"/>
        </w:rPr>
        <w:t>Prema prikupljenim podacima stečajni dužnik nema u vlasništvu pokretnina.</w:t>
      </w:r>
    </w:p>
    <w:p w:rsidRDefault="00F3141B" w:rsidP="00F3141B" w:rsidR="00F3141B" w:rsidRPr="00F3141B">
      <w:pPr>
        <w:ind w:left="720"/>
        <w:jc w:val="both"/>
        <w:rPr>
          <w:sz w:val="24"/>
          <w:szCs w:val="24"/>
        </w:rPr>
      </w:pPr>
      <w:r w:rsidRPr="00F3141B">
        <w:rPr>
          <w:sz w:val="24"/>
          <w:szCs w:val="24"/>
        </w:rPr>
        <w:t xml:space="preserve"> </w:t>
      </w:r>
    </w:p>
    <w:p w:rsidRDefault="00F3141B" w:rsidP="00F3141B" w:rsidR="00F3141B" w:rsidRPr="00F3141B">
      <w:pPr>
        <w:ind w:hanging="720" w:left="720"/>
        <w:jc w:val="both"/>
        <w:rPr>
          <w:sz w:val="24"/>
          <w:szCs w:val="24"/>
        </w:rPr>
      </w:pPr>
      <w:r w:rsidRPr="00F3141B">
        <w:rPr>
          <w:b/>
          <w:bCs/>
          <w:sz w:val="24"/>
          <w:szCs w:val="24"/>
        </w:rPr>
        <w:t>c)</w:t>
      </w:r>
      <w:r w:rsidRPr="00F3141B">
        <w:rPr>
          <w:b/>
          <w:bCs/>
          <w:sz w:val="24"/>
          <w:szCs w:val="24"/>
        </w:rPr>
        <w:tab/>
        <w:t xml:space="preserve">Inventar. </w:t>
      </w:r>
      <w:r w:rsidRPr="00F3141B">
        <w:rPr>
          <w:bCs/>
          <w:sz w:val="24"/>
          <w:szCs w:val="24"/>
        </w:rPr>
        <w:t>Prema dostavljenoj bruto bilanci Stečajni dužnik nema u vlasništvu inventar, alat, uredsku opremu</w:t>
      </w:r>
      <w:r w:rsidRPr="00F3141B">
        <w:rPr>
          <w:sz w:val="24"/>
          <w:szCs w:val="24"/>
        </w:rPr>
        <w:t xml:space="preserve">. </w:t>
      </w:r>
    </w:p>
    <w:p w:rsidRDefault="00F3141B" w:rsidP="00F3141B" w:rsidR="00F3141B" w:rsidRPr="00F3141B">
      <w:pPr>
        <w:jc w:val="both"/>
        <w:rPr>
          <w:b/>
          <w:bCs/>
          <w:color w:val="000000"/>
          <w:sz w:val="24"/>
          <w:szCs w:val="24"/>
        </w:rPr>
      </w:pPr>
      <w:r w:rsidRPr="00F3141B">
        <w:rPr>
          <w:b/>
          <w:bCs/>
          <w:color w:val="000000"/>
          <w:sz w:val="24"/>
          <w:szCs w:val="24"/>
        </w:rPr>
        <w:tab/>
      </w:r>
    </w:p>
    <w:p w:rsidRDefault="00F3141B" w:rsidP="00F3141B" w:rsidR="00F3141B">
      <w:pPr>
        <w:jc w:val="both"/>
        <w:rPr>
          <w:b/>
          <w:bCs/>
          <w:color w:val="000000"/>
          <w:sz w:val="24"/>
          <w:szCs w:val="24"/>
        </w:rPr>
      </w:pPr>
    </w:p>
    <w:p w:rsidRDefault="00E17E1D" w:rsidP="00F3141B" w:rsidR="00E17E1D">
      <w:pPr>
        <w:jc w:val="both"/>
        <w:rPr>
          <w:b/>
          <w:bCs/>
          <w:color w:val="000000"/>
          <w:sz w:val="24"/>
          <w:szCs w:val="24"/>
        </w:rPr>
      </w:pPr>
    </w:p>
    <w:p w:rsidRDefault="00E17E1D" w:rsidP="00F3141B" w:rsidR="00E17E1D" w:rsidRPr="00F3141B">
      <w:pPr>
        <w:jc w:val="both"/>
        <w:rPr>
          <w:b/>
          <w:bCs/>
          <w:color w:val="000000"/>
          <w:sz w:val="24"/>
          <w:szCs w:val="24"/>
        </w:rPr>
      </w:pPr>
    </w:p>
    <w:p w:rsidRDefault="00F3141B" w:rsidP="00F3141B" w:rsidR="00F3141B" w:rsidRPr="00F3141B">
      <w:pPr>
        <w:jc w:val="both"/>
        <w:rPr>
          <w:b/>
          <w:sz w:val="24"/>
          <w:szCs w:val="24"/>
        </w:rPr>
      </w:pPr>
      <w:r w:rsidRPr="00F3141B">
        <w:rPr>
          <w:b/>
          <w:sz w:val="24"/>
          <w:szCs w:val="24"/>
        </w:rPr>
        <w:lastRenderedPageBreak/>
        <w:t>d)</w:t>
      </w:r>
      <w:r w:rsidRPr="00F3141B">
        <w:rPr>
          <w:b/>
          <w:sz w:val="24"/>
          <w:szCs w:val="24"/>
        </w:rPr>
        <w:tab/>
        <w:t>Potraživanja</w:t>
      </w:r>
    </w:p>
    <w:p w:rsidRDefault="00F3141B" w:rsidP="00F3141B" w:rsidR="00F3141B" w:rsidRPr="00F3141B">
      <w:pPr>
        <w:jc w:val="both"/>
        <w:rPr>
          <w:sz w:val="24"/>
          <w:szCs w:val="24"/>
        </w:rPr>
      </w:pPr>
    </w:p>
    <w:p w:rsidRDefault="00F3141B" w:rsidP="00F3141B" w:rsidR="00F3141B" w:rsidRPr="00F3141B">
      <w:pPr>
        <w:ind w:left="720"/>
        <w:jc w:val="both"/>
        <w:rPr>
          <w:sz w:val="24"/>
          <w:szCs w:val="24"/>
        </w:rPr>
      </w:pPr>
      <w:r w:rsidRPr="00F3141B">
        <w:rPr>
          <w:sz w:val="24"/>
          <w:szCs w:val="24"/>
        </w:rPr>
        <w:t>Prema bilanci za 2017. godinu i navodima bivšeg zakonskog zastupnika Stečajni dužnik nema evidentiranih  potraživanja.</w:t>
      </w:r>
    </w:p>
    <w:p w:rsidRDefault="00F3141B" w:rsidP="00F3141B" w:rsidR="00F3141B" w:rsidRPr="00F3141B">
      <w:pPr>
        <w:ind w:left="720"/>
        <w:jc w:val="both"/>
        <w:rPr>
          <w:sz w:val="24"/>
          <w:szCs w:val="24"/>
        </w:rPr>
      </w:pPr>
      <w:r w:rsidRPr="00F3141B">
        <w:rPr>
          <w:sz w:val="24"/>
          <w:szCs w:val="24"/>
        </w:rPr>
        <w:t xml:space="preserve">  </w:t>
      </w:r>
      <w:r w:rsidRPr="00F3141B">
        <w:rPr>
          <w:b/>
          <w:sz w:val="24"/>
          <w:szCs w:val="24"/>
        </w:rPr>
        <w:tab/>
      </w:r>
      <w:r w:rsidRPr="00F3141B">
        <w:rPr>
          <w:sz w:val="24"/>
          <w:szCs w:val="24"/>
        </w:rPr>
        <w:t xml:space="preserve"> </w:t>
      </w:r>
    </w:p>
    <w:p w:rsidRDefault="00F3141B" w:rsidP="00F3141B" w:rsidR="00F3141B" w:rsidRPr="00F3141B">
      <w:pPr>
        <w:jc w:val="both"/>
        <w:rPr>
          <w:b/>
          <w:sz w:val="24"/>
          <w:szCs w:val="24"/>
        </w:rPr>
      </w:pPr>
      <w:r w:rsidRPr="00F3141B">
        <w:rPr>
          <w:b/>
          <w:sz w:val="24"/>
          <w:szCs w:val="24"/>
        </w:rPr>
        <w:t>IV.        PRIJAVLJENE TRAŽBINE VJEROVNIKA</w:t>
      </w:r>
    </w:p>
    <w:p w:rsidRDefault="00F3141B" w:rsidP="00F3141B" w:rsidR="00F3141B" w:rsidRPr="00F3141B">
      <w:pPr>
        <w:jc w:val="both"/>
        <w:rPr>
          <w:b/>
          <w:sz w:val="24"/>
          <w:szCs w:val="24"/>
        </w:rPr>
      </w:pPr>
    </w:p>
    <w:p w:rsidRDefault="00F3141B" w:rsidP="00F3141B" w:rsidR="00F3141B" w:rsidRPr="00F3141B">
      <w:pPr>
        <w:ind w:left="720"/>
        <w:jc w:val="both"/>
        <w:rPr>
          <w:sz w:val="24"/>
          <w:szCs w:val="24"/>
        </w:rPr>
      </w:pPr>
      <w:r w:rsidRPr="00F3141B">
        <w:rPr>
          <w:sz w:val="24"/>
          <w:szCs w:val="24"/>
        </w:rPr>
        <w:t>U roku je  pristiglo 6 tražbina vjerovnika II višeg isplatnog reda ukupnog iznosa 123.853.07 kn. Obzirom na vrijednost imovine i trenutnu opterećenost razlučnim pravima, te zabilježbama sporova ne pojedinim nekretninama postoji realna bojazan da stečajna masa neće biti dostatna za cjelovito namirenje stečajnih vjerovnika II višeg isplatnog reda.</w:t>
      </w:r>
    </w:p>
    <w:p w:rsidRDefault="00F3141B" w:rsidP="00F3141B" w:rsidR="00F3141B" w:rsidRPr="00F3141B">
      <w:pPr>
        <w:ind w:left="720"/>
        <w:jc w:val="both"/>
        <w:rPr>
          <w:sz w:val="24"/>
          <w:szCs w:val="24"/>
        </w:rPr>
      </w:pPr>
    </w:p>
    <w:p w:rsidRDefault="00F3141B" w:rsidP="00F3141B" w:rsidR="00F3141B" w:rsidRPr="00F3141B">
      <w:pPr>
        <w:jc w:val="both"/>
        <w:rPr>
          <w:b/>
          <w:sz w:val="24"/>
          <w:szCs w:val="24"/>
        </w:rPr>
      </w:pPr>
      <w:r w:rsidRPr="00F3141B">
        <w:rPr>
          <w:b/>
          <w:sz w:val="24"/>
          <w:szCs w:val="24"/>
        </w:rPr>
        <w:t>V.</w:t>
      </w:r>
      <w:r w:rsidRPr="00F3141B">
        <w:rPr>
          <w:b/>
          <w:sz w:val="24"/>
          <w:szCs w:val="24"/>
        </w:rPr>
        <w:tab/>
        <w:t>SUDSKI POSTUPCI</w:t>
      </w:r>
    </w:p>
    <w:p w:rsidRDefault="00F3141B" w:rsidP="00F3141B" w:rsidR="00F3141B" w:rsidRPr="00F3141B">
      <w:pPr>
        <w:jc w:val="both"/>
        <w:rPr>
          <w:b/>
          <w:sz w:val="24"/>
          <w:szCs w:val="24"/>
        </w:rPr>
      </w:pPr>
    </w:p>
    <w:p w:rsidRDefault="00F3141B" w:rsidP="00F3141B" w:rsidR="00F3141B" w:rsidRPr="00F3141B">
      <w:pPr>
        <w:jc w:val="both"/>
        <w:rPr>
          <w:sz w:val="24"/>
          <w:szCs w:val="24"/>
        </w:rPr>
      </w:pPr>
      <w:r w:rsidRPr="00F3141B">
        <w:rPr>
          <w:b/>
          <w:sz w:val="24"/>
          <w:szCs w:val="24"/>
        </w:rPr>
        <w:t>a)</w:t>
      </w:r>
      <w:r w:rsidRPr="00F3141B">
        <w:rPr>
          <w:b/>
          <w:sz w:val="24"/>
          <w:szCs w:val="24"/>
        </w:rPr>
        <w:tab/>
        <w:t>Stečajni dužnik tuženik/ovršenik:</w:t>
      </w:r>
      <w:r w:rsidRPr="00F3141B">
        <w:rPr>
          <w:sz w:val="24"/>
          <w:szCs w:val="24"/>
        </w:rPr>
        <w:tab/>
      </w:r>
    </w:p>
    <w:p w:rsidRDefault="00F3141B" w:rsidP="00F3141B" w:rsidR="00F3141B" w:rsidRPr="00F3141B">
      <w:pPr>
        <w:ind w:hanging="2835" w:left="3540"/>
        <w:jc w:val="both"/>
        <w:rPr>
          <w:sz w:val="24"/>
          <w:szCs w:val="24"/>
        </w:rPr>
      </w:pPr>
    </w:p>
    <w:p w:rsidRDefault="00F3141B" w:rsidP="00F3141B" w:rsidR="00F3141B" w:rsidRPr="00F3141B">
      <w:pPr>
        <w:ind w:left="720"/>
        <w:jc w:val="both"/>
        <w:rPr>
          <w:sz w:val="24"/>
          <w:szCs w:val="24"/>
        </w:rPr>
      </w:pPr>
      <w:r w:rsidRPr="00F3141B">
        <w:rPr>
          <w:sz w:val="24"/>
          <w:szCs w:val="24"/>
        </w:rPr>
        <w:t>Prema prikupljenim podacima, protiv dužnika se vode 3 parnična postupka, pred Općinskim sudom u Sesvetama P-30/2019 koji je pokrenut od strane bivše vlasnice Đurđice Kellenberger radi utvrđenja ništetnosti ugovora o kupoprodaji sklopljenog između stečajnog dužnika i Grubeša Maria vezano za nekretninu na k.č.br. 516/1 ZGR koju u naravi čini KUĆA i k.č.br. 1322 upisane u zemljišnim knjigama Općinskog suda u Rijeci, Zemljišnoknjižni odjel Mali lošinj, zk.ul.br. 3331 k.o. 302546 Veli Lošinj. Pokrenuta su od strane iste tužiteljice i dva postupka podnošenjem brisovnih tužbi P-151/09 pred Općinskim sudom u Malom Lošinju koji postupak je u prekidu i P-129/09 pred istim sudom, te su brisovne tužbe zabilježene u zemljišnim knjigama.</w:t>
      </w:r>
    </w:p>
    <w:p w:rsidRDefault="00F3141B" w:rsidP="00F3141B" w:rsidR="00F3141B" w:rsidRPr="00F3141B">
      <w:pPr>
        <w:ind w:left="720"/>
        <w:jc w:val="both"/>
        <w:rPr>
          <w:sz w:val="24"/>
          <w:szCs w:val="24"/>
        </w:rPr>
      </w:pPr>
      <w:r w:rsidRPr="00F3141B">
        <w:rPr>
          <w:sz w:val="24"/>
          <w:szCs w:val="24"/>
        </w:rPr>
        <w:t>Protiv dužnika je podnesena tužba 17.12.2018. godine kao III tuženika radi poništaja ugovora o kupoprodaji kojim je stečajni dužnik stekao nekretninu  k.č.br. 1180/2 koju u naravi čini KUĆA I DVORIŠTE površine 791 m2 upisanu u zemljišnoj knjizi Općinskog građanskog suda u Zagrebu, Zemljišnoknjižni odjel Sveti Ivan Zelina, zk.ul.br. 2672 k.o. 335916 Psarjevo, te je spor zabilježen u zemljišnoj knjizi.</w:t>
      </w:r>
    </w:p>
    <w:p w:rsidRDefault="00F3141B" w:rsidP="00F3141B" w:rsidR="00F3141B" w:rsidRPr="00F3141B">
      <w:pPr>
        <w:ind w:left="720"/>
        <w:jc w:val="both"/>
        <w:rPr>
          <w:sz w:val="24"/>
          <w:szCs w:val="24"/>
        </w:rPr>
      </w:pPr>
      <w:r w:rsidRPr="00F3141B">
        <w:rPr>
          <w:sz w:val="24"/>
          <w:szCs w:val="24"/>
        </w:rPr>
        <w:t>S obzirom na trenutni status postupaka, nije moguće predvidjeti ishod istih, da li će ugvoori temeljem kojih je stečajni dužnik stekao nekretnine u vlasništvo biti utvrđeni ništetnim odnosno biti poništeni.</w:t>
      </w:r>
    </w:p>
    <w:p w:rsidRDefault="00F3141B" w:rsidP="00F3141B" w:rsidR="00F3141B" w:rsidRPr="00F3141B">
      <w:pPr>
        <w:jc w:val="both"/>
        <w:rPr>
          <w:sz w:val="24"/>
          <w:szCs w:val="24"/>
        </w:rPr>
      </w:pPr>
    </w:p>
    <w:p w:rsidRDefault="00F3141B" w:rsidP="00F3141B" w:rsidR="00F3141B" w:rsidRPr="00F3141B">
      <w:pPr>
        <w:ind w:left="720"/>
        <w:jc w:val="both"/>
        <w:rPr>
          <w:sz w:val="24"/>
          <w:szCs w:val="24"/>
        </w:rPr>
      </w:pPr>
    </w:p>
    <w:p w:rsidRDefault="00F3141B" w:rsidP="00F3141B" w:rsidR="00F3141B" w:rsidRPr="00F3141B">
      <w:pPr>
        <w:jc w:val="both"/>
        <w:rPr>
          <w:b/>
          <w:sz w:val="24"/>
          <w:szCs w:val="24"/>
        </w:rPr>
      </w:pPr>
      <w:r w:rsidRPr="00F3141B">
        <w:rPr>
          <w:b/>
          <w:sz w:val="24"/>
          <w:szCs w:val="24"/>
        </w:rPr>
        <w:t>b)</w:t>
      </w:r>
      <w:r w:rsidRPr="00F3141B">
        <w:rPr>
          <w:b/>
          <w:sz w:val="24"/>
          <w:szCs w:val="24"/>
        </w:rPr>
        <w:tab/>
        <w:t>Stečajni dužnik tužitelj/ovrhovoditelj</w:t>
      </w:r>
    </w:p>
    <w:p w:rsidRDefault="00F3141B" w:rsidP="00F3141B" w:rsidR="00F3141B" w:rsidRPr="00F3141B">
      <w:pPr>
        <w:jc w:val="both"/>
        <w:rPr>
          <w:sz w:val="24"/>
          <w:szCs w:val="24"/>
        </w:rPr>
      </w:pPr>
    </w:p>
    <w:p w:rsidRDefault="00F3141B" w:rsidP="00F3141B" w:rsidR="00F3141B" w:rsidRPr="00F3141B">
      <w:pPr>
        <w:ind w:left="709"/>
        <w:jc w:val="both"/>
        <w:rPr>
          <w:sz w:val="24"/>
          <w:szCs w:val="24"/>
        </w:rPr>
      </w:pPr>
      <w:r w:rsidRPr="00F3141B">
        <w:rPr>
          <w:sz w:val="24"/>
          <w:szCs w:val="24"/>
        </w:rPr>
        <w:t xml:space="preserve">Stečajni dužnik vodi sudski postupak protiv Đurđice Kellenberger radi iseljenja i predaje u posjed nekretnine na Malom Lošinju  te je tužba stečajnog dužnika odbijena i uložena je žalba te je spis na drugostupanjskom sudu. </w:t>
      </w:r>
    </w:p>
    <w:p w:rsidRDefault="00F3141B" w:rsidP="00F3141B" w:rsidR="00F3141B" w:rsidRPr="00F3141B">
      <w:pPr>
        <w:ind w:hanging="2835" w:left="709"/>
        <w:jc w:val="both"/>
        <w:rPr>
          <w:sz w:val="24"/>
          <w:szCs w:val="24"/>
        </w:rPr>
      </w:pPr>
    </w:p>
    <w:p w:rsidRDefault="00F3141B" w:rsidP="00F3141B" w:rsidR="00F3141B" w:rsidRPr="00F3141B">
      <w:pPr>
        <w:jc w:val="both"/>
        <w:rPr>
          <w:b/>
          <w:sz w:val="24"/>
          <w:szCs w:val="24"/>
        </w:rPr>
      </w:pPr>
      <w:r w:rsidRPr="00F3141B">
        <w:rPr>
          <w:b/>
          <w:sz w:val="24"/>
          <w:szCs w:val="24"/>
        </w:rPr>
        <w:t>VI.</w:t>
      </w:r>
      <w:r w:rsidRPr="00F3141B">
        <w:rPr>
          <w:b/>
          <w:sz w:val="24"/>
          <w:szCs w:val="24"/>
        </w:rPr>
        <w:tab/>
        <w:t>ZAKLJUČAK</w:t>
      </w:r>
    </w:p>
    <w:p w:rsidRDefault="00F3141B" w:rsidP="00F3141B" w:rsidR="00F3141B" w:rsidRPr="00F3141B">
      <w:pPr>
        <w:ind w:hanging="2835" w:left="709"/>
        <w:jc w:val="both"/>
        <w:rPr>
          <w:sz w:val="24"/>
          <w:szCs w:val="24"/>
        </w:rPr>
      </w:pPr>
    </w:p>
    <w:p w:rsidRDefault="00F3141B" w:rsidP="00F3141B" w:rsidR="00F3141B" w:rsidRPr="00F3141B">
      <w:pPr>
        <w:ind w:left="720"/>
        <w:jc w:val="both"/>
        <w:rPr>
          <w:sz w:val="24"/>
          <w:szCs w:val="24"/>
        </w:rPr>
      </w:pPr>
      <w:r w:rsidRPr="00F3141B">
        <w:rPr>
          <w:sz w:val="24"/>
          <w:szCs w:val="24"/>
        </w:rPr>
        <w:t xml:space="preserve">S obzirom na činjenicu da su gore navedene nekretnine kao jedina imovina Stečajnog dužnika opterećene razlučnim pravima, kao i da su pokrenuti sporovi radi utvrđenja ništavosti ugovora temeljem kojih je stečajni dužnik stekao nekretnine u Velom Lošinju i </w:t>
      </w:r>
      <w:r w:rsidRPr="00F3141B">
        <w:rPr>
          <w:sz w:val="24"/>
          <w:szCs w:val="24"/>
        </w:rPr>
        <w:lastRenderedPageBreak/>
        <w:t>Sv. Ivanu Zelini (kuća i dvorište) postoji  realna bojazan da stečajna masa neće biti dostatna za namirenje tražbina 2. višeg isplatnog reda.</w:t>
      </w:r>
    </w:p>
    <w:p w:rsidRDefault="00F3141B" w:rsidP="00F3141B" w:rsidR="00F3141B" w:rsidRPr="00F3141B">
      <w:pPr>
        <w:jc w:val="both"/>
        <w:rPr>
          <w:b/>
          <w:bCs/>
          <w:sz w:val="24"/>
          <w:szCs w:val="24"/>
        </w:rPr>
      </w:pPr>
    </w:p>
    <w:p w:rsidRDefault="00F3141B" w:rsidP="00F3141B" w:rsidR="00F3141B" w:rsidRPr="00F3141B">
      <w:pPr>
        <w:jc w:val="both"/>
        <w:rPr>
          <w:b/>
          <w:bCs/>
          <w:sz w:val="24"/>
          <w:szCs w:val="24"/>
        </w:rPr>
      </w:pPr>
      <w:r w:rsidRPr="00F3141B">
        <w:rPr>
          <w:b/>
          <w:bCs/>
          <w:sz w:val="24"/>
          <w:szCs w:val="24"/>
        </w:rPr>
        <w:t>VII.</w:t>
      </w:r>
      <w:r w:rsidRPr="00F3141B">
        <w:rPr>
          <w:b/>
          <w:bCs/>
          <w:sz w:val="24"/>
          <w:szCs w:val="24"/>
        </w:rPr>
        <w:tab/>
      </w:r>
      <w:r w:rsidRPr="00F3141B">
        <w:rPr>
          <w:b/>
          <w:bCs/>
          <w:caps/>
          <w:sz w:val="24"/>
          <w:szCs w:val="24"/>
        </w:rPr>
        <w:t>Prijedlog odluka</w:t>
      </w:r>
    </w:p>
    <w:p w:rsidRDefault="00F3141B" w:rsidP="00F3141B" w:rsidR="00F3141B" w:rsidRPr="00F3141B">
      <w:pPr>
        <w:jc w:val="both"/>
        <w:rPr>
          <w:sz w:val="24"/>
          <w:szCs w:val="24"/>
        </w:rPr>
      </w:pPr>
      <w:r w:rsidRPr="00F3141B">
        <w:rPr>
          <w:sz w:val="24"/>
          <w:szCs w:val="24"/>
        </w:rPr>
        <w:t xml:space="preserve"> </w:t>
      </w:r>
    </w:p>
    <w:p w:rsidRDefault="00F3141B" w:rsidP="00F3141B" w:rsidR="00F3141B" w:rsidRPr="00F3141B">
      <w:pPr>
        <w:ind w:left="709"/>
        <w:jc w:val="both"/>
        <w:rPr>
          <w:sz w:val="24"/>
          <w:szCs w:val="24"/>
        </w:rPr>
      </w:pPr>
      <w:r w:rsidRPr="00F3141B">
        <w:rPr>
          <w:sz w:val="24"/>
          <w:szCs w:val="24"/>
        </w:rPr>
        <w:t>Sukladno  svemu iznesenome, predlažem da vjerovnici na današnjem ročištu donesu sljedeće odluke:</w:t>
      </w:r>
    </w:p>
    <w:p w:rsidRDefault="00F3141B" w:rsidP="00F3141B" w:rsidR="00F3141B" w:rsidRPr="00F3141B">
      <w:pPr>
        <w:pStyle w:val="Tijeloteksta"/>
        <w:tabs>
          <w:tab w:pos="426" w:val="left"/>
        </w:tabs>
        <w:rPr>
          <w:rFonts w:hAnsi="Times New Roman" w:ascii="Times New Roman"/>
          <w:szCs w:val="24"/>
        </w:rPr>
      </w:pPr>
    </w:p>
    <w:p w:rsidRDefault="00F3141B" w:rsidP="00F3141B" w:rsidR="00F3141B" w:rsidRPr="00F3141B">
      <w:pPr>
        <w:pStyle w:val="Tijeloteksta"/>
        <w:tabs>
          <w:tab w:pos="426" w:val="left"/>
        </w:tabs>
        <w:ind w:hanging="709" w:left="709"/>
        <w:rPr>
          <w:rFonts w:hAnsi="Times New Roman" w:ascii="Times New Roman"/>
          <w:szCs w:val="24"/>
        </w:rPr>
      </w:pPr>
      <w:r w:rsidRPr="00F3141B">
        <w:rPr>
          <w:rFonts w:hAnsi="Times New Roman" w:ascii="Times New Roman"/>
          <w:szCs w:val="24"/>
        </w:rPr>
        <w:t>1.</w:t>
      </w:r>
      <w:r w:rsidRPr="00F3141B">
        <w:rPr>
          <w:rFonts w:hAnsi="Times New Roman" w:ascii="Times New Roman"/>
          <w:szCs w:val="24"/>
        </w:rPr>
        <w:tab/>
      </w:r>
      <w:r w:rsidRPr="00F3141B">
        <w:rPr>
          <w:rFonts w:hAnsi="Times New Roman" w:ascii="Times New Roman"/>
          <w:szCs w:val="24"/>
        </w:rPr>
        <w:tab/>
        <w:t>Prihvaća se u cijelosti Izvješće stečajnog upravitelja o gospodarskom položaju stečajnog dužnika i njegovim uzrocima.</w:t>
      </w:r>
    </w:p>
    <w:p w:rsidRDefault="00F3141B" w:rsidP="00F3141B" w:rsidR="00F3141B" w:rsidRPr="00F3141B">
      <w:pPr>
        <w:pStyle w:val="Tijeloteksta"/>
        <w:tabs>
          <w:tab w:pos="426" w:val="left"/>
        </w:tabs>
        <w:ind w:hanging="709" w:left="709"/>
        <w:rPr>
          <w:rFonts w:hAnsi="Times New Roman" w:ascii="Times New Roman"/>
          <w:szCs w:val="24"/>
        </w:rPr>
      </w:pPr>
    </w:p>
    <w:p w:rsidRDefault="00F3141B" w:rsidP="00F3141B" w:rsidR="00F3141B" w:rsidRPr="00F3141B">
      <w:pPr>
        <w:pStyle w:val="Tijeloteksta"/>
        <w:tabs>
          <w:tab w:pos="426" w:val="left"/>
        </w:tabs>
        <w:ind w:hanging="709" w:left="709"/>
        <w:rPr>
          <w:rFonts w:hAnsi="Times New Roman" w:ascii="Times New Roman"/>
          <w:szCs w:val="24"/>
        </w:rPr>
      </w:pPr>
      <w:r w:rsidRPr="00F3141B">
        <w:rPr>
          <w:rFonts w:hAnsi="Times New Roman" w:ascii="Times New Roman"/>
          <w:szCs w:val="24"/>
        </w:rPr>
        <w:t>2.</w:t>
      </w:r>
      <w:r w:rsidRPr="00F3141B">
        <w:rPr>
          <w:rFonts w:hAnsi="Times New Roman" w:ascii="Times New Roman"/>
          <w:szCs w:val="24"/>
        </w:rPr>
        <w:tab/>
      </w:r>
      <w:r w:rsidRPr="00F3141B">
        <w:rPr>
          <w:rFonts w:hAnsi="Times New Roman" w:ascii="Times New Roman"/>
          <w:szCs w:val="24"/>
        </w:rPr>
        <w:tab/>
        <w:t xml:space="preserve">Utvrđuje se da nema mogućnosti da se poslovanje stečajnog dužnika nastavi ili ponovno pokrene. </w:t>
      </w:r>
    </w:p>
    <w:p w:rsidRDefault="00F3141B" w:rsidP="00F3141B" w:rsidR="00F3141B" w:rsidRPr="00F3141B">
      <w:pPr>
        <w:pStyle w:val="Tijeloteksta"/>
        <w:tabs>
          <w:tab w:pos="426" w:val="left"/>
        </w:tabs>
        <w:ind w:hanging="709" w:left="709"/>
        <w:rPr>
          <w:rFonts w:hAnsi="Times New Roman" w:ascii="Times New Roman"/>
          <w:szCs w:val="24"/>
        </w:rPr>
      </w:pPr>
    </w:p>
    <w:p w:rsidRDefault="00F3141B" w:rsidP="00F3141B" w:rsidR="00F3141B" w:rsidRPr="00F3141B">
      <w:pPr>
        <w:pStyle w:val="Tijeloteksta"/>
        <w:tabs>
          <w:tab w:pos="426" w:val="left"/>
        </w:tabs>
        <w:ind w:hanging="709" w:left="709"/>
        <w:rPr>
          <w:rFonts w:hAnsi="Times New Roman" w:ascii="Times New Roman"/>
          <w:szCs w:val="24"/>
        </w:rPr>
      </w:pPr>
      <w:r w:rsidRPr="00F3141B">
        <w:rPr>
          <w:rFonts w:hAnsi="Times New Roman" w:ascii="Times New Roman"/>
          <w:szCs w:val="24"/>
        </w:rPr>
        <w:t>3.</w:t>
      </w:r>
      <w:r w:rsidRPr="00F3141B">
        <w:rPr>
          <w:rFonts w:hAnsi="Times New Roman" w:ascii="Times New Roman"/>
          <w:szCs w:val="24"/>
        </w:rPr>
        <w:tab/>
      </w:r>
      <w:r w:rsidRPr="00F3141B">
        <w:rPr>
          <w:rFonts w:hAnsi="Times New Roman" w:ascii="Times New Roman"/>
          <w:szCs w:val="24"/>
        </w:rPr>
        <w:tab/>
        <w:t>Prihvaćaju se do sada poduzete radnje stečajnog upravitelja.</w:t>
      </w:r>
    </w:p>
    <w:p w:rsidRDefault="00F3141B" w:rsidP="00F3141B" w:rsidR="00F3141B" w:rsidRPr="00F3141B">
      <w:pPr>
        <w:ind w:hanging="709" w:left="709"/>
        <w:jc w:val="both"/>
        <w:rPr>
          <w:sz w:val="24"/>
          <w:szCs w:val="24"/>
        </w:rPr>
      </w:pPr>
    </w:p>
    <w:p w:rsidRDefault="00F3141B" w:rsidP="00F3141B" w:rsidR="00F3141B" w:rsidRPr="00F3141B">
      <w:pPr>
        <w:ind w:hanging="709" w:left="709"/>
        <w:jc w:val="both"/>
        <w:rPr>
          <w:sz w:val="24"/>
          <w:szCs w:val="24"/>
        </w:rPr>
      </w:pPr>
      <w:r w:rsidRPr="00F3141B">
        <w:rPr>
          <w:sz w:val="24"/>
          <w:szCs w:val="24"/>
        </w:rPr>
        <w:t>4.</w:t>
      </w:r>
      <w:r w:rsidRPr="00F3141B">
        <w:rPr>
          <w:sz w:val="24"/>
          <w:szCs w:val="24"/>
        </w:rPr>
        <w:tab/>
        <w:t>Sukladno čl. 247. st. 1. Stečajnog zakona prodati će se nekretnine:</w:t>
      </w:r>
    </w:p>
    <w:p w:rsidRDefault="00F3141B" w:rsidP="00F3141B" w:rsidR="00F3141B" w:rsidRPr="00F3141B">
      <w:pPr>
        <w:ind w:hanging="709" w:left="709"/>
        <w:jc w:val="both"/>
        <w:rPr>
          <w:sz w:val="24"/>
          <w:szCs w:val="24"/>
        </w:rPr>
      </w:pPr>
    </w:p>
    <w:p w:rsidRDefault="00F3141B" w:rsidP="00F3141B" w:rsidR="00F3141B" w:rsidRPr="00F3141B">
      <w:pPr>
        <w:numPr>
          <w:ilvl w:val="0"/>
          <w:numId w:val="38"/>
        </w:numPr>
        <w:overflowPunct/>
        <w:autoSpaceDE/>
        <w:autoSpaceDN/>
        <w:adjustRightInd/>
        <w:jc w:val="both"/>
        <w:textAlignment w:val="auto"/>
        <w:rPr>
          <w:sz w:val="24"/>
          <w:szCs w:val="24"/>
        </w:rPr>
      </w:pPr>
      <w:r w:rsidRPr="00F3141B">
        <w:rPr>
          <w:sz w:val="24"/>
          <w:szCs w:val="24"/>
        </w:rPr>
        <w:t xml:space="preserve"> k.č.br. 660/1 vinograd, hustica 140čhv 504 m2,upisano u zk.ul.br. 3836 k.o. Psarjevo;</w:t>
      </w:r>
    </w:p>
    <w:p w:rsidRDefault="00F3141B" w:rsidP="00F3141B" w:rsidR="00F3141B" w:rsidRPr="00F3141B">
      <w:pPr>
        <w:ind w:left="927"/>
        <w:jc w:val="both"/>
        <w:rPr>
          <w:sz w:val="24"/>
          <w:szCs w:val="24"/>
        </w:rPr>
      </w:pPr>
    </w:p>
    <w:p w:rsidRDefault="00F3141B" w:rsidP="00F3141B" w:rsidR="00F3141B" w:rsidRPr="00F3141B">
      <w:pPr>
        <w:numPr>
          <w:ilvl w:val="0"/>
          <w:numId w:val="38"/>
        </w:numPr>
        <w:overflowPunct/>
        <w:autoSpaceDE/>
        <w:autoSpaceDN/>
        <w:adjustRightInd/>
        <w:jc w:val="both"/>
        <w:textAlignment w:val="auto"/>
        <w:rPr>
          <w:sz w:val="24"/>
          <w:szCs w:val="24"/>
        </w:rPr>
      </w:pPr>
      <w:r w:rsidRPr="00F3141B">
        <w:rPr>
          <w:sz w:val="24"/>
          <w:szCs w:val="24"/>
        </w:rPr>
        <w:t xml:space="preserve"> 6. Suvlasnički dio: 33/617 ETAŽNO VLASNIŠTVO (E-6) 1. dijela koji je suvlasnički dio povezan s cjelinom apartmana br. 5, u prizemlju, sredina objekta B 1.3., ukupne površine 25,81 m2, koji se sastoji od kuhinje s boravkom, kupaone i hodnika, te pripatka terase površine 2,13 m2 i kućnog vrta površine 4,48 m2, što čini sveukupnu površinu od 32,42 m2. Nekretnina je upisana u zemljišnim knjigama Općinskog suda u Splitu, Zemljišnoknjižni odjel Split, k.o. 329762, GROHOTE, zk.ul.br. 1711, etaža 6.</w:t>
      </w:r>
    </w:p>
    <w:p w:rsidRDefault="00F3141B" w:rsidP="00F3141B" w:rsidR="00F3141B" w:rsidRPr="00F3141B">
      <w:pPr>
        <w:pStyle w:val="Odlomakpopisa"/>
        <w:rPr>
          <w:rFonts w:hAnsi="Times New Roman" w:ascii="Times New Roman"/>
          <w:sz w:val="24"/>
          <w:szCs w:val="24"/>
        </w:rPr>
      </w:pPr>
    </w:p>
    <w:p w:rsidRDefault="00F3141B" w:rsidP="00F3141B" w:rsidR="00F3141B" w:rsidRPr="00F3141B">
      <w:pPr>
        <w:jc w:val="both"/>
        <w:rPr>
          <w:sz w:val="24"/>
          <w:szCs w:val="24"/>
        </w:rPr>
      </w:pPr>
      <w:r w:rsidRPr="00F3141B">
        <w:rPr>
          <w:sz w:val="24"/>
          <w:szCs w:val="24"/>
        </w:rPr>
        <w:t>5. Po završetku pokrenutih sporova odlučiti će se o prodaji nekretnina:</w:t>
      </w:r>
    </w:p>
    <w:p w:rsidRDefault="00F3141B" w:rsidP="00F3141B" w:rsidR="00F3141B" w:rsidRPr="00F3141B">
      <w:pPr>
        <w:ind w:left="720"/>
        <w:jc w:val="both"/>
        <w:rPr>
          <w:sz w:val="24"/>
          <w:szCs w:val="24"/>
        </w:rPr>
      </w:pPr>
      <w:r w:rsidRPr="00F3141B">
        <w:rPr>
          <w:sz w:val="24"/>
          <w:szCs w:val="24"/>
        </w:rPr>
        <w:t>-  k.č.br. 516/1 ZGR koju u naravi čini KUĆA i k.č.br. 1322 koju u naravi čini vrt koje su upisane u     zemljišnim knjigama Općinskog suda u Rijeci, Zemljišnoknjižni odjel Mali lošinj, zk.ul.br. 3331 k.o. 302546 Veli Lošinj;</w:t>
      </w:r>
    </w:p>
    <w:p w:rsidRDefault="00F3141B" w:rsidP="00F3141B" w:rsidR="00F3141B" w:rsidRPr="00F3141B">
      <w:pPr>
        <w:jc w:val="both"/>
        <w:rPr>
          <w:sz w:val="24"/>
          <w:szCs w:val="24"/>
        </w:rPr>
      </w:pPr>
    </w:p>
    <w:p w:rsidRDefault="00F3141B" w:rsidP="00F3141B" w:rsidR="00F3141B" w:rsidRPr="00F3141B">
      <w:pPr>
        <w:numPr>
          <w:ilvl w:val="0"/>
          <w:numId w:val="38"/>
        </w:numPr>
        <w:overflowPunct/>
        <w:autoSpaceDE/>
        <w:autoSpaceDN/>
        <w:adjustRightInd/>
        <w:jc w:val="both"/>
        <w:textAlignment w:val="auto"/>
        <w:rPr>
          <w:sz w:val="24"/>
          <w:szCs w:val="24"/>
        </w:rPr>
      </w:pPr>
      <w:r w:rsidRPr="00F3141B">
        <w:rPr>
          <w:sz w:val="24"/>
          <w:szCs w:val="24"/>
        </w:rPr>
        <w:t xml:space="preserve">    k.č.br. 1180/2 koju u naravi čini KUĆA I DVORIŠTE površine 791 m2 upisane u zemljišnoj knjizi Općinskog građanskog suda u Zagrebu, Zemljišnoknjižni odjel Sveti Ivan Zelina, zk.ul.br. 2672 k.o. 335916 Psarjevo;</w:t>
      </w:r>
    </w:p>
    <w:p w:rsidRDefault="00561501" w:rsidP="00561501" w:rsidR="00561501" w:rsidRPr="00561501">
      <w:pPr>
        <w:rPr>
          <w:sz w:val="24"/>
          <w:szCs w:val="24"/>
        </w:rPr>
      </w:pPr>
    </w:p>
    <w:p w:rsidRDefault="006F474D" w:rsidP="007459B6" w:rsidR="006F474D">
      <w:pPr>
        <w:jc w:val="both"/>
        <w:rPr>
          <w:sz w:val="24"/>
          <w:szCs w:val="24"/>
        </w:rPr>
      </w:pPr>
    </w:p>
    <w:p w:rsidRDefault="00A42061" w:rsidP="00AA7730" w:rsidR="00A42061">
      <w:pPr>
        <w:ind w:firstLine="567"/>
        <w:jc w:val="both"/>
        <w:rPr>
          <w:sz w:val="24"/>
          <w:szCs w:val="24"/>
        </w:rPr>
      </w:pPr>
      <w:r>
        <w:rPr>
          <w:sz w:val="24"/>
          <w:szCs w:val="24"/>
        </w:rPr>
        <w:t xml:space="preserve">Utvrđuje se da zastupnik RH-MF-PU predaje u spis z.k. izvadak za nekretninu upisanu u z.k. ul. 5326 </w:t>
      </w:r>
      <w:r w:rsidR="00AA7730">
        <w:rPr>
          <w:sz w:val="24"/>
          <w:szCs w:val="24"/>
        </w:rPr>
        <w:t>knjiga PU</w:t>
      </w:r>
      <w:r>
        <w:rPr>
          <w:sz w:val="24"/>
          <w:szCs w:val="24"/>
        </w:rPr>
        <w:t xml:space="preserve"> GRANEŠINA, a radi se u naravi o stambenoj zgradi, Ulica Dubrava 37, u Zagrebu, sagrađenoj na kčbr. 2986/788, po novoj izmjeri čest. br. 6232</w:t>
      </w:r>
      <w:r w:rsidR="00AA7730">
        <w:rPr>
          <w:sz w:val="24"/>
          <w:szCs w:val="24"/>
        </w:rPr>
        <w:t xml:space="preserve"> k.o. Dubrava, broj poduloška 1400/z.k. ul. 5326</w:t>
      </w:r>
      <w:r w:rsidR="00AB14F9">
        <w:rPr>
          <w:sz w:val="24"/>
          <w:szCs w:val="24"/>
        </w:rPr>
        <w:t xml:space="preserve">. </w:t>
      </w:r>
    </w:p>
    <w:p w:rsidRDefault="00AB14F9" w:rsidP="00AA7730" w:rsidR="00AB14F9">
      <w:pPr>
        <w:ind w:firstLine="567"/>
        <w:jc w:val="both"/>
        <w:rPr>
          <w:sz w:val="24"/>
          <w:szCs w:val="24"/>
        </w:rPr>
      </w:pPr>
      <w:r>
        <w:rPr>
          <w:sz w:val="24"/>
          <w:szCs w:val="24"/>
        </w:rPr>
        <w:t xml:space="preserve">Iz tog izvatka </w:t>
      </w:r>
      <w:r w:rsidR="003250D2">
        <w:rPr>
          <w:sz w:val="24"/>
          <w:szCs w:val="24"/>
        </w:rPr>
        <w:t>proizlazi</w:t>
      </w:r>
      <w:r>
        <w:rPr>
          <w:sz w:val="24"/>
          <w:szCs w:val="24"/>
        </w:rPr>
        <w:t xml:space="preserve"> da je predmetna nekretnina u vlasništvu stečajnog dužnika. </w:t>
      </w:r>
    </w:p>
    <w:p w:rsidRDefault="00700115" w:rsidP="00AA7730" w:rsidR="00700115">
      <w:pPr>
        <w:ind w:firstLine="567"/>
        <w:jc w:val="both"/>
        <w:rPr>
          <w:sz w:val="24"/>
          <w:szCs w:val="24"/>
        </w:rPr>
      </w:pPr>
    </w:p>
    <w:p w:rsidRDefault="00700115" w:rsidP="00AA7730" w:rsidR="00700115">
      <w:pPr>
        <w:ind w:firstLine="567"/>
        <w:jc w:val="both"/>
        <w:rPr>
          <w:sz w:val="24"/>
          <w:szCs w:val="24"/>
        </w:rPr>
      </w:pPr>
      <w:r>
        <w:rPr>
          <w:sz w:val="24"/>
          <w:szCs w:val="24"/>
        </w:rPr>
        <w:t xml:space="preserve">Stečajni upravitelj izjavljuje da nije bilo nikakvih uplata vezano za zabilježbe pozajmica od strane Ilije Grgića prema stečajnom dužniku, što je stečajni upravitelj utvrdio uvidom u poslovne knjige i prema podacima knjigovodstvenog servisa. </w:t>
      </w:r>
    </w:p>
    <w:p w:rsidRDefault="005F704F" w:rsidP="00AA7730" w:rsidR="005F704F" w:rsidRPr="00EA7318">
      <w:pPr>
        <w:ind w:firstLine="567"/>
        <w:jc w:val="both"/>
        <w:rPr>
          <w:sz w:val="24"/>
          <w:szCs w:val="24"/>
        </w:rPr>
      </w:pPr>
    </w:p>
    <w:p w:rsidRDefault="00E637B8" w:rsidP="00E637B8" w:rsidR="00E637B8" w:rsidRPr="00EA7318">
      <w:pPr>
        <w:ind w:firstLine="720"/>
        <w:jc w:val="both"/>
        <w:rPr>
          <w:sz w:val="24"/>
          <w:szCs w:val="24"/>
        </w:rPr>
      </w:pPr>
      <w:r w:rsidRPr="00EA7318">
        <w:rPr>
          <w:sz w:val="24"/>
          <w:szCs w:val="24"/>
        </w:rPr>
        <w:t xml:space="preserve">Sud upoznaje nazočne da prema čl. 106. st 1. SZ pravo glasa imaju stečajni vjerovnici čije su tražbine utvrđene. Pravo glasa imaju i vjerovnici osporenih tražbina, ako postojanje svoje tražbine dokazuju ovršnom ispravom, osim ako se javnom ili javno ovjerovljenom ispravom ne dokaže prestanak postojanja tražbine, no u ovom konkretnom stečajnom postupku nad navedenim dužnikom nema osporenih tražbina. </w:t>
      </w:r>
    </w:p>
    <w:p w:rsidRDefault="00E637B8" w:rsidP="00E637B8" w:rsidR="00E637B8" w:rsidRPr="00EA7318">
      <w:pPr>
        <w:ind w:firstLine="720"/>
        <w:jc w:val="both"/>
        <w:rPr>
          <w:sz w:val="24"/>
          <w:szCs w:val="24"/>
        </w:rPr>
      </w:pPr>
    </w:p>
    <w:p w:rsidRDefault="00E637B8" w:rsidP="00E637B8" w:rsidR="00E637B8" w:rsidRPr="00EA7318">
      <w:pPr>
        <w:ind w:firstLine="720"/>
        <w:jc w:val="both"/>
        <w:rPr>
          <w:sz w:val="24"/>
          <w:szCs w:val="24"/>
        </w:rPr>
      </w:pPr>
      <w:r w:rsidRPr="00EA7318">
        <w:rPr>
          <w:sz w:val="24"/>
          <w:szCs w:val="24"/>
        </w:rPr>
        <w:t xml:space="preserve"> Na temelju odredbe čl. 105. st. 2. SZ-a smatra se da je na skupštini vjerovnika odluka donesena ako zbroj iznosa tražbina stečajnih vjerovnika koji su glasovali za neku odluku iznosi više od zbroja iznosa tražbina vjerovnika koji su glasovali protiv te odluke. </w:t>
      </w:r>
    </w:p>
    <w:p w:rsidRDefault="00E637B8" w:rsidP="00E637B8" w:rsidR="00E637B8" w:rsidRPr="00EA7318">
      <w:pPr>
        <w:jc w:val="both"/>
        <w:rPr>
          <w:sz w:val="24"/>
          <w:szCs w:val="24"/>
        </w:rPr>
      </w:pPr>
    </w:p>
    <w:p w:rsidRDefault="00E637B8" w:rsidP="00E637B8" w:rsidR="00E637B8" w:rsidRPr="00EA7318">
      <w:pPr>
        <w:ind w:firstLine="720"/>
        <w:jc w:val="both"/>
        <w:rPr>
          <w:sz w:val="24"/>
          <w:szCs w:val="24"/>
        </w:rPr>
      </w:pPr>
      <w:r w:rsidRPr="00EA7318">
        <w:rPr>
          <w:sz w:val="24"/>
          <w:szCs w:val="24"/>
        </w:rPr>
        <w:t xml:space="preserve">Sud obavještava vjerovnike kako će se glasovati dizanjem ruke. Nakon glasovanja  sud će objaviti rezultate glasovanja. </w:t>
      </w:r>
    </w:p>
    <w:p w:rsidRDefault="0045549E" w:rsidP="00B63FE7" w:rsidR="0045549E" w:rsidRPr="00EA7318">
      <w:pPr>
        <w:jc w:val="both"/>
        <w:rPr>
          <w:bCs/>
          <w:sz w:val="24"/>
          <w:szCs w:val="24"/>
        </w:rPr>
      </w:pPr>
    </w:p>
    <w:p w:rsidRDefault="001E5599" w:rsidP="00C62C16" w:rsidR="002B7B9E" w:rsidRPr="00EA7318">
      <w:pPr>
        <w:ind w:firstLine="720"/>
        <w:jc w:val="both"/>
        <w:rPr>
          <w:bCs/>
          <w:sz w:val="24"/>
          <w:szCs w:val="24"/>
        </w:rPr>
      </w:pPr>
      <w:r w:rsidRPr="00EA7318">
        <w:rPr>
          <w:bCs/>
          <w:sz w:val="24"/>
          <w:szCs w:val="24"/>
        </w:rPr>
        <w:t>Prisutni stečajni vjerovni</w:t>
      </w:r>
      <w:r w:rsidR="00C85966">
        <w:rPr>
          <w:bCs/>
          <w:sz w:val="24"/>
          <w:szCs w:val="24"/>
        </w:rPr>
        <w:t>ci</w:t>
      </w:r>
      <w:r w:rsidR="005928D1" w:rsidRPr="00EA7318">
        <w:rPr>
          <w:bCs/>
          <w:sz w:val="24"/>
          <w:szCs w:val="24"/>
        </w:rPr>
        <w:t xml:space="preserve"> suglas</w:t>
      </w:r>
      <w:r w:rsidR="00C85966">
        <w:rPr>
          <w:bCs/>
          <w:sz w:val="24"/>
          <w:szCs w:val="24"/>
        </w:rPr>
        <w:t>ni su</w:t>
      </w:r>
      <w:r w:rsidR="00F70574" w:rsidRPr="00EA7318">
        <w:rPr>
          <w:bCs/>
          <w:sz w:val="24"/>
          <w:szCs w:val="24"/>
        </w:rPr>
        <w:t xml:space="preserve"> da</w:t>
      </w:r>
      <w:r w:rsidR="00A30477" w:rsidRPr="00EA7318">
        <w:rPr>
          <w:bCs/>
          <w:sz w:val="24"/>
          <w:szCs w:val="24"/>
        </w:rPr>
        <w:t xml:space="preserve"> se donesu </w:t>
      </w:r>
      <w:r w:rsidR="002B7B9E" w:rsidRPr="00EA7318">
        <w:rPr>
          <w:bCs/>
          <w:sz w:val="24"/>
          <w:szCs w:val="24"/>
        </w:rPr>
        <w:t>sljedeće:</w:t>
      </w:r>
    </w:p>
    <w:p w:rsidRDefault="00A7081A" w:rsidP="002C0800" w:rsidR="007752F6" w:rsidRPr="00EA7318">
      <w:pPr>
        <w:ind w:firstLine="720"/>
        <w:jc w:val="both"/>
        <w:rPr>
          <w:bCs/>
          <w:sz w:val="24"/>
          <w:szCs w:val="24"/>
        </w:rPr>
      </w:pPr>
      <w:r w:rsidRPr="00EA7318">
        <w:rPr>
          <w:bCs/>
          <w:sz w:val="24"/>
          <w:szCs w:val="24"/>
        </w:rPr>
        <w:t xml:space="preserve"> </w:t>
      </w:r>
    </w:p>
    <w:p w:rsidRDefault="00A7081A" w:rsidP="009034E6" w:rsidR="009034E6">
      <w:pPr>
        <w:jc w:val="center"/>
        <w:rPr>
          <w:bCs/>
          <w:sz w:val="24"/>
          <w:szCs w:val="24"/>
        </w:rPr>
      </w:pPr>
      <w:r w:rsidRPr="00EA7318">
        <w:rPr>
          <w:bCs/>
          <w:sz w:val="24"/>
          <w:szCs w:val="24"/>
        </w:rPr>
        <w:t>O D L U K E</w:t>
      </w:r>
    </w:p>
    <w:p w:rsidRDefault="00533E07" w:rsidP="00533E07" w:rsidR="00533E07" w:rsidRPr="00F3141B">
      <w:pPr>
        <w:spacing w:lineRule="auto" w:line="276"/>
        <w:jc w:val="both"/>
        <w:rPr>
          <w:noProof/>
          <w:color w:themeShade="1A" w:themeColor="background2" w:val="1D1B11"/>
          <w:sz w:val="24"/>
          <w:szCs w:val="24"/>
        </w:rPr>
      </w:pPr>
    </w:p>
    <w:p w:rsidRDefault="00F3141B" w:rsidP="00F3141B" w:rsidR="00F3141B" w:rsidRPr="00F3141B">
      <w:pPr>
        <w:pStyle w:val="Tijeloteksta"/>
        <w:tabs>
          <w:tab w:pos="426" w:val="left"/>
        </w:tabs>
        <w:ind w:hanging="709" w:left="709"/>
        <w:rPr>
          <w:rFonts w:hAnsi="Times New Roman" w:ascii="Times New Roman"/>
          <w:szCs w:val="24"/>
        </w:rPr>
      </w:pPr>
      <w:r w:rsidRPr="00F3141B">
        <w:rPr>
          <w:rFonts w:hAnsi="Times New Roman" w:ascii="Times New Roman"/>
          <w:szCs w:val="24"/>
        </w:rPr>
        <w:t>1.</w:t>
      </w:r>
      <w:r w:rsidRPr="00F3141B">
        <w:rPr>
          <w:rFonts w:hAnsi="Times New Roman" w:ascii="Times New Roman"/>
          <w:szCs w:val="24"/>
        </w:rPr>
        <w:tab/>
      </w:r>
      <w:r w:rsidRPr="00F3141B">
        <w:rPr>
          <w:rFonts w:hAnsi="Times New Roman" w:ascii="Times New Roman"/>
          <w:szCs w:val="24"/>
        </w:rPr>
        <w:tab/>
        <w:t>Prihvaća se u cijelosti Izvješće stečajnog upravitelja o gospodarskom položaju stečajnog dužnika i njegovim uzrocima.</w:t>
      </w:r>
    </w:p>
    <w:p w:rsidRDefault="00F3141B" w:rsidP="00F3141B" w:rsidR="00F3141B" w:rsidRPr="00F3141B">
      <w:pPr>
        <w:pStyle w:val="Tijeloteksta"/>
        <w:tabs>
          <w:tab w:pos="426" w:val="left"/>
        </w:tabs>
        <w:ind w:hanging="709" w:left="709"/>
        <w:rPr>
          <w:rFonts w:hAnsi="Times New Roman" w:ascii="Times New Roman"/>
          <w:szCs w:val="24"/>
        </w:rPr>
      </w:pPr>
    </w:p>
    <w:p w:rsidRDefault="00F3141B" w:rsidP="00F3141B" w:rsidR="00F3141B" w:rsidRPr="00F3141B">
      <w:pPr>
        <w:pStyle w:val="Tijeloteksta"/>
        <w:tabs>
          <w:tab w:pos="426" w:val="left"/>
        </w:tabs>
        <w:ind w:hanging="709" w:left="709"/>
        <w:rPr>
          <w:rFonts w:hAnsi="Times New Roman" w:ascii="Times New Roman"/>
          <w:szCs w:val="24"/>
        </w:rPr>
      </w:pPr>
      <w:r w:rsidRPr="00F3141B">
        <w:rPr>
          <w:rFonts w:hAnsi="Times New Roman" w:ascii="Times New Roman"/>
          <w:szCs w:val="24"/>
        </w:rPr>
        <w:t>2.</w:t>
      </w:r>
      <w:r w:rsidRPr="00F3141B">
        <w:rPr>
          <w:rFonts w:hAnsi="Times New Roman" w:ascii="Times New Roman"/>
          <w:szCs w:val="24"/>
        </w:rPr>
        <w:tab/>
      </w:r>
      <w:r w:rsidRPr="00F3141B">
        <w:rPr>
          <w:rFonts w:hAnsi="Times New Roman" w:ascii="Times New Roman"/>
          <w:szCs w:val="24"/>
        </w:rPr>
        <w:tab/>
        <w:t xml:space="preserve">Utvrđuje se da nema mogućnosti da se poslovanje stečajnog dužnika nastavi ili ponovno pokrene. </w:t>
      </w:r>
    </w:p>
    <w:p w:rsidRDefault="00F3141B" w:rsidP="00F3141B" w:rsidR="00F3141B" w:rsidRPr="00F3141B">
      <w:pPr>
        <w:pStyle w:val="Tijeloteksta"/>
        <w:tabs>
          <w:tab w:pos="426" w:val="left"/>
        </w:tabs>
        <w:ind w:hanging="709" w:left="709"/>
        <w:rPr>
          <w:rFonts w:hAnsi="Times New Roman" w:ascii="Times New Roman"/>
          <w:szCs w:val="24"/>
        </w:rPr>
      </w:pPr>
    </w:p>
    <w:p w:rsidRDefault="00F3141B" w:rsidP="00F3141B" w:rsidR="00F3141B" w:rsidRPr="00F3141B">
      <w:pPr>
        <w:pStyle w:val="Tijeloteksta"/>
        <w:tabs>
          <w:tab w:pos="426" w:val="left"/>
        </w:tabs>
        <w:ind w:hanging="709" w:left="709"/>
        <w:rPr>
          <w:rFonts w:hAnsi="Times New Roman" w:ascii="Times New Roman"/>
          <w:szCs w:val="24"/>
        </w:rPr>
      </w:pPr>
      <w:r w:rsidRPr="00F3141B">
        <w:rPr>
          <w:rFonts w:hAnsi="Times New Roman" w:ascii="Times New Roman"/>
          <w:szCs w:val="24"/>
        </w:rPr>
        <w:t>3.</w:t>
      </w:r>
      <w:r w:rsidRPr="00F3141B">
        <w:rPr>
          <w:rFonts w:hAnsi="Times New Roman" w:ascii="Times New Roman"/>
          <w:szCs w:val="24"/>
        </w:rPr>
        <w:tab/>
      </w:r>
      <w:r w:rsidRPr="00F3141B">
        <w:rPr>
          <w:rFonts w:hAnsi="Times New Roman" w:ascii="Times New Roman"/>
          <w:szCs w:val="24"/>
        </w:rPr>
        <w:tab/>
        <w:t>Prihvaćaju se do sada poduzete radnje stečajnog upravitelja.</w:t>
      </w:r>
    </w:p>
    <w:p w:rsidRDefault="00F3141B" w:rsidP="00F3141B" w:rsidR="00F3141B" w:rsidRPr="00F3141B">
      <w:pPr>
        <w:ind w:hanging="709" w:left="709"/>
        <w:jc w:val="both"/>
        <w:rPr>
          <w:sz w:val="24"/>
          <w:szCs w:val="24"/>
        </w:rPr>
      </w:pPr>
    </w:p>
    <w:p w:rsidRDefault="00F3141B" w:rsidP="00F3141B" w:rsidR="00F3141B" w:rsidRPr="00F3141B">
      <w:pPr>
        <w:ind w:hanging="709" w:left="709"/>
        <w:jc w:val="both"/>
        <w:rPr>
          <w:sz w:val="24"/>
          <w:szCs w:val="24"/>
        </w:rPr>
      </w:pPr>
      <w:r w:rsidRPr="00F3141B">
        <w:rPr>
          <w:sz w:val="24"/>
          <w:szCs w:val="24"/>
        </w:rPr>
        <w:t>4.</w:t>
      </w:r>
      <w:r w:rsidRPr="00F3141B">
        <w:rPr>
          <w:sz w:val="24"/>
          <w:szCs w:val="24"/>
        </w:rPr>
        <w:tab/>
        <w:t xml:space="preserve">Sukladno čl. 247. </w:t>
      </w:r>
      <w:r w:rsidR="009E40D0">
        <w:rPr>
          <w:sz w:val="24"/>
          <w:szCs w:val="24"/>
        </w:rPr>
        <w:t>st. 1. Stečajnog zakona</w:t>
      </w:r>
      <w:r w:rsidR="00205C9C">
        <w:rPr>
          <w:sz w:val="24"/>
          <w:szCs w:val="24"/>
        </w:rPr>
        <w:t xml:space="preserve">, a nakon što se stečajni upravitelj očituje o pozajmicama i upisanom zalogu na nekretninama, </w:t>
      </w:r>
      <w:r w:rsidR="009E40D0">
        <w:rPr>
          <w:sz w:val="24"/>
          <w:szCs w:val="24"/>
        </w:rPr>
        <w:t xml:space="preserve"> prodat</w:t>
      </w:r>
      <w:r w:rsidRPr="00F3141B">
        <w:rPr>
          <w:sz w:val="24"/>
          <w:szCs w:val="24"/>
        </w:rPr>
        <w:t xml:space="preserve"> će se nekretnine:</w:t>
      </w:r>
    </w:p>
    <w:p w:rsidRDefault="00F3141B" w:rsidP="00F3141B" w:rsidR="00F3141B" w:rsidRPr="00F3141B">
      <w:pPr>
        <w:ind w:hanging="709" w:left="709"/>
        <w:jc w:val="both"/>
        <w:rPr>
          <w:sz w:val="24"/>
          <w:szCs w:val="24"/>
        </w:rPr>
      </w:pPr>
    </w:p>
    <w:p w:rsidRDefault="00F3141B" w:rsidP="00F3141B" w:rsidR="00F3141B" w:rsidRPr="00F3141B">
      <w:pPr>
        <w:numPr>
          <w:ilvl w:val="0"/>
          <w:numId w:val="38"/>
        </w:numPr>
        <w:overflowPunct/>
        <w:autoSpaceDE/>
        <w:autoSpaceDN/>
        <w:adjustRightInd/>
        <w:jc w:val="both"/>
        <w:textAlignment w:val="auto"/>
        <w:rPr>
          <w:sz w:val="24"/>
          <w:szCs w:val="24"/>
        </w:rPr>
      </w:pPr>
      <w:r w:rsidRPr="00F3141B">
        <w:rPr>
          <w:sz w:val="24"/>
          <w:szCs w:val="24"/>
        </w:rPr>
        <w:t xml:space="preserve"> k.č.br. 660/1 vinograd, hustica 140čhv 504 m2,upisano u zk.ul.br. 3836 k.o. Psarjevo;</w:t>
      </w:r>
    </w:p>
    <w:p w:rsidRDefault="00F3141B" w:rsidP="00F3141B" w:rsidR="00F3141B" w:rsidRPr="00F3141B">
      <w:pPr>
        <w:ind w:left="927"/>
        <w:jc w:val="both"/>
        <w:rPr>
          <w:sz w:val="24"/>
          <w:szCs w:val="24"/>
        </w:rPr>
      </w:pPr>
    </w:p>
    <w:p w:rsidRDefault="00F3141B" w:rsidP="00F3141B" w:rsidR="00F3141B" w:rsidRPr="00F3141B">
      <w:pPr>
        <w:numPr>
          <w:ilvl w:val="0"/>
          <w:numId w:val="38"/>
        </w:numPr>
        <w:overflowPunct/>
        <w:autoSpaceDE/>
        <w:autoSpaceDN/>
        <w:adjustRightInd/>
        <w:jc w:val="both"/>
        <w:textAlignment w:val="auto"/>
        <w:rPr>
          <w:sz w:val="24"/>
          <w:szCs w:val="24"/>
        </w:rPr>
      </w:pPr>
      <w:r w:rsidRPr="00F3141B">
        <w:rPr>
          <w:sz w:val="24"/>
          <w:szCs w:val="24"/>
        </w:rPr>
        <w:t xml:space="preserve"> 6. Suvlasnički dio: 33/617 ETAŽNO VLASNIŠTVO (E-6) 1. dijela koji je suvlasnički dio povezan s cjelinom apartmana br. 5, u prizemlju, sredina objekta B 1.3., ukupne površine 25,81 m2, koji se sastoji od kuhinje s boravkom, kupaone i hodnika, te pripatka terase površine 2,13 m2 i kućnog vrta površine 4,48 m2, što čini sveukupnu površinu od 32,42 m2. Nekretnina je upisana u zemljišnim knjigama Općinskog suda u Splitu, Zemljišnoknjižni odjel Split, k.o. 329762, GROHOTE, zk.ul.br. 1711, etaža 6.</w:t>
      </w:r>
    </w:p>
    <w:p w:rsidRDefault="00F3141B" w:rsidP="005A5B46" w:rsidR="00F3141B" w:rsidRPr="005A5B46">
      <w:pPr>
        <w:rPr>
          <w:sz w:val="24"/>
          <w:szCs w:val="24"/>
        </w:rPr>
      </w:pPr>
    </w:p>
    <w:p w:rsidRDefault="00F3141B" w:rsidP="00F3141B" w:rsidR="00F3141B" w:rsidRPr="00F3141B">
      <w:pPr>
        <w:jc w:val="both"/>
        <w:rPr>
          <w:sz w:val="24"/>
          <w:szCs w:val="24"/>
        </w:rPr>
      </w:pPr>
      <w:r w:rsidRPr="00F3141B">
        <w:rPr>
          <w:sz w:val="24"/>
          <w:szCs w:val="24"/>
        </w:rPr>
        <w:t xml:space="preserve">5. </w:t>
      </w:r>
      <w:r w:rsidR="00BB1E39">
        <w:rPr>
          <w:sz w:val="24"/>
          <w:szCs w:val="24"/>
        </w:rPr>
        <w:tab/>
      </w:r>
      <w:r w:rsidRPr="00F3141B">
        <w:rPr>
          <w:sz w:val="24"/>
          <w:szCs w:val="24"/>
        </w:rPr>
        <w:t>Po završ</w:t>
      </w:r>
      <w:r w:rsidR="0082045A">
        <w:rPr>
          <w:sz w:val="24"/>
          <w:szCs w:val="24"/>
        </w:rPr>
        <w:t>etku pokrenutih sporova odlučit</w:t>
      </w:r>
      <w:r w:rsidRPr="00F3141B">
        <w:rPr>
          <w:sz w:val="24"/>
          <w:szCs w:val="24"/>
        </w:rPr>
        <w:t xml:space="preserve"> će se o prodaji nekretnina:</w:t>
      </w:r>
    </w:p>
    <w:p w:rsidRDefault="00F3141B" w:rsidP="00F3141B" w:rsidR="00F3141B" w:rsidRPr="00F3141B">
      <w:pPr>
        <w:ind w:left="720"/>
        <w:jc w:val="both"/>
        <w:rPr>
          <w:sz w:val="24"/>
          <w:szCs w:val="24"/>
        </w:rPr>
      </w:pPr>
      <w:r w:rsidRPr="00F3141B">
        <w:rPr>
          <w:sz w:val="24"/>
          <w:szCs w:val="24"/>
        </w:rPr>
        <w:t>-  k.č.br. 516/1 ZGR koju u naravi čini KUĆA i k.č.br. 1322 koju u naravi čini vrt koje su upisane u     zemljišnim knjigama Općinskog suda u Rijeci, Zemljišnoknjižni odjel Mali lošinj, zk.ul.br. 3331 k.o. 302546 Veli Lošinj;</w:t>
      </w:r>
    </w:p>
    <w:p w:rsidRDefault="00F3141B" w:rsidP="00F3141B" w:rsidR="00F3141B" w:rsidRPr="00F3141B">
      <w:pPr>
        <w:jc w:val="both"/>
        <w:rPr>
          <w:sz w:val="24"/>
          <w:szCs w:val="24"/>
        </w:rPr>
      </w:pPr>
    </w:p>
    <w:p w:rsidRDefault="00F3141B" w:rsidP="00F3141B" w:rsidR="00F3141B" w:rsidRPr="00F3141B">
      <w:pPr>
        <w:numPr>
          <w:ilvl w:val="0"/>
          <w:numId w:val="38"/>
        </w:numPr>
        <w:overflowPunct/>
        <w:autoSpaceDE/>
        <w:autoSpaceDN/>
        <w:adjustRightInd/>
        <w:jc w:val="both"/>
        <w:textAlignment w:val="auto"/>
        <w:rPr>
          <w:sz w:val="24"/>
          <w:szCs w:val="24"/>
        </w:rPr>
      </w:pPr>
      <w:r w:rsidRPr="00F3141B">
        <w:rPr>
          <w:sz w:val="24"/>
          <w:szCs w:val="24"/>
        </w:rPr>
        <w:t xml:space="preserve">    k.č.br. 1180/2 koju u naravi čini KUĆA I DVORIŠTE površine 791 m2 upisane u zemljišnoj knjizi Općinskog građanskog suda u Zagrebu, Zemljišnoknjižni odjel Sveti Ivan Zelina, zk.ul.br. 2672 k.o. 335916 Psarjevo;</w:t>
      </w:r>
    </w:p>
    <w:p w:rsidRDefault="002A7336" w:rsidP="003B6643" w:rsidR="002A7336" w:rsidRPr="00EA7318">
      <w:pPr>
        <w:pStyle w:val="Tijeloteksta"/>
        <w:tabs>
          <w:tab w:pos="426" w:val="left"/>
        </w:tabs>
        <w:rPr>
          <w:rFonts w:hAnsi="Times New Roman" w:ascii="Times New Roman"/>
          <w:szCs w:val="24"/>
          <w:lang w:val="pl-PL"/>
        </w:rPr>
      </w:pPr>
    </w:p>
    <w:p w:rsidRDefault="00957869" w:rsidP="002D1523" w:rsidR="00837D46">
      <w:pPr>
        <w:pStyle w:val="Tijeloteksta"/>
        <w:tabs>
          <w:tab w:pos="426" w:val="left"/>
        </w:tabs>
        <w:ind w:hanging="709" w:left="709"/>
        <w:rPr>
          <w:rFonts w:hAnsi="Times New Roman" w:ascii="Times New Roman"/>
          <w:szCs w:val="24"/>
          <w:lang w:val="pl-PL"/>
        </w:rPr>
      </w:pPr>
      <w:r>
        <w:rPr>
          <w:rFonts w:hAnsi="Times New Roman" w:ascii="Times New Roman"/>
          <w:szCs w:val="24"/>
          <w:lang w:val="pl-PL"/>
        </w:rPr>
        <w:tab/>
      </w:r>
    </w:p>
    <w:p w:rsidRDefault="00837D46" w:rsidP="002D1523" w:rsidR="00837D46">
      <w:pPr>
        <w:pStyle w:val="Tijeloteksta"/>
        <w:tabs>
          <w:tab w:pos="426" w:val="left"/>
        </w:tabs>
        <w:ind w:hanging="709" w:left="709"/>
        <w:rPr>
          <w:rFonts w:hAnsi="Times New Roman" w:ascii="Times New Roman"/>
          <w:szCs w:val="24"/>
          <w:lang w:val="pl-PL"/>
        </w:rPr>
      </w:pPr>
      <w:r>
        <w:rPr>
          <w:rFonts w:hAnsi="Times New Roman" w:ascii="Times New Roman"/>
          <w:szCs w:val="24"/>
          <w:lang w:val="pl-PL"/>
        </w:rPr>
        <w:tab/>
      </w:r>
    </w:p>
    <w:p w:rsidRDefault="00837D46" w:rsidP="002D1523" w:rsidR="000079B9" w:rsidRPr="00EA7318">
      <w:pPr>
        <w:pStyle w:val="Tijeloteksta"/>
        <w:tabs>
          <w:tab w:pos="426" w:val="left"/>
        </w:tabs>
        <w:ind w:hanging="709" w:left="709"/>
        <w:rPr>
          <w:rFonts w:hAnsi="Times New Roman" w:ascii="Times New Roman"/>
          <w:bCs/>
          <w:szCs w:val="24"/>
        </w:rPr>
      </w:pPr>
      <w:r>
        <w:rPr>
          <w:rFonts w:hAnsi="Times New Roman" w:ascii="Times New Roman"/>
          <w:szCs w:val="24"/>
          <w:lang w:val="pl-PL"/>
        </w:rPr>
        <w:tab/>
      </w:r>
      <w:r w:rsidR="000079B9" w:rsidRPr="00EA7318">
        <w:rPr>
          <w:rFonts w:hAnsi="Times New Roman" w:ascii="Times New Roman"/>
          <w:szCs w:val="24"/>
          <w:lang w:val="pl-PL"/>
        </w:rPr>
        <w:t>Sud donosi</w:t>
      </w:r>
    </w:p>
    <w:p w:rsidRDefault="000079B9" w:rsidP="00C6522F" w:rsidR="000079B9" w:rsidRPr="00EA7318">
      <w:pPr>
        <w:jc w:val="center"/>
        <w:rPr>
          <w:sz w:val="24"/>
          <w:szCs w:val="24"/>
          <w:lang w:val="pl-PL"/>
        </w:rPr>
      </w:pPr>
      <w:r w:rsidRPr="00EA7318">
        <w:rPr>
          <w:sz w:val="24"/>
          <w:szCs w:val="24"/>
          <w:lang w:val="pl-PL"/>
        </w:rPr>
        <w:t>Rješenje</w:t>
      </w:r>
    </w:p>
    <w:p w:rsidRDefault="000079B9" w:rsidP="00C62C16" w:rsidR="000079B9" w:rsidRPr="00EA7318">
      <w:pPr>
        <w:jc w:val="both"/>
        <w:rPr>
          <w:sz w:val="24"/>
          <w:szCs w:val="24"/>
          <w:lang w:val="pl-PL"/>
        </w:rPr>
      </w:pPr>
    </w:p>
    <w:p w:rsidRDefault="000079B9" w:rsidP="00C6522F" w:rsidR="0013610F" w:rsidRPr="00EA7318">
      <w:pPr>
        <w:ind w:firstLine="720"/>
        <w:jc w:val="both"/>
        <w:rPr>
          <w:sz w:val="24"/>
          <w:szCs w:val="24"/>
          <w:lang w:val="pl-PL"/>
        </w:rPr>
      </w:pPr>
      <w:r w:rsidRPr="00EA7318">
        <w:rPr>
          <w:sz w:val="24"/>
          <w:szCs w:val="24"/>
          <w:lang w:val="pl-PL"/>
        </w:rPr>
        <w:t xml:space="preserve">Daljnja odluka pismeno. </w:t>
      </w:r>
    </w:p>
    <w:p w:rsidRDefault="004A38B4" w:rsidP="00C6522F" w:rsidR="00853FF6" w:rsidRPr="00EA7318">
      <w:pPr>
        <w:jc w:val="center"/>
        <w:rPr>
          <w:bCs/>
          <w:sz w:val="24"/>
          <w:szCs w:val="24"/>
        </w:rPr>
      </w:pPr>
      <w:r w:rsidRPr="00EA7318">
        <w:rPr>
          <w:bCs/>
          <w:sz w:val="24"/>
          <w:szCs w:val="24"/>
        </w:rPr>
        <w:t>D</w:t>
      </w:r>
      <w:r w:rsidR="00853FF6" w:rsidRPr="00EA7318">
        <w:rPr>
          <w:bCs/>
          <w:sz w:val="24"/>
          <w:szCs w:val="24"/>
        </w:rPr>
        <w:t>ovršeno u</w:t>
      </w:r>
      <w:r w:rsidR="00862E38" w:rsidRPr="00EA7318">
        <w:rPr>
          <w:bCs/>
          <w:sz w:val="24"/>
          <w:szCs w:val="24"/>
        </w:rPr>
        <w:t xml:space="preserve"> </w:t>
      </w:r>
      <w:r w:rsidR="00311461">
        <w:rPr>
          <w:bCs/>
          <w:sz w:val="24"/>
          <w:szCs w:val="24"/>
        </w:rPr>
        <w:t>10,35</w:t>
      </w:r>
      <w:r w:rsidR="000834A6">
        <w:rPr>
          <w:bCs/>
          <w:sz w:val="24"/>
          <w:szCs w:val="24"/>
        </w:rPr>
        <w:t xml:space="preserve"> </w:t>
      </w:r>
      <w:r w:rsidR="00862E38" w:rsidRPr="00EA7318">
        <w:rPr>
          <w:bCs/>
          <w:sz w:val="24"/>
          <w:szCs w:val="24"/>
        </w:rPr>
        <w:t>sati</w:t>
      </w:r>
    </w:p>
    <w:p w:rsidRDefault="00FF4310" w:rsidP="00C62C16" w:rsidR="00FF4310" w:rsidRPr="00EA7318">
      <w:pPr>
        <w:jc w:val="both"/>
        <w:rPr>
          <w:bCs/>
          <w:sz w:val="24"/>
          <w:szCs w:val="24"/>
        </w:rPr>
      </w:pPr>
    </w:p>
    <w:p w:rsidRDefault="001B2756" w:rsidP="00C6522F" w:rsidR="00853FF6" w:rsidRPr="00EA7318">
      <w:pPr>
        <w:jc w:val="center"/>
        <w:rPr>
          <w:bCs/>
          <w:sz w:val="24"/>
          <w:szCs w:val="24"/>
        </w:rPr>
      </w:pPr>
      <w:r w:rsidRPr="00EA7318">
        <w:rPr>
          <w:bCs/>
          <w:sz w:val="24"/>
          <w:szCs w:val="24"/>
        </w:rPr>
        <w:t>S</w:t>
      </w:r>
      <w:r w:rsidR="00037E28" w:rsidRPr="00EA7318">
        <w:rPr>
          <w:bCs/>
          <w:sz w:val="24"/>
          <w:szCs w:val="24"/>
        </w:rPr>
        <w:t>udac</w:t>
      </w:r>
      <w:r w:rsidR="00F85D7A" w:rsidRPr="00EA7318">
        <w:rPr>
          <w:bCs/>
          <w:sz w:val="24"/>
          <w:szCs w:val="24"/>
        </w:rPr>
        <w:t>:</w:t>
      </w:r>
    </w:p>
    <w:p w:rsidRDefault="008B28EF" w:rsidP="00C62C16" w:rsidR="003E49B9" w:rsidRPr="00EA7318">
      <w:pPr>
        <w:jc w:val="both"/>
        <w:rPr>
          <w:bCs/>
          <w:sz w:val="24"/>
          <w:szCs w:val="24"/>
        </w:rPr>
      </w:pPr>
      <w:r w:rsidRPr="00EA7318">
        <w:rPr>
          <w:bCs/>
          <w:sz w:val="24"/>
          <w:szCs w:val="24"/>
        </w:rPr>
        <w:t xml:space="preserve">                                                                Vesna Sremac Šoštar</w:t>
      </w:r>
    </w:p>
    <w:p w:rsidRDefault="00853FF6" w:rsidP="00C62C16" w:rsidR="00853FF6" w:rsidRPr="00EA7318">
      <w:pPr>
        <w:jc w:val="both"/>
        <w:rPr>
          <w:bCs/>
          <w:sz w:val="24"/>
          <w:szCs w:val="24"/>
        </w:rPr>
      </w:pPr>
    </w:p>
    <w:p w:rsidRDefault="00853FF6" w:rsidP="00C6522F" w:rsidR="00853FF6" w:rsidRPr="00EA7318">
      <w:pPr>
        <w:jc w:val="center"/>
        <w:rPr>
          <w:bCs/>
          <w:sz w:val="24"/>
          <w:szCs w:val="24"/>
        </w:rPr>
      </w:pPr>
      <w:r w:rsidRPr="00EA7318">
        <w:rPr>
          <w:bCs/>
          <w:sz w:val="24"/>
          <w:szCs w:val="24"/>
        </w:rPr>
        <w:t>Zapisničar</w:t>
      </w:r>
      <w:r w:rsidR="00F85D7A" w:rsidRPr="00EA7318">
        <w:rPr>
          <w:bCs/>
          <w:sz w:val="24"/>
          <w:szCs w:val="24"/>
        </w:rPr>
        <w:t>:</w:t>
      </w:r>
    </w:p>
    <w:p w:rsidRDefault="00DF6C05" w:rsidP="00C6522F" w:rsidR="008B28EF" w:rsidRPr="00EA7318">
      <w:pPr>
        <w:jc w:val="center"/>
        <w:rPr>
          <w:bCs/>
          <w:sz w:val="24"/>
          <w:szCs w:val="24"/>
        </w:rPr>
      </w:pPr>
      <w:r w:rsidRPr="00EA7318">
        <w:rPr>
          <w:bCs/>
          <w:sz w:val="24"/>
          <w:szCs w:val="24"/>
        </w:rPr>
        <w:t>Vinka Mihalinčić</w:t>
      </w:r>
    </w:p>
    <w:p w:rsidRDefault="00853FF6" w:rsidP="00C62C16" w:rsidR="00853FF6" w:rsidRPr="00EA7318">
      <w:pPr>
        <w:jc w:val="both"/>
        <w:rPr>
          <w:bCs/>
          <w:sz w:val="24"/>
          <w:szCs w:val="24"/>
        </w:rPr>
      </w:pPr>
    </w:p>
    <w:p w:rsidRDefault="003E49B9" w:rsidP="00C62C16" w:rsidR="003E49B9" w:rsidRPr="00EA7318">
      <w:pPr>
        <w:jc w:val="both"/>
        <w:rPr>
          <w:bCs/>
          <w:sz w:val="24"/>
          <w:szCs w:val="24"/>
        </w:rPr>
      </w:pPr>
    </w:p>
    <w:p w:rsidRDefault="00037E28" w:rsidP="00C62C16" w:rsidR="003E49B9" w:rsidRPr="00EA7318">
      <w:pPr>
        <w:jc w:val="both"/>
        <w:rPr>
          <w:bCs/>
          <w:sz w:val="24"/>
          <w:szCs w:val="24"/>
        </w:rPr>
      </w:pPr>
      <w:r w:rsidRPr="00EA7318">
        <w:rPr>
          <w:bCs/>
          <w:sz w:val="24"/>
          <w:szCs w:val="24"/>
        </w:rPr>
        <w:t>Stečajni upravitelj</w:t>
      </w:r>
      <w:r w:rsidR="00F85D7A" w:rsidRPr="00EA7318">
        <w:rPr>
          <w:bCs/>
          <w:sz w:val="24"/>
          <w:szCs w:val="24"/>
        </w:rPr>
        <w:t>:</w:t>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r>
      <w:r w:rsidRPr="00EA7318">
        <w:rPr>
          <w:bCs/>
          <w:sz w:val="24"/>
          <w:szCs w:val="24"/>
        </w:rPr>
        <w:tab/>
        <w:t xml:space="preserve">  </w:t>
      </w:r>
    </w:p>
    <w:p w:rsidRDefault="003E49B9" w:rsidP="00C62C16" w:rsidR="003E49B9" w:rsidRPr="00EA7318">
      <w:pPr>
        <w:jc w:val="both"/>
        <w:rPr>
          <w:bCs/>
          <w:sz w:val="24"/>
          <w:szCs w:val="24"/>
        </w:rPr>
      </w:pPr>
    </w:p>
    <w:p w:rsidRDefault="008B28EF" w:rsidP="00C62C16" w:rsidR="008B28EF" w:rsidRPr="00EA7318">
      <w:pPr>
        <w:jc w:val="both"/>
        <w:rPr>
          <w:bCs/>
          <w:sz w:val="24"/>
          <w:szCs w:val="24"/>
        </w:rPr>
      </w:pPr>
    </w:p>
    <w:p w:rsidRDefault="008B28EF" w:rsidP="00C62C16" w:rsidR="008B28EF" w:rsidRPr="00EA7318">
      <w:pPr>
        <w:jc w:val="both"/>
        <w:rPr>
          <w:bCs/>
          <w:sz w:val="24"/>
          <w:szCs w:val="24"/>
        </w:rPr>
      </w:pPr>
    </w:p>
    <w:p w:rsidRDefault="00853FF6" w:rsidP="00C62C16" w:rsidR="00342482" w:rsidRPr="00EA7318">
      <w:pPr>
        <w:jc w:val="both"/>
        <w:rPr>
          <w:bCs/>
          <w:sz w:val="24"/>
          <w:szCs w:val="24"/>
        </w:rPr>
      </w:pPr>
      <w:r w:rsidRPr="00EA7318">
        <w:rPr>
          <w:bCs/>
          <w:sz w:val="24"/>
          <w:szCs w:val="24"/>
        </w:rPr>
        <w:t>Stečajni vjerovnici</w:t>
      </w:r>
      <w:r w:rsidR="00F85D7A" w:rsidRPr="00EA7318">
        <w:rPr>
          <w:bCs/>
          <w:sz w:val="24"/>
          <w:szCs w:val="24"/>
        </w:rPr>
        <w:t>:</w:t>
      </w:r>
      <w:r w:rsidR="00D81245" w:rsidRPr="00EA7318">
        <w:rPr>
          <w:bCs/>
          <w:sz w:val="24"/>
          <w:szCs w:val="24"/>
        </w:rPr>
        <w:t xml:space="preserve"> </w:t>
      </w:r>
    </w:p>
    <w:p w:rsidRDefault="009E5EDE" w:rsidR="009E5EDE" w:rsidRPr="00EA7318">
      <w:pPr>
        <w:jc w:val="both"/>
        <w:rPr>
          <w:bCs/>
          <w:sz w:val="24"/>
          <w:szCs w:val="24"/>
        </w:rPr>
      </w:pPr>
    </w:p>
    <w:sectPr w:rsidSect="008E657F" w:rsidR="009E5EDE" w:rsidRPr="00EA7318">
      <w:pgSz w:h="15840" w:w="12240"/>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57085" w:rsidR="00D57085">
      <w:r>
        <w:separator/>
      </w:r>
    </w:p>
  </w:endnote>
  <w:endnote w:id="0" w:type="continuationSeparator">
    <w:p w:rsidRDefault="00D57085" w:rsidR="00D570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Bookman Old Style">
    <w:panose1 w:val="02050604050505020204"/>
    <w:charset w:val="EE"/>
    <w:family w:val="roman"/>
    <w:pitch w:val="variable"/>
    <w:sig w:csb1="00000000" w:csb0="0000009F" w:usb3="00000000" w:usb2="00000000" w:usb1="00000000" w:usb0="00000287"/>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OpenSymbol">
    <w:altName w:val="Arial Unicode MS"/>
    <w:charset w:val="EE"/>
    <w:family w:val="auto"/>
    <w:pitch w:val="default"/>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Lucida Sans Unicode">
    <w:panose1 w:val="020B0602030504020204"/>
    <w:charset w:val="EE"/>
    <w:family w:val="swiss"/>
    <w:pitch w:val="variable"/>
    <w:sig w:csb1="00000000" w:csb0="000000BF" w:usb3="00000000" w:usb2="00000000" w:usb1="0000396B" w:usb0="80000AFF"/>
  </w:font>
  <w:font w:name="StarSymbol">
    <w:altName w:val="Times New Roman"/>
    <w:panose1 w:val="00000000000000000000"/>
    <w:charset w:val="00"/>
    <w:family w:val="auto"/>
    <w:notTrueType/>
    <w:pitch w:val="default"/>
    <w:sig w:csb1="00000000" w:csb0="00000001" w:usb3="00000000" w:usb2="00000000" w:usb1="00000000" w:usb0="00000003"/>
  </w:font>
  <w:font w:name="Times">
    <w:altName w:val="Times Roman"/>
    <w:panose1 w:val="02020603050405020304"/>
    <w:charset w:val="EE"/>
    <w:family w:val="roman"/>
    <w:pitch w:val="variable"/>
    <w:sig w:csb1="00000000" w:csb0="000001FF" w:usb3="00000000" w:usb2="00000009" w:usb1="C0007841" w:usb0="E0002AFF"/>
  </w:font>
  <w:font w:name="Helvetica Neue">
    <w:charset w:val="00"/>
    <w:family w:val="swiss"/>
    <w:pitch w:val="variable"/>
    <w:sig w:csb1="00000000" w:csb0="00000001" w:usb3="00000000" w:usb2="00000010" w:usb1="500079DB" w:usb0="E50002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57085" w:rsidR="00D57085">
      <w:r>
        <w:separator/>
      </w:r>
    </w:p>
  </w:footnote>
  <w:footnote w:id="0" w:type="continuationSeparator">
    <w:p w:rsidRDefault="00D57085" w:rsidR="00D57085">
      <w:r>
        <w:continuationSeparator/>
      </w:r>
    </w:p>
  </w:footnote>
  <w:footnote w:id="1">
    <w:p w:rsidRDefault="004A665E" w:rsidP="004A665E" w:rsidR="004A665E" w:rsidRPr="00B40BEB">
      <w:pPr>
        <w:pStyle w:val="Tekstfusnote"/>
      </w:pP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7085" w:rsidP="00D81A44" w:rsidR="00D570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7085" w:rsidR="00D570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7085" w:rsidP="00D81A44" w:rsidR="00D570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A5C4A">
      <w:rPr>
        <w:rStyle w:val="Brojstranice"/>
        <w:noProof/>
      </w:rPr>
      <w:t>15</w:t>
    </w:r>
    <w:r>
      <w:rPr>
        <w:rStyle w:val="Brojstranice"/>
      </w:rPr>
      <w:fldChar w:fldCharType="end"/>
    </w:r>
  </w:p>
  <w:p w:rsidRDefault="00D57085" w:rsidP="003D5E96" w:rsidR="00D57085" w:rsidRPr="00AA1621">
    <w:pPr>
      <w:pStyle w:val="Zaglavlje"/>
      <w:jc w:val="center"/>
      <w:rPr>
        <w:sz w:val="22"/>
        <w:szCs w:val="22"/>
      </w:rPr>
    </w:pPr>
    <w:r>
      <w:rPr>
        <w:bCs/>
        <w:sz w:val="22"/>
        <w:szCs w:val="22"/>
      </w:rPr>
      <w:t xml:space="preserve">                                                                                                                                      48. St-</w:t>
    </w:r>
    <w:r w:rsidR="00A74314">
      <w:rPr>
        <w:bCs/>
        <w:sz w:val="22"/>
        <w:szCs w:val="22"/>
      </w:rPr>
      <w:t>252</w:t>
    </w:r>
    <w:r w:rsidR="00836A8D">
      <w:rPr>
        <w:bCs/>
        <w:sz w:val="22"/>
        <w:szCs w:val="22"/>
      </w:rPr>
      <w:t>/17</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7085" w:rsidR="00D57085">
    <w:pPr>
      <w:pStyle w:val="Zaglavlje"/>
    </w:pPr>
  </w:p>
  <w:p w:rsidRDefault="00D57085" w:rsidR="00D57085">
    <w:pPr>
      <w:pStyle w:val="Zaglavlje"/>
    </w:pPr>
  </w:p>
  <w:p w:rsidRDefault="00D57085" w:rsidR="00D5708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3"/>
    <w:lvl w:ilvl="0">
      <w:start w:val="1"/>
      <w:numFmt w:val="decimal"/>
      <w:lvlText w:val="%1."/>
      <w:lvlJc w:val="left"/>
      <w:pPr>
        <w:tabs>
          <w:tab w:pos="390" w:val="num"/>
        </w:tabs>
        <w:ind w:hanging="390" w:left="390"/>
      </w:pPr>
      <w:rPr>
        <w:rFonts w:cs="Bookman Old Style" w:hAnsi="Bookman Old Style" w:ascii="Bookman Old Style"/>
        <w:lang w:val="hr-HR"/>
      </w:rPr>
    </w:lvl>
    <w:lvl w:ilvl="1">
      <w:start w:val="1"/>
      <w:numFmt w:val="decimal"/>
      <w:lvlText w:val="%2."/>
      <w:lvlJc w:val="left"/>
      <w:pPr>
        <w:tabs>
          <w:tab w:pos="1080" w:val="num"/>
        </w:tabs>
        <w:ind w:hanging="360" w:left="1080"/>
      </w:pPr>
      <w:rPr>
        <w:rFonts w:cs="Courier New" w:hAnsi="Courier New" w:ascii="Courier New"/>
        <w:color w:val="000000"/>
        <w:spacing w:val="6"/>
        <w:szCs w:val="24"/>
      </w:rPr>
    </w:lvl>
    <w:lvl w:ilvl="2">
      <w:start w:val="1"/>
      <w:numFmt w:val="decimal"/>
      <w:lvlText w:val="%3."/>
      <w:lvlJc w:val="left"/>
      <w:pPr>
        <w:tabs>
          <w:tab w:pos="1800" w:val="num"/>
        </w:tabs>
        <w:ind w:hanging="360" w:left="1800"/>
      </w:pPr>
      <w:rPr>
        <w:rFonts w:cs="Wingdings" w:hAnsi="Wingdings" w:ascii="Wingdings"/>
      </w:rPr>
    </w:lvl>
    <w:lvl w:ilvl="3">
      <w:start w:val="1"/>
      <w:numFmt w:val="decimal"/>
      <w:lvlText w:val="%4."/>
      <w:lvlJc w:val="left"/>
      <w:pPr>
        <w:tabs>
          <w:tab w:pos="2520" w:val="num"/>
        </w:tabs>
        <w:ind w:hanging="360" w:left="2520"/>
      </w:pPr>
      <w:rPr>
        <w:rFonts w:cs="Symbol" w:hAnsi="Symbol" w:ascii="Symbol"/>
      </w:rPr>
    </w:lvl>
    <w:lvl w:ilvl="4">
      <w:start w:val="1"/>
      <w:numFmt w:val="decimal"/>
      <w:lvlText w:val="%5."/>
      <w:lvlJc w:val="left"/>
      <w:pPr>
        <w:tabs>
          <w:tab w:pos="3240" w:val="num"/>
        </w:tabs>
        <w:ind w:hanging="360" w:left="3240"/>
      </w:pPr>
    </w:lvl>
    <w:lvl w:ilvl="5">
      <w:start w:val="1"/>
      <w:numFmt w:val="decimal"/>
      <w:lvlText w:val="%6."/>
      <w:lvlJc w:val="left"/>
      <w:pPr>
        <w:tabs>
          <w:tab w:pos="3960" w:val="num"/>
        </w:tabs>
        <w:ind w:hanging="360" w:left="3960"/>
      </w:pPr>
    </w:lvl>
    <w:lvl w:ilvl="6">
      <w:start w:val="1"/>
      <w:numFmt w:val="decimal"/>
      <w:lvlText w:val="%7."/>
      <w:lvlJc w:val="left"/>
      <w:pPr>
        <w:tabs>
          <w:tab w:pos="4680" w:val="num"/>
        </w:tabs>
        <w:ind w:hanging="360" w:left="4680"/>
      </w:pPr>
    </w:lvl>
    <w:lvl w:ilvl="7">
      <w:start w:val="1"/>
      <w:numFmt w:val="decimal"/>
      <w:lvlText w:val="%8."/>
      <w:lvlJc w:val="left"/>
      <w:pPr>
        <w:tabs>
          <w:tab w:pos="5400" w:val="num"/>
        </w:tabs>
        <w:ind w:hanging="360" w:left="5400"/>
      </w:pPr>
    </w:lvl>
    <w:lvl w:ilvl="8">
      <w:start w:val="1"/>
      <w:numFmt w:val="decimal"/>
      <w:lvlText w:val="%9."/>
      <w:lvlJc w:val="left"/>
      <w:pPr>
        <w:tabs>
          <w:tab w:pos="6120" w:val="num"/>
        </w:tabs>
        <w:ind w:hanging="360" w:left="6120"/>
      </w:pPr>
    </w:lvl>
  </w:abstractNum>
  <w:abstractNum w:abstractNumId="1">
    <w:nsid w:val="00000005"/>
    <w:multiLevelType w:val="multilevel"/>
    <w:tmpl w:val="00000005"/>
    <w:name w:val="WW8Num5"/>
    <w:lvl w:ilvl="0">
      <w:start w:val="1"/>
      <w:numFmt w:val="decimal"/>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2">
    <w:nsid w:val="00000006"/>
    <w:multiLevelType w:val="multilevel"/>
    <w:tmpl w:val="00000006"/>
    <w:name w:val="WW8Num6"/>
    <w:lvl w:ilvl="0">
      <w:start w:val="3"/>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3">
    <w:nsid w:val="00000007"/>
    <w:multiLevelType w:val="multilevel"/>
    <w:tmpl w:val="00000007"/>
    <w:name w:val="WW8Num7"/>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4">
    <w:nsid w:val="00000008"/>
    <w:multiLevelType w:val="multilevel"/>
    <w:tmpl w:val="00000008"/>
    <w:name w:val="WW8Num8"/>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5">
    <w:nsid w:val="00000009"/>
    <w:multiLevelType w:val="multilevel"/>
    <w:tmpl w:val="00000009"/>
    <w:name w:val="WW8Num9"/>
    <w:lvl w:ilvl="0">
      <w:start w:val="1"/>
      <w:numFmt w:val="bullet"/>
      <w:lvlText w:val=""/>
      <w:lvlJc w:val="left"/>
      <w:pPr>
        <w:tabs>
          <w:tab w:pos="720" w:val="num"/>
        </w:tabs>
        <w:ind w:hanging="360" w:left="720"/>
      </w:pPr>
      <w:rPr>
        <w:rFonts w:cs="OpenSymbol" w:hAnsi="Symbol" w:ascii="Symbol"/>
      </w:rPr>
    </w:lvl>
    <w:lvl w:ilvl="1">
      <w:start w:val="1"/>
      <w:numFmt w:val="bullet"/>
      <w:lvlText w:val=""/>
      <w:lvlJc w:val="left"/>
      <w:pPr>
        <w:tabs>
          <w:tab w:pos="1080" w:val="num"/>
        </w:tabs>
        <w:ind w:hanging="360" w:left="1080"/>
      </w:pPr>
      <w:rPr>
        <w:rFonts w:cs="OpenSymbol" w:hAnsi="Symbol" w:ascii="Symbol"/>
      </w:rPr>
    </w:lvl>
    <w:lvl w:ilvl="2">
      <w:start w:val="1"/>
      <w:numFmt w:val="bullet"/>
      <w:lvlText w:val=""/>
      <w:lvlJc w:val="left"/>
      <w:pPr>
        <w:tabs>
          <w:tab w:pos="1440" w:val="num"/>
        </w:tabs>
        <w:ind w:hanging="360" w:left="1440"/>
      </w:pPr>
      <w:rPr>
        <w:rFonts w:cs="OpenSymbol" w:hAnsi="Symbol" w:ascii="Symbol"/>
      </w:rPr>
    </w:lvl>
    <w:lvl w:ilvl="3">
      <w:start w:val="1"/>
      <w:numFmt w:val="bullet"/>
      <w:lvlText w:val=""/>
      <w:lvlJc w:val="left"/>
      <w:pPr>
        <w:tabs>
          <w:tab w:pos="1800" w:val="num"/>
        </w:tabs>
        <w:ind w:hanging="360" w:left="1800"/>
      </w:pPr>
      <w:rPr>
        <w:rFonts w:cs="OpenSymbol" w:hAnsi="Symbol" w:ascii="Symbol"/>
      </w:rPr>
    </w:lvl>
    <w:lvl w:ilvl="4">
      <w:start w:val="1"/>
      <w:numFmt w:val="bullet"/>
      <w:lvlText w:val=""/>
      <w:lvlJc w:val="left"/>
      <w:pPr>
        <w:tabs>
          <w:tab w:pos="2160" w:val="num"/>
        </w:tabs>
        <w:ind w:hanging="360" w:left="2160"/>
      </w:pPr>
      <w:rPr>
        <w:rFonts w:cs="OpenSymbol" w:hAnsi="Symbol" w:ascii="Symbol"/>
      </w:rPr>
    </w:lvl>
    <w:lvl w:ilvl="5">
      <w:start w:val="1"/>
      <w:numFmt w:val="bullet"/>
      <w:lvlText w:val=""/>
      <w:lvlJc w:val="left"/>
      <w:pPr>
        <w:tabs>
          <w:tab w:pos="2520" w:val="num"/>
        </w:tabs>
        <w:ind w:hanging="360" w:left="2520"/>
      </w:pPr>
      <w:rPr>
        <w:rFonts w:cs="OpenSymbol" w:hAnsi="Symbol" w:ascii="Symbol"/>
      </w:rPr>
    </w:lvl>
    <w:lvl w:ilvl="6">
      <w:start w:val="1"/>
      <w:numFmt w:val="bullet"/>
      <w:lvlText w:val=""/>
      <w:lvlJc w:val="left"/>
      <w:pPr>
        <w:tabs>
          <w:tab w:pos="2880" w:val="num"/>
        </w:tabs>
        <w:ind w:hanging="360" w:left="2880"/>
      </w:pPr>
      <w:rPr>
        <w:rFonts w:cs="OpenSymbol" w:hAnsi="Symbol" w:ascii="Symbol"/>
      </w:rPr>
    </w:lvl>
    <w:lvl w:ilvl="7">
      <w:start w:val="1"/>
      <w:numFmt w:val="bullet"/>
      <w:lvlText w:val=""/>
      <w:lvlJc w:val="left"/>
      <w:pPr>
        <w:tabs>
          <w:tab w:pos="3240" w:val="num"/>
        </w:tabs>
        <w:ind w:hanging="360" w:left="3240"/>
      </w:pPr>
      <w:rPr>
        <w:rFonts w:cs="OpenSymbol" w:hAnsi="Symbol" w:ascii="Symbol"/>
      </w:rPr>
    </w:lvl>
    <w:lvl w:ilvl="8">
      <w:start w:val="1"/>
      <w:numFmt w:val="bullet"/>
      <w:lvlText w:val=""/>
      <w:lvlJc w:val="left"/>
      <w:pPr>
        <w:tabs>
          <w:tab w:pos="3600" w:val="num"/>
        </w:tabs>
        <w:ind w:hanging="360" w:left="3600"/>
      </w:pPr>
      <w:rPr>
        <w:rFonts w:cs="OpenSymbol" w:hAnsi="Symbol" w:ascii="Symbol"/>
      </w:rPr>
    </w:lvl>
  </w:abstractNum>
  <w:abstractNum w:abstractNumId="6">
    <w:nsid w:val="0000000A"/>
    <w:multiLevelType w:val="multilevel"/>
    <w:tmpl w:val="0000000A"/>
    <w:name w:val="WW8Num10"/>
    <w:lvl w:ilvl="0">
      <w:start w:val="4"/>
      <w:numFmt w:val="upperRoman"/>
      <w:lvlText w:val="%1."/>
      <w:lvlJc w:val="left"/>
      <w:pPr>
        <w:tabs>
          <w:tab w:pos="720" w:val="num"/>
        </w:tabs>
        <w:ind w:hanging="360" w:left="720"/>
      </w:pPr>
    </w:lvl>
    <w:lvl w:ilvl="1">
      <w:start w:val="1"/>
      <w:numFmt w:val="decimal"/>
      <w:lvlText w:val="%2."/>
      <w:lvlJc w:val="left"/>
      <w:pPr>
        <w:tabs>
          <w:tab w:pos="1080" w:val="num"/>
        </w:tabs>
        <w:ind w:hanging="360" w:left="1080"/>
      </w:pPr>
    </w:lvl>
    <w:lvl w:ilvl="2">
      <w:start w:val="1"/>
      <w:numFmt w:val="decimal"/>
      <w:lvlText w:val="%3."/>
      <w:lvlJc w:val="left"/>
      <w:pPr>
        <w:tabs>
          <w:tab w:pos="1440" w:val="num"/>
        </w:tabs>
        <w:ind w:hanging="360" w:left="1440"/>
      </w:pPr>
    </w:lvl>
    <w:lvl w:ilvl="3">
      <w:start w:val="1"/>
      <w:numFmt w:val="decimal"/>
      <w:lvlText w:val="%4."/>
      <w:lvlJc w:val="left"/>
      <w:pPr>
        <w:tabs>
          <w:tab w:pos="1800" w:val="num"/>
        </w:tabs>
        <w:ind w:hanging="360" w:left="1800"/>
      </w:pPr>
    </w:lvl>
    <w:lvl w:ilvl="4">
      <w:start w:val="1"/>
      <w:numFmt w:val="decimal"/>
      <w:lvlText w:val="%5."/>
      <w:lvlJc w:val="left"/>
      <w:pPr>
        <w:tabs>
          <w:tab w:pos="2160" w:val="num"/>
        </w:tabs>
        <w:ind w:hanging="360" w:left="2160"/>
      </w:pPr>
    </w:lvl>
    <w:lvl w:ilvl="5">
      <w:start w:val="1"/>
      <w:numFmt w:val="decimal"/>
      <w:lvlText w:val="%6."/>
      <w:lvlJc w:val="left"/>
      <w:pPr>
        <w:tabs>
          <w:tab w:pos="2520" w:val="num"/>
        </w:tabs>
        <w:ind w:hanging="360" w:left="2520"/>
      </w:pPr>
    </w:lvl>
    <w:lvl w:ilvl="6">
      <w:start w:val="1"/>
      <w:numFmt w:val="decimal"/>
      <w:lvlText w:val="%7."/>
      <w:lvlJc w:val="left"/>
      <w:pPr>
        <w:tabs>
          <w:tab w:pos="2880" w:val="num"/>
        </w:tabs>
        <w:ind w:hanging="360" w:left="2880"/>
      </w:pPr>
    </w:lvl>
    <w:lvl w:ilvl="7">
      <w:start w:val="1"/>
      <w:numFmt w:val="decimal"/>
      <w:lvlText w:val="%8."/>
      <w:lvlJc w:val="left"/>
      <w:pPr>
        <w:tabs>
          <w:tab w:pos="3240" w:val="num"/>
        </w:tabs>
        <w:ind w:hanging="360" w:left="3240"/>
      </w:pPr>
    </w:lvl>
    <w:lvl w:ilvl="8">
      <w:start w:val="1"/>
      <w:numFmt w:val="decimal"/>
      <w:lvlText w:val="%9."/>
      <w:lvlJc w:val="left"/>
      <w:pPr>
        <w:tabs>
          <w:tab w:pos="3600" w:val="num"/>
        </w:tabs>
        <w:ind w:hanging="360" w:left="3600"/>
      </w:pPr>
    </w:lvl>
  </w:abstractNum>
  <w:abstractNum w:abstractNumId="7">
    <w:nsid w:val="08420584"/>
    <w:multiLevelType w:val="multilevel"/>
    <w:tmpl w:val="B33A59BE"/>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8">
    <w:nsid w:val="09F2388B"/>
    <w:multiLevelType w:val="hybridMultilevel"/>
    <w:tmpl w:val="34249162"/>
    <w:lvl w:tplc="608EA068" w:ilvl="0">
      <w:start w:val="1"/>
      <w:numFmt w:val="bullet"/>
      <w:lvlText w:val="-"/>
      <w:lvlJc w:val="left"/>
      <w:pPr>
        <w:ind w:hanging="360" w:left="927"/>
      </w:pPr>
      <w:rPr>
        <w:rFonts w:cs="Calibri" w:eastAsia="Times New Roman" w:hAnsi="Calibri" w:ascii="Calibri" w:hint="default"/>
      </w:rPr>
    </w:lvl>
    <w:lvl w:tentative="true" w:tplc="041A0003" w:ilvl="1">
      <w:start w:val="1"/>
      <w:numFmt w:val="bullet"/>
      <w:lvlText w:val="o"/>
      <w:lvlJc w:val="left"/>
      <w:pPr>
        <w:ind w:hanging="360" w:left="1647"/>
      </w:pPr>
      <w:rPr>
        <w:rFonts w:cs="Courier New" w:hAnsi="Courier New" w:ascii="Courier New" w:hint="default"/>
      </w:rPr>
    </w:lvl>
    <w:lvl w:tentative="true" w:tplc="041A0005" w:ilvl="2">
      <w:start w:val="1"/>
      <w:numFmt w:val="bullet"/>
      <w:lvlText w:val=""/>
      <w:lvlJc w:val="left"/>
      <w:pPr>
        <w:ind w:hanging="360" w:left="2367"/>
      </w:pPr>
      <w:rPr>
        <w:rFonts w:hAnsi="Wingdings" w:ascii="Wingdings" w:hint="default"/>
      </w:rPr>
    </w:lvl>
    <w:lvl w:tentative="true" w:tplc="041A0001" w:ilvl="3">
      <w:start w:val="1"/>
      <w:numFmt w:val="bullet"/>
      <w:lvlText w:val=""/>
      <w:lvlJc w:val="left"/>
      <w:pPr>
        <w:ind w:hanging="360" w:left="3087"/>
      </w:pPr>
      <w:rPr>
        <w:rFonts w:hAnsi="Symbol" w:ascii="Symbol" w:hint="default"/>
      </w:rPr>
    </w:lvl>
    <w:lvl w:tentative="true" w:tplc="041A0003" w:ilvl="4">
      <w:start w:val="1"/>
      <w:numFmt w:val="bullet"/>
      <w:lvlText w:val="o"/>
      <w:lvlJc w:val="left"/>
      <w:pPr>
        <w:ind w:hanging="360" w:left="3807"/>
      </w:pPr>
      <w:rPr>
        <w:rFonts w:cs="Courier New" w:hAnsi="Courier New" w:ascii="Courier New" w:hint="default"/>
      </w:rPr>
    </w:lvl>
    <w:lvl w:tentative="true" w:tplc="041A0005" w:ilvl="5">
      <w:start w:val="1"/>
      <w:numFmt w:val="bullet"/>
      <w:lvlText w:val=""/>
      <w:lvlJc w:val="left"/>
      <w:pPr>
        <w:ind w:hanging="360" w:left="4527"/>
      </w:pPr>
      <w:rPr>
        <w:rFonts w:hAnsi="Wingdings" w:ascii="Wingdings" w:hint="default"/>
      </w:rPr>
    </w:lvl>
    <w:lvl w:tentative="true" w:tplc="041A0001" w:ilvl="6">
      <w:start w:val="1"/>
      <w:numFmt w:val="bullet"/>
      <w:lvlText w:val=""/>
      <w:lvlJc w:val="left"/>
      <w:pPr>
        <w:ind w:hanging="360" w:left="5247"/>
      </w:pPr>
      <w:rPr>
        <w:rFonts w:hAnsi="Symbol" w:ascii="Symbol" w:hint="default"/>
      </w:rPr>
    </w:lvl>
    <w:lvl w:tentative="true" w:tplc="041A0003" w:ilvl="7">
      <w:start w:val="1"/>
      <w:numFmt w:val="bullet"/>
      <w:lvlText w:val="o"/>
      <w:lvlJc w:val="left"/>
      <w:pPr>
        <w:ind w:hanging="360" w:left="5967"/>
      </w:pPr>
      <w:rPr>
        <w:rFonts w:cs="Courier New" w:hAnsi="Courier New" w:ascii="Courier New" w:hint="default"/>
      </w:rPr>
    </w:lvl>
    <w:lvl w:tentative="true" w:tplc="041A0005" w:ilvl="8">
      <w:start w:val="1"/>
      <w:numFmt w:val="bullet"/>
      <w:lvlText w:val=""/>
      <w:lvlJc w:val="left"/>
      <w:pPr>
        <w:ind w:hanging="360" w:left="6687"/>
      </w:pPr>
      <w:rPr>
        <w:rFonts w:hAnsi="Wingdings" w:ascii="Wingdings" w:hint="default"/>
      </w:rPr>
    </w:lvl>
  </w:abstractNum>
  <w:abstractNum w:abstractNumId="9">
    <w:nsid w:val="0AAF7AA1"/>
    <w:multiLevelType w:val="multilevel"/>
    <w:tmpl w:val="8EDE495C"/>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0">
    <w:nsid w:val="0BD101F1"/>
    <w:multiLevelType w:val="multilevel"/>
    <w:tmpl w:val="4846369C"/>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11">
    <w:nsid w:val="0DBD3AE7"/>
    <w:multiLevelType w:val="hybridMultilevel"/>
    <w:tmpl w:val="C97C1A14"/>
    <w:lvl w:tplc="30629BD6" w:ilvl="0">
      <w:start w:val="1"/>
      <w:numFmt w:val="lowerLetter"/>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0DE66C9F"/>
    <w:multiLevelType w:val="hybridMultilevel"/>
    <w:tmpl w:val="26E2F8E2"/>
    <w:lvl w:tplc="5D200924"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0E423D3F"/>
    <w:multiLevelType w:val="hybridMultilevel"/>
    <w:tmpl w:val="8EC0F662"/>
    <w:lvl w:tplc="041A000F" w:ilvl="0">
      <w:start w:val="1"/>
      <w:numFmt w:val="decimal"/>
      <w:lvlText w:val="%1."/>
      <w:lvlJc w:val="left"/>
      <w:pPr>
        <w:tabs>
          <w:tab w:pos="1080" w:val="num"/>
        </w:tabs>
        <w:ind w:hanging="360" w:left="1080"/>
      </w:pPr>
      <w:rPr>
        <w:rFonts w:cs="Times New Roman"/>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14">
    <w:nsid w:val="19545210"/>
    <w:multiLevelType w:val="hybridMultilevel"/>
    <w:tmpl w:val="8EC0F662"/>
    <w:lvl w:tplc="041A000F" w:ilvl="0">
      <w:start w:val="1"/>
      <w:numFmt w:val="decimal"/>
      <w:lvlText w:val="%1."/>
      <w:lvlJc w:val="left"/>
      <w:pPr>
        <w:tabs>
          <w:tab w:pos="1080" w:val="num"/>
        </w:tabs>
        <w:ind w:hanging="360" w:left="1080"/>
      </w:pPr>
      <w:rPr>
        <w:rFonts w:cs="Times New Roman"/>
      </w:rPr>
    </w:lvl>
    <w:lvl w:tplc="041A0019" w:ilvl="1">
      <w:start w:val="1"/>
      <w:numFmt w:val="lowerLetter"/>
      <w:lvlText w:val="%2."/>
      <w:lvlJc w:val="left"/>
      <w:pPr>
        <w:tabs>
          <w:tab w:pos="1800" w:val="num"/>
        </w:tabs>
        <w:ind w:hanging="360" w:left="1800"/>
      </w:pPr>
      <w:rPr>
        <w:rFonts w:cs="Times New Roman"/>
      </w:rPr>
    </w:lvl>
    <w:lvl w:tplc="041A001B" w:ilvl="2">
      <w:start w:val="1"/>
      <w:numFmt w:val="lowerRoman"/>
      <w:lvlText w:val="%3."/>
      <w:lvlJc w:val="right"/>
      <w:pPr>
        <w:tabs>
          <w:tab w:pos="2520" w:val="num"/>
        </w:tabs>
        <w:ind w:hanging="180" w:left="2520"/>
      </w:pPr>
      <w:rPr>
        <w:rFonts w:cs="Times New Roman"/>
      </w:rPr>
    </w:lvl>
    <w:lvl w:tplc="041A000F" w:ilvl="3">
      <w:start w:val="1"/>
      <w:numFmt w:val="decimal"/>
      <w:lvlText w:val="%4."/>
      <w:lvlJc w:val="left"/>
      <w:pPr>
        <w:tabs>
          <w:tab w:pos="3240" w:val="num"/>
        </w:tabs>
        <w:ind w:hanging="360" w:left="3240"/>
      </w:pPr>
      <w:rPr>
        <w:rFonts w:cs="Times New Roman"/>
      </w:rPr>
    </w:lvl>
    <w:lvl w:tplc="041A0019" w:ilvl="4">
      <w:start w:val="1"/>
      <w:numFmt w:val="lowerLetter"/>
      <w:lvlText w:val="%5."/>
      <w:lvlJc w:val="left"/>
      <w:pPr>
        <w:tabs>
          <w:tab w:pos="3960" w:val="num"/>
        </w:tabs>
        <w:ind w:hanging="360" w:left="3960"/>
      </w:pPr>
      <w:rPr>
        <w:rFonts w:cs="Times New Roman"/>
      </w:rPr>
    </w:lvl>
    <w:lvl w:tplc="041A001B" w:ilvl="5">
      <w:start w:val="1"/>
      <w:numFmt w:val="lowerRoman"/>
      <w:lvlText w:val="%6."/>
      <w:lvlJc w:val="right"/>
      <w:pPr>
        <w:tabs>
          <w:tab w:pos="4680" w:val="num"/>
        </w:tabs>
        <w:ind w:hanging="180" w:left="4680"/>
      </w:pPr>
      <w:rPr>
        <w:rFonts w:cs="Times New Roman"/>
      </w:rPr>
    </w:lvl>
    <w:lvl w:tplc="041A000F" w:ilvl="6">
      <w:start w:val="1"/>
      <w:numFmt w:val="decimal"/>
      <w:lvlText w:val="%7."/>
      <w:lvlJc w:val="left"/>
      <w:pPr>
        <w:tabs>
          <w:tab w:pos="5400" w:val="num"/>
        </w:tabs>
        <w:ind w:hanging="360" w:left="5400"/>
      </w:pPr>
      <w:rPr>
        <w:rFonts w:cs="Times New Roman"/>
      </w:rPr>
    </w:lvl>
    <w:lvl w:tplc="041A0019" w:ilvl="7">
      <w:start w:val="1"/>
      <w:numFmt w:val="lowerLetter"/>
      <w:lvlText w:val="%8."/>
      <w:lvlJc w:val="left"/>
      <w:pPr>
        <w:tabs>
          <w:tab w:pos="6120" w:val="num"/>
        </w:tabs>
        <w:ind w:hanging="360" w:left="6120"/>
      </w:pPr>
      <w:rPr>
        <w:rFonts w:cs="Times New Roman"/>
      </w:rPr>
    </w:lvl>
    <w:lvl w:tplc="041A001B" w:ilvl="8">
      <w:start w:val="1"/>
      <w:numFmt w:val="lowerRoman"/>
      <w:lvlText w:val="%9."/>
      <w:lvlJc w:val="right"/>
      <w:pPr>
        <w:tabs>
          <w:tab w:pos="6840" w:val="num"/>
        </w:tabs>
        <w:ind w:hanging="180" w:left="6840"/>
      </w:pPr>
      <w:rPr>
        <w:rFonts w:cs="Times New Roman"/>
      </w:rPr>
    </w:lvl>
  </w:abstractNum>
  <w:abstractNum w:abstractNumId="15">
    <w:nsid w:val="19836EDE"/>
    <w:multiLevelType w:val="hybridMultilevel"/>
    <w:tmpl w:val="E2B84F06"/>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16">
    <w:nsid w:val="1B0E183F"/>
    <w:multiLevelType w:val="hybridMultilevel"/>
    <w:tmpl w:val="E3EA430E"/>
    <w:lvl w:tplc="4BBCD59A" w:ilvl="0">
      <w:start w:val="4"/>
      <w:numFmt w:val="bullet"/>
      <w:lvlText w:val="-"/>
      <w:lvlJc w:val="left"/>
      <w:pPr>
        <w:tabs>
          <w:tab w:pos="1800" w:val="num"/>
        </w:tabs>
        <w:ind w:hanging="360" w:left="1800"/>
      </w:pPr>
      <w:rPr>
        <w:rFonts w:cs="Times New Roman" w:eastAsia="Times New Roman" w:hAnsi="Bookman Old Style" w:ascii="Bookman Old Style" w:hint="default"/>
      </w:rPr>
    </w:lvl>
    <w:lvl w:tplc="04090003" w:ilvl="1">
      <w:start w:val="1"/>
      <w:numFmt w:val="bullet"/>
      <w:lvlText w:val="o"/>
      <w:lvlJc w:val="left"/>
      <w:pPr>
        <w:tabs>
          <w:tab w:pos="1440" w:val="num"/>
        </w:tabs>
        <w:ind w:hanging="360" w:left="1440"/>
      </w:pPr>
      <w:rPr>
        <w:rFonts w:hAnsi="Courier New" w:ascii="Courier New" w:hint="default"/>
      </w:rPr>
    </w:lvl>
    <w:lvl w:tplc="04090005" w:ilvl="2">
      <w:start w:val="1"/>
      <w:numFmt w:val="bullet"/>
      <w:lvlText w:val=""/>
      <w:lvlJc w:val="left"/>
      <w:pPr>
        <w:tabs>
          <w:tab w:pos="2160" w:val="num"/>
        </w:tabs>
        <w:ind w:hanging="360" w:left="2160"/>
      </w:pPr>
      <w:rPr>
        <w:rFonts w:hAnsi="Wingdings" w:ascii="Wingdings" w:hint="default"/>
      </w:rPr>
    </w:lvl>
    <w:lvl w:tplc="04090001" w:ilvl="3">
      <w:start w:val="1"/>
      <w:numFmt w:val="bullet"/>
      <w:lvlText w:val=""/>
      <w:lvlJc w:val="left"/>
      <w:pPr>
        <w:tabs>
          <w:tab w:pos="2880" w:val="num"/>
        </w:tabs>
        <w:ind w:hanging="360" w:left="2880"/>
      </w:pPr>
      <w:rPr>
        <w:rFonts w:hAnsi="Symbol" w:ascii="Symbol" w:hint="default"/>
      </w:rPr>
    </w:lvl>
    <w:lvl w:tplc="04090003" w:ilvl="4">
      <w:start w:val="1"/>
      <w:numFmt w:val="bullet"/>
      <w:lvlText w:val="o"/>
      <w:lvlJc w:val="left"/>
      <w:pPr>
        <w:tabs>
          <w:tab w:pos="3600" w:val="num"/>
        </w:tabs>
        <w:ind w:hanging="360" w:left="3600"/>
      </w:pPr>
      <w:rPr>
        <w:rFonts w:hAnsi="Courier New" w:ascii="Courier New" w:hint="default"/>
      </w:rPr>
    </w:lvl>
    <w:lvl w:tplc="04090005" w:ilvl="5">
      <w:start w:val="1"/>
      <w:numFmt w:val="bullet"/>
      <w:lvlText w:val=""/>
      <w:lvlJc w:val="left"/>
      <w:pPr>
        <w:tabs>
          <w:tab w:pos="4320" w:val="num"/>
        </w:tabs>
        <w:ind w:hanging="360" w:left="4320"/>
      </w:pPr>
      <w:rPr>
        <w:rFonts w:hAnsi="Wingdings" w:ascii="Wingdings" w:hint="default"/>
      </w:rPr>
    </w:lvl>
    <w:lvl w:tplc="04090001" w:ilvl="6">
      <w:start w:val="1"/>
      <w:numFmt w:val="bullet"/>
      <w:lvlText w:val=""/>
      <w:lvlJc w:val="left"/>
      <w:pPr>
        <w:tabs>
          <w:tab w:pos="5040" w:val="num"/>
        </w:tabs>
        <w:ind w:hanging="360" w:left="5040"/>
      </w:pPr>
      <w:rPr>
        <w:rFonts w:hAnsi="Symbol" w:ascii="Symbol" w:hint="default"/>
      </w:rPr>
    </w:lvl>
    <w:lvl w:tplc="04090003" w:ilvl="7">
      <w:start w:val="1"/>
      <w:numFmt w:val="bullet"/>
      <w:lvlText w:val="o"/>
      <w:lvlJc w:val="left"/>
      <w:pPr>
        <w:tabs>
          <w:tab w:pos="5760" w:val="num"/>
        </w:tabs>
        <w:ind w:hanging="360" w:left="5760"/>
      </w:pPr>
      <w:rPr>
        <w:rFonts w:hAnsi="Courier New" w:ascii="Courier New" w:hint="default"/>
      </w:rPr>
    </w:lvl>
    <w:lvl w:tplc="04090005" w:ilvl="8">
      <w:start w:val="1"/>
      <w:numFmt w:val="bullet"/>
      <w:lvlText w:val=""/>
      <w:lvlJc w:val="left"/>
      <w:pPr>
        <w:tabs>
          <w:tab w:pos="6480" w:val="num"/>
        </w:tabs>
        <w:ind w:hanging="360" w:left="6480"/>
      </w:pPr>
      <w:rPr>
        <w:rFonts w:hAnsi="Wingdings" w:ascii="Wingdings" w:hint="default"/>
      </w:rPr>
    </w:lvl>
  </w:abstractNum>
  <w:abstractNum w:abstractNumId="17">
    <w:nsid w:val="1B3B668F"/>
    <w:multiLevelType w:val="hybridMultilevel"/>
    <w:tmpl w:val="E51A9B4A"/>
    <w:lvl w:tplc="2F6245A2"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8">
    <w:nsid w:val="1C214C09"/>
    <w:multiLevelType w:val="hybridMultilevel"/>
    <w:tmpl w:val="19B6BD7E"/>
    <w:lvl w:tplc="F0ACBB5A" w:ilvl="0">
      <w:start w:val="2"/>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9">
    <w:nsid w:val="207A1F91"/>
    <w:multiLevelType w:val="hybridMultilevel"/>
    <w:tmpl w:val="43CA10D2"/>
    <w:lvl w:tplc="68DAE8CA" w:ilvl="0">
      <w:numFmt w:val="bullet"/>
      <w:lvlText w:val="-"/>
      <w:lvlJc w:val="left"/>
      <w:pPr>
        <w:ind w:hanging="360" w:left="720"/>
      </w:pPr>
      <w:rPr>
        <w:rFonts w:eastAsiaTheme="minorHAnsi" w:cs="Calibri"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0">
    <w:nsid w:val="21D06C05"/>
    <w:multiLevelType w:val="hybridMultilevel"/>
    <w:tmpl w:val="41EC6920"/>
    <w:lvl w:tplc="2BDE4B4E" w:ilvl="0">
      <w:start w:val="3"/>
      <w:numFmt w:val="bullet"/>
      <w:lvlText w:val="-"/>
      <w:lvlJc w:val="left"/>
      <w:pPr>
        <w:ind w:hanging="360" w:left="1080"/>
      </w:pPr>
      <w:rPr>
        <w:rFonts w:cs="Calibri" w:eastAsia="Calibri" w:hAnsi="Calibri" w:ascii="Calibri" w:hint="default"/>
      </w:rPr>
    </w:lvl>
    <w:lvl w:tentative="true" w:tplc="041A0003" w:ilvl="1">
      <w:start w:val="1"/>
      <w:numFmt w:val="bullet"/>
      <w:lvlText w:val="o"/>
      <w:lvlJc w:val="left"/>
      <w:pPr>
        <w:ind w:hanging="360" w:left="1876"/>
      </w:pPr>
      <w:rPr>
        <w:rFonts w:cs="Courier New" w:hAnsi="Courier New" w:ascii="Courier New" w:hint="default"/>
      </w:rPr>
    </w:lvl>
    <w:lvl w:tentative="true" w:tplc="041A0005" w:ilvl="2">
      <w:start w:val="1"/>
      <w:numFmt w:val="bullet"/>
      <w:lvlText w:val=""/>
      <w:lvlJc w:val="left"/>
      <w:pPr>
        <w:ind w:hanging="360" w:left="2596"/>
      </w:pPr>
      <w:rPr>
        <w:rFonts w:hAnsi="Wingdings" w:ascii="Wingdings" w:hint="default"/>
      </w:rPr>
    </w:lvl>
    <w:lvl w:tentative="true" w:tplc="041A0001" w:ilvl="3">
      <w:start w:val="1"/>
      <w:numFmt w:val="bullet"/>
      <w:lvlText w:val=""/>
      <w:lvlJc w:val="left"/>
      <w:pPr>
        <w:ind w:hanging="360" w:left="3316"/>
      </w:pPr>
      <w:rPr>
        <w:rFonts w:hAnsi="Symbol" w:ascii="Symbol" w:hint="default"/>
      </w:rPr>
    </w:lvl>
    <w:lvl w:tentative="true" w:tplc="041A0003" w:ilvl="4">
      <w:start w:val="1"/>
      <w:numFmt w:val="bullet"/>
      <w:lvlText w:val="o"/>
      <w:lvlJc w:val="left"/>
      <w:pPr>
        <w:ind w:hanging="360" w:left="4036"/>
      </w:pPr>
      <w:rPr>
        <w:rFonts w:cs="Courier New" w:hAnsi="Courier New" w:ascii="Courier New" w:hint="default"/>
      </w:rPr>
    </w:lvl>
    <w:lvl w:tentative="true" w:tplc="041A0005" w:ilvl="5">
      <w:start w:val="1"/>
      <w:numFmt w:val="bullet"/>
      <w:lvlText w:val=""/>
      <w:lvlJc w:val="left"/>
      <w:pPr>
        <w:ind w:hanging="360" w:left="4756"/>
      </w:pPr>
      <w:rPr>
        <w:rFonts w:hAnsi="Wingdings" w:ascii="Wingdings" w:hint="default"/>
      </w:rPr>
    </w:lvl>
    <w:lvl w:tentative="true" w:tplc="041A0001" w:ilvl="6">
      <w:start w:val="1"/>
      <w:numFmt w:val="bullet"/>
      <w:lvlText w:val=""/>
      <w:lvlJc w:val="left"/>
      <w:pPr>
        <w:ind w:hanging="360" w:left="5476"/>
      </w:pPr>
      <w:rPr>
        <w:rFonts w:hAnsi="Symbol" w:ascii="Symbol" w:hint="default"/>
      </w:rPr>
    </w:lvl>
    <w:lvl w:tentative="true" w:tplc="041A0003" w:ilvl="7">
      <w:start w:val="1"/>
      <w:numFmt w:val="bullet"/>
      <w:lvlText w:val="o"/>
      <w:lvlJc w:val="left"/>
      <w:pPr>
        <w:ind w:hanging="360" w:left="6196"/>
      </w:pPr>
      <w:rPr>
        <w:rFonts w:cs="Courier New" w:hAnsi="Courier New" w:ascii="Courier New" w:hint="default"/>
      </w:rPr>
    </w:lvl>
    <w:lvl w:tentative="true" w:tplc="041A0005" w:ilvl="8">
      <w:start w:val="1"/>
      <w:numFmt w:val="bullet"/>
      <w:lvlText w:val=""/>
      <w:lvlJc w:val="left"/>
      <w:pPr>
        <w:ind w:hanging="360" w:left="6916"/>
      </w:pPr>
      <w:rPr>
        <w:rFonts w:hAnsi="Wingdings" w:ascii="Wingdings" w:hint="default"/>
      </w:rPr>
    </w:lvl>
  </w:abstractNum>
  <w:abstractNum w:abstractNumId="21">
    <w:nsid w:val="273B2C34"/>
    <w:multiLevelType w:val="multilevel"/>
    <w:tmpl w:val="103E916C"/>
    <w:lvl w:ilvl="0">
      <w:start w:val="1"/>
      <w:numFmt w:val="decimal"/>
      <w:lvlText w:val="%1."/>
      <w:lvlJc w:val="left"/>
      <w:pPr>
        <w:ind w:hanging="360" w:left="720"/>
      </w:pPr>
    </w:lvl>
    <w:lvl w:ilvl="1">
      <w:start w:val="1"/>
      <w:numFmt w:val="lowerLetter"/>
      <w:lvlText w:val="%2."/>
      <w:lvlJc w:val="left"/>
      <w:pPr>
        <w:ind w:hanging="360" w:left="1440"/>
      </w:pPr>
    </w:lvl>
    <w:lvl w:ilvl="2">
      <w:start w:val="1"/>
      <w:numFmt w:val="lowerRoman"/>
      <w:lvlText w:val="%3."/>
      <w:lvlJc w:val="right"/>
      <w:pPr>
        <w:ind w:hanging="180" w:left="2160"/>
      </w:pPr>
    </w:lvl>
    <w:lvl w:ilvl="3">
      <w:start w:val="1"/>
      <w:numFmt w:val="decimal"/>
      <w:lvlText w:val="%4."/>
      <w:lvlJc w:val="left"/>
      <w:pPr>
        <w:ind w:hanging="360" w:left="2880"/>
      </w:pPr>
    </w:lvl>
    <w:lvl w:ilvl="4">
      <w:start w:val="1"/>
      <w:numFmt w:val="lowerLetter"/>
      <w:lvlText w:val="%5."/>
      <w:lvlJc w:val="left"/>
      <w:pPr>
        <w:ind w:hanging="360" w:left="3600"/>
      </w:pPr>
    </w:lvl>
    <w:lvl w:ilvl="5">
      <w:start w:val="1"/>
      <w:numFmt w:val="lowerRoman"/>
      <w:lvlText w:val="%6."/>
      <w:lvlJc w:val="right"/>
      <w:pPr>
        <w:ind w:hanging="180" w:left="4320"/>
      </w:pPr>
    </w:lvl>
    <w:lvl w:ilvl="6">
      <w:start w:val="1"/>
      <w:numFmt w:val="decimal"/>
      <w:lvlText w:val="%7."/>
      <w:lvlJc w:val="left"/>
      <w:pPr>
        <w:ind w:hanging="360" w:left="5040"/>
      </w:pPr>
    </w:lvl>
    <w:lvl w:ilvl="7">
      <w:start w:val="1"/>
      <w:numFmt w:val="lowerLetter"/>
      <w:lvlText w:val="%8."/>
      <w:lvlJc w:val="left"/>
      <w:pPr>
        <w:ind w:hanging="360" w:left="5760"/>
      </w:pPr>
    </w:lvl>
    <w:lvl w:ilvl="8">
      <w:start w:val="1"/>
      <w:numFmt w:val="lowerRoman"/>
      <w:lvlText w:val="%9."/>
      <w:lvlJc w:val="right"/>
      <w:pPr>
        <w:ind w:hanging="180" w:left="6480"/>
      </w:pPr>
    </w:lvl>
  </w:abstractNum>
  <w:abstractNum w:abstractNumId="22">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23">
    <w:nsid w:val="2BF75A8F"/>
    <w:multiLevelType w:val="multilevel"/>
    <w:tmpl w:val="E6D0493C"/>
    <w:lvl w:ilvl="0">
      <w:numFmt w:val="bullet"/>
      <w:lvlText w:val="-"/>
      <w:lvlJc w:val="left"/>
      <w:pPr>
        <w:ind w:hanging="360" w:left="720"/>
      </w:pPr>
      <w:rPr>
        <w:rFonts w:cs="Arial" w:eastAsia="Calibri" w:hAnsi="Arial" w:ascii="Aria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24">
    <w:nsid w:val="2D780E64"/>
    <w:multiLevelType w:val="multilevel"/>
    <w:tmpl w:val="6D5A994E"/>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25">
    <w:nsid w:val="32220AC1"/>
    <w:multiLevelType w:val="hybridMultilevel"/>
    <w:tmpl w:val="6E566A0A"/>
    <w:lvl w:tplc="D9B6D73A" w:ilvl="0">
      <w:start w:val="15"/>
      <w:numFmt w:val="bullet"/>
      <w:lvlText w:val="-"/>
      <w:lvlJc w:val="left"/>
      <w:pPr>
        <w:tabs>
          <w:tab w:pos="420" w:val="num"/>
        </w:tabs>
        <w:ind w:hanging="360" w:left="420"/>
      </w:pPr>
      <w:rPr>
        <w:rFonts w:eastAsia="Times New Roman" w:hAnsi="Times New Roman" w:ascii="Times New Roman" w:hint="default"/>
      </w:rPr>
    </w:lvl>
    <w:lvl w:tentative="true" w:tplc="041A0003" w:ilvl="1">
      <w:start w:val="1"/>
      <w:numFmt w:val="bullet"/>
      <w:lvlText w:val="o"/>
      <w:lvlJc w:val="left"/>
      <w:pPr>
        <w:tabs>
          <w:tab w:pos="1140" w:val="num"/>
        </w:tabs>
        <w:ind w:hanging="360" w:left="1140"/>
      </w:pPr>
      <w:rPr>
        <w:rFonts w:hAnsi="Courier New" w:ascii="Courier New" w:hint="default"/>
      </w:rPr>
    </w:lvl>
    <w:lvl w:tentative="true" w:tplc="041A0005" w:ilvl="2">
      <w:start w:val="1"/>
      <w:numFmt w:val="bullet"/>
      <w:lvlText w:val=""/>
      <w:lvlJc w:val="left"/>
      <w:pPr>
        <w:tabs>
          <w:tab w:pos="1860" w:val="num"/>
        </w:tabs>
        <w:ind w:hanging="360" w:left="1860"/>
      </w:pPr>
      <w:rPr>
        <w:rFonts w:hAnsi="Wingdings" w:ascii="Wingdings" w:hint="default"/>
      </w:rPr>
    </w:lvl>
    <w:lvl w:tentative="true" w:tplc="041A0001" w:ilvl="3">
      <w:start w:val="1"/>
      <w:numFmt w:val="bullet"/>
      <w:lvlText w:val=""/>
      <w:lvlJc w:val="left"/>
      <w:pPr>
        <w:tabs>
          <w:tab w:pos="2580" w:val="num"/>
        </w:tabs>
        <w:ind w:hanging="360" w:left="2580"/>
      </w:pPr>
      <w:rPr>
        <w:rFonts w:hAnsi="Symbol" w:ascii="Symbol" w:hint="default"/>
      </w:rPr>
    </w:lvl>
    <w:lvl w:tentative="true" w:tplc="041A0003" w:ilvl="4">
      <w:start w:val="1"/>
      <w:numFmt w:val="bullet"/>
      <w:lvlText w:val="o"/>
      <w:lvlJc w:val="left"/>
      <w:pPr>
        <w:tabs>
          <w:tab w:pos="3300" w:val="num"/>
        </w:tabs>
        <w:ind w:hanging="360" w:left="3300"/>
      </w:pPr>
      <w:rPr>
        <w:rFonts w:hAnsi="Courier New" w:ascii="Courier New" w:hint="default"/>
      </w:rPr>
    </w:lvl>
    <w:lvl w:tentative="true" w:tplc="041A0005" w:ilvl="5">
      <w:start w:val="1"/>
      <w:numFmt w:val="bullet"/>
      <w:lvlText w:val=""/>
      <w:lvlJc w:val="left"/>
      <w:pPr>
        <w:tabs>
          <w:tab w:pos="4020" w:val="num"/>
        </w:tabs>
        <w:ind w:hanging="360" w:left="4020"/>
      </w:pPr>
      <w:rPr>
        <w:rFonts w:hAnsi="Wingdings" w:ascii="Wingdings" w:hint="default"/>
      </w:rPr>
    </w:lvl>
    <w:lvl w:tentative="true" w:tplc="041A0001" w:ilvl="6">
      <w:start w:val="1"/>
      <w:numFmt w:val="bullet"/>
      <w:lvlText w:val=""/>
      <w:lvlJc w:val="left"/>
      <w:pPr>
        <w:tabs>
          <w:tab w:pos="4740" w:val="num"/>
        </w:tabs>
        <w:ind w:hanging="360" w:left="4740"/>
      </w:pPr>
      <w:rPr>
        <w:rFonts w:hAnsi="Symbol" w:ascii="Symbol" w:hint="default"/>
      </w:rPr>
    </w:lvl>
    <w:lvl w:tentative="true" w:tplc="041A0003" w:ilvl="7">
      <w:start w:val="1"/>
      <w:numFmt w:val="bullet"/>
      <w:lvlText w:val="o"/>
      <w:lvlJc w:val="left"/>
      <w:pPr>
        <w:tabs>
          <w:tab w:pos="5460" w:val="num"/>
        </w:tabs>
        <w:ind w:hanging="360" w:left="5460"/>
      </w:pPr>
      <w:rPr>
        <w:rFonts w:hAnsi="Courier New" w:ascii="Courier New" w:hint="default"/>
      </w:rPr>
    </w:lvl>
    <w:lvl w:tentative="true" w:tplc="041A0005" w:ilvl="8">
      <w:start w:val="1"/>
      <w:numFmt w:val="bullet"/>
      <w:lvlText w:val=""/>
      <w:lvlJc w:val="left"/>
      <w:pPr>
        <w:tabs>
          <w:tab w:pos="6180" w:val="num"/>
        </w:tabs>
        <w:ind w:hanging="360" w:left="6180"/>
      </w:pPr>
      <w:rPr>
        <w:rFonts w:hAnsi="Wingdings" w:ascii="Wingdings" w:hint="default"/>
      </w:rPr>
    </w:lvl>
  </w:abstractNum>
  <w:abstractNum w:abstractNumId="26">
    <w:nsid w:val="37CD5FE7"/>
    <w:multiLevelType w:val="hybridMultilevel"/>
    <w:tmpl w:val="E2B84F06"/>
    <w:lvl w:tplc="1166C720"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27">
    <w:nsid w:val="3AD07D69"/>
    <w:multiLevelType w:val="hybridMultilevel"/>
    <w:tmpl w:val="D1009B7A"/>
    <w:lvl w:tplc="6FBAB58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8">
    <w:nsid w:val="3BC12BCC"/>
    <w:multiLevelType w:val="hybridMultilevel"/>
    <w:tmpl w:val="160870EA"/>
    <w:lvl w:tplc="836651F8"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9">
    <w:nsid w:val="3D1C1A70"/>
    <w:multiLevelType w:val="hybridMultilevel"/>
    <w:tmpl w:val="CFBCD630"/>
    <w:lvl w:tplc="08090001" w:ilvl="0">
      <w:start w:val="1"/>
      <w:numFmt w:val="bullet"/>
      <w:lvlText w:val=""/>
      <w:lvlJc w:val="left"/>
      <w:pPr>
        <w:ind w:hanging="360" w:left="720"/>
      </w:pPr>
      <w:rPr>
        <w:rFonts w:hAnsi="Symbol" w:ascii="Symbol" w:hint="default"/>
      </w:rPr>
    </w:lvl>
    <w:lvl w:tplc="08090003" w:ilvl="1">
      <w:start w:val="1"/>
      <w:numFmt w:val="bullet"/>
      <w:lvlText w:val="o"/>
      <w:lvlJc w:val="left"/>
      <w:pPr>
        <w:ind w:hanging="360" w:left="1440"/>
      </w:pPr>
      <w:rPr>
        <w:rFonts w:cs="Courier New" w:hAnsi="Courier New" w:ascii="Courier New" w:hint="default"/>
      </w:rPr>
    </w:lvl>
    <w:lvl w:tentative="true" w:tplc="08090005" w:ilvl="2">
      <w:start w:val="1"/>
      <w:numFmt w:val="bullet"/>
      <w:lvlText w:val=""/>
      <w:lvlJc w:val="left"/>
      <w:pPr>
        <w:ind w:hanging="360" w:left="2160"/>
      </w:pPr>
      <w:rPr>
        <w:rFonts w:hAnsi="Wingdings" w:ascii="Wingdings" w:hint="default"/>
      </w:rPr>
    </w:lvl>
    <w:lvl w:tentative="true" w:tplc="08090001" w:ilvl="3">
      <w:start w:val="1"/>
      <w:numFmt w:val="bullet"/>
      <w:lvlText w:val=""/>
      <w:lvlJc w:val="left"/>
      <w:pPr>
        <w:ind w:hanging="360" w:left="2880"/>
      </w:pPr>
      <w:rPr>
        <w:rFonts w:hAnsi="Symbol" w:ascii="Symbol" w:hint="default"/>
      </w:rPr>
    </w:lvl>
    <w:lvl w:tentative="true" w:tplc="08090003" w:ilvl="4">
      <w:start w:val="1"/>
      <w:numFmt w:val="bullet"/>
      <w:lvlText w:val="o"/>
      <w:lvlJc w:val="left"/>
      <w:pPr>
        <w:ind w:hanging="360" w:left="3600"/>
      </w:pPr>
      <w:rPr>
        <w:rFonts w:cs="Courier New" w:hAnsi="Courier New" w:ascii="Courier New" w:hint="default"/>
      </w:rPr>
    </w:lvl>
    <w:lvl w:tentative="true" w:tplc="08090005" w:ilvl="5">
      <w:start w:val="1"/>
      <w:numFmt w:val="bullet"/>
      <w:lvlText w:val=""/>
      <w:lvlJc w:val="left"/>
      <w:pPr>
        <w:ind w:hanging="360" w:left="4320"/>
      </w:pPr>
      <w:rPr>
        <w:rFonts w:hAnsi="Wingdings" w:ascii="Wingdings" w:hint="default"/>
      </w:rPr>
    </w:lvl>
    <w:lvl w:tentative="true" w:tplc="08090001" w:ilvl="6">
      <w:start w:val="1"/>
      <w:numFmt w:val="bullet"/>
      <w:lvlText w:val=""/>
      <w:lvlJc w:val="left"/>
      <w:pPr>
        <w:ind w:hanging="360" w:left="5040"/>
      </w:pPr>
      <w:rPr>
        <w:rFonts w:hAnsi="Symbol" w:ascii="Symbol" w:hint="default"/>
      </w:rPr>
    </w:lvl>
    <w:lvl w:tentative="true" w:tplc="08090003" w:ilvl="7">
      <w:start w:val="1"/>
      <w:numFmt w:val="bullet"/>
      <w:lvlText w:val="o"/>
      <w:lvlJc w:val="left"/>
      <w:pPr>
        <w:ind w:hanging="360" w:left="5760"/>
      </w:pPr>
      <w:rPr>
        <w:rFonts w:cs="Courier New" w:hAnsi="Courier New" w:ascii="Courier New" w:hint="default"/>
      </w:rPr>
    </w:lvl>
    <w:lvl w:tentative="true" w:tplc="08090005" w:ilvl="8">
      <w:start w:val="1"/>
      <w:numFmt w:val="bullet"/>
      <w:lvlText w:val=""/>
      <w:lvlJc w:val="left"/>
      <w:pPr>
        <w:ind w:hanging="360" w:left="6480"/>
      </w:pPr>
      <w:rPr>
        <w:rFonts w:hAnsi="Wingdings" w:ascii="Wingdings" w:hint="default"/>
      </w:rPr>
    </w:lvl>
  </w:abstractNum>
  <w:abstractNum w:abstractNumId="30">
    <w:nsid w:val="3DB20811"/>
    <w:multiLevelType w:val="hybridMultilevel"/>
    <w:tmpl w:val="160E7F96"/>
    <w:lvl w:tplc="041A0017" w:ilvl="0">
      <w:start w:val="1"/>
      <w:numFmt w:val="lowerLetter"/>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1">
    <w:nsid w:val="410F2925"/>
    <w:multiLevelType w:val="hybridMultilevel"/>
    <w:tmpl w:val="1290615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41581509"/>
    <w:multiLevelType w:val="multilevel"/>
    <w:tmpl w:val="42BCAEEC"/>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33">
    <w:nsid w:val="4FA10691"/>
    <w:multiLevelType w:val="hybridMultilevel"/>
    <w:tmpl w:val="E5E2BE1A"/>
    <w:lvl w:tplc="25268F60" w:ilvl="0">
      <w:start w:val="6"/>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4">
    <w:nsid w:val="5417371C"/>
    <w:multiLevelType w:val="hybridMultilevel"/>
    <w:tmpl w:val="3F82B0AA"/>
    <w:lvl w:tplc="020617CC" w:ilvl="0">
      <w:start w:val="1"/>
      <w:numFmt w:val="lowerLetter"/>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35">
    <w:nsid w:val="65967660"/>
    <w:multiLevelType w:val="multilevel"/>
    <w:tmpl w:val="1E1A3B16"/>
    <w:lvl w:ilvl="0">
      <w:numFmt w:val="bullet"/>
      <w:lvlText w:val=""/>
      <w:lvlJc w:val="left"/>
      <w:pPr>
        <w:ind w:hanging="360" w:left="720"/>
      </w:pPr>
      <w:rPr>
        <w:rFonts w:hAnsi="Symbol" w:ascii="Symbol"/>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36">
    <w:nsid w:val="694E2D05"/>
    <w:multiLevelType w:val="hybridMultilevel"/>
    <w:tmpl w:val="BCD499D8"/>
    <w:lvl w:tplc="86107A48" w:ilvl="0">
      <w:start w:val="1"/>
      <w:numFmt w:val="bullet"/>
      <w:lvlText w:val="-"/>
      <w:lvlJc w:val="left"/>
      <w:pPr>
        <w:ind w:hanging="360" w:left="1440"/>
      </w:pPr>
      <w:rPr>
        <w:rFonts w:cs="Calibri" w:eastAsia="Times New Roman" w:hAnsi="Calibri" w:ascii="Calibri" w:hint="default"/>
      </w:rPr>
    </w:lvl>
    <w:lvl w:tentative="true" w:tplc="08090003" w:ilvl="1">
      <w:start w:val="1"/>
      <w:numFmt w:val="bullet"/>
      <w:lvlText w:val="o"/>
      <w:lvlJc w:val="left"/>
      <w:pPr>
        <w:ind w:hanging="360" w:left="2160"/>
      </w:pPr>
      <w:rPr>
        <w:rFonts w:cs="Courier New" w:hAnsi="Courier New" w:ascii="Courier New" w:hint="default"/>
      </w:rPr>
    </w:lvl>
    <w:lvl w:tentative="true" w:tplc="08090005" w:ilvl="2">
      <w:start w:val="1"/>
      <w:numFmt w:val="bullet"/>
      <w:lvlText w:val=""/>
      <w:lvlJc w:val="left"/>
      <w:pPr>
        <w:ind w:hanging="360" w:left="2880"/>
      </w:pPr>
      <w:rPr>
        <w:rFonts w:hAnsi="Wingdings" w:ascii="Wingdings" w:hint="default"/>
      </w:rPr>
    </w:lvl>
    <w:lvl w:tentative="true" w:tplc="08090001" w:ilvl="3">
      <w:start w:val="1"/>
      <w:numFmt w:val="bullet"/>
      <w:lvlText w:val=""/>
      <w:lvlJc w:val="left"/>
      <w:pPr>
        <w:ind w:hanging="360" w:left="3600"/>
      </w:pPr>
      <w:rPr>
        <w:rFonts w:hAnsi="Symbol" w:ascii="Symbol" w:hint="default"/>
      </w:rPr>
    </w:lvl>
    <w:lvl w:tentative="true" w:tplc="08090003" w:ilvl="4">
      <w:start w:val="1"/>
      <w:numFmt w:val="bullet"/>
      <w:lvlText w:val="o"/>
      <w:lvlJc w:val="left"/>
      <w:pPr>
        <w:ind w:hanging="360" w:left="4320"/>
      </w:pPr>
      <w:rPr>
        <w:rFonts w:cs="Courier New" w:hAnsi="Courier New" w:ascii="Courier New" w:hint="default"/>
      </w:rPr>
    </w:lvl>
    <w:lvl w:tentative="true" w:tplc="08090005" w:ilvl="5">
      <w:start w:val="1"/>
      <w:numFmt w:val="bullet"/>
      <w:lvlText w:val=""/>
      <w:lvlJc w:val="left"/>
      <w:pPr>
        <w:ind w:hanging="360" w:left="5040"/>
      </w:pPr>
      <w:rPr>
        <w:rFonts w:hAnsi="Wingdings" w:ascii="Wingdings" w:hint="default"/>
      </w:rPr>
    </w:lvl>
    <w:lvl w:tentative="true" w:tplc="08090001" w:ilvl="6">
      <w:start w:val="1"/>
      <w:numFmt w:val="bullet"/>
      <w:lvlText w:val=""/>
      <w:lvlJc w:val="left"/>
      <w:pPr>
        <w:ind w:hanging="360" w:left="5760"/>
      </w:pPr>
      <w:rPr>
        <w:rFonts w:hAnsi="Symbol" w:ascii="Symbol" w:hint="default"/>
      </w:rPr>
    </w:lvl>
    <w:lvl w:tentative="true" w:tplc="08090003" w:ilvl="7">
      <w:start w:val="1"/>
      <w:numFmt w:val="bullet"/>
      <w:lvlText w:val="o"/>
      <w:lvlJc w:val="left"/>
      <w:pPr>
        <w:ind w:hanging="360" w:left="6480"/>
      </w:pPr>
      <w:rPr>
        <w:rFonts w:cs="Courier New" w:hAnsi="Courier New" w:ascii="Courier New" w:hint="default"/>
      </w:rPr>
    </w:lvl>
    <w:lvl w:tentative="true" w:tplc="08090005" w:ilvl="8">
      <w:start w:val="1"/>
      <w:numFmt w:val="bullet"/>
      <w:lvlText w:val=""/>
      <w:lvlJc w:val="left"/>
      <w:pPr>
        <w:ind w:hanging="360" w:left="7200"/>
      </w:pPr>
      <w:rPr>
        <w:rFonts w:hAnsi="Wingdings" w:ascii="Wingdings" w:hint="default"/>
      </w:rPr>
    </w:lvl>
  </w:abstractNum>
  <w:abstractNum w:abstractNumId="37">
    <w:nsid w:val="6A116449"/>
    <w:multiLevelType w:val="hybridMultilevel"/>
    <w:tmpl w:val="1F0C92B8"/>
    <w:lvl w:tplc="0809000F" w:ilvl="0">
      <w:start w:val="1"/>
      <w:numFmt w:val="decimal"/>
      <w:lvlText w:val="%1."/>
      <w:lvlJc w:val="left"/>
      <w:pPr>
        <w:ind w:hanging="360" w:left="720"/>
      </w:pPr>
    </w:lvl>
    <w:lvl w:tentative="true" w:tplc="08090019" w:ilvl="1">
      <w:start w:val="1"/>
      <w:numFmt w:val="lowerLetter"/>
      <w:lvlText w:val="%2."/>
      <w:lvlJc w:val="left"/>
      <w:pPr>
        <w:ind w:hanging="360" w:left="1440"/>
      </w:pPr>
    </w:lvl>
    <w:lvl w:tentative="true" w:tplc="0809001B" w:ilvl="2">
      <w:start w:val="1"/>
      <w:numFmt w:val="lowerRoman"/>
      <w:lvlText w:val="%3."/>
      <w:lvlJc w:val="right"/>
      <w:pPr>
        <w:ind w:hanging="180" w:left="2160"/>
      </w:pPr>
    </w:lvl>
    <w:lvl w:tentative="true" w:tplc="0809000F" w:ilvl="3">
      <w:start w:val="1"/>
      <w:numFmt w:val="decimal"/>
      <w:lvlText w:val="%4."/>
      <w:lvlJc w:val="left"/>
      <w:pPr>
        <w:ind w:hanging="360" w:left="2880"/>
      </w:pPr>
    </w:lvl>
    <w:lvl w:tentative="true" w:tplc="08090019" w:ilvl="4">
      <w:start w:val="1"/>
      <w:numFmt w:val="lowerLetter"/>
      <w:lvlText w:val="%5."/>
      <w:lvlJc w:val="left"/>
      <w:pPr>
        <w:ind w:hanging="360" w:left="3600"/>
      </w:pPr>
    </w:lvl>
    <w:lvl w:tentative="true" w:tplc="0809001B" w:ilvl="5">
      <w:start w:val="1"/>
      <w:numFmt w:val="lowerRoman"/>
      <w:lvlText w:val="%6."/>
      <w:lvlJc w:val="right"/>
      <w:pPr>
        <w:ind w:hanging="180" w:left="4320"/>
      </w:pPr>
    </w:lvl>
    <w:lvl w:tentative="true" w:tplc="0809000F" w:ilvl="6">
      <w:start w:val="1"/>
      <w:numFmt w:val="decimal"/>
      <w:lvlText w:val="%7."/>
      <w:lvlJc w:val="left"/>
      <w:pPr>
        <w:ind w:hanging="360" w:left="5040"/>
      </w:pPr>
    </w:lvl>
    <w:lvl w:tentative="true" w:tplc="08090019" w:ilvl="7">
      <w:start w:val="1"/>
      <w:numFmt w:val="lowerLetter"/>
      <w:lvlText w:val="%8."/>
      <w:lvlJc w:val="left"/>
      <w:pPr>
        <w:ind w:hanging="360" w:left="5760"/>
      </w:pPr>
    </w:lvl>
    <w:lvl w:tentative="true" w:tplc="0809001B" w:ilvl="8">
      <w:start w:val="1"/>
      <w:numFmt w:val="lowerRoman"/>
      <w:lvlText w:val="%9."/>
      <w:lvlJc w:val="right"/>
      <w:pPr>
        <w:ind w:hanging="180" w:left="6480"/>
      </w:pPr>
    </w:lvl>
  </w:abstractNum>
  <w:abstractNum w:abstractNumId="38">
    <w:nsid w:val="6A714225"/>
    <w:multiLevelType w:val="multilevel"/>
    <w:tmpl w:val="8C229F9A"/>
    <w:lvl w:ilvl="0">
      <w:numFmt w:val="bullet"/>
      <w:lvlText w:val="-"/>
      <w:lvlJc w:val="left"/>
      <w:pPr>
        <w:ind w:hanging="360" w:left="720"/>
      </w:pPr>
      <w:rPr>
        <w:rFonts w:cs="Times New Roman" w:eastAsia="Calibri" w:hAnsi="Calibri" w:ascii="Calibri"/>
      </w:rPr>
    </w:lvl>
    <w:lvl w:ilvl="1">
      <w:numFmt w:val="bullet"/>
      <w:lvlText w:val="o"/>
      <w:lvlJc w:val="left"/>
      <w:pPr>
        <w:ind w:hanging="360" w:left="1440"/>
      </w:pPr>
      <w:rPr>
        <w:rFonts w:cs="Courier New" w:hAnsi="Courier New" w:ascii="Courier New"/>
      </w:rPr>
    </w:lvl>
    <w:lvl w:ilvl="2">
      <w:numFmt w:val="bullet"/>
      <w:lvlText w:val=""/>
      <w:lvlJc w:val="left"/>
      <w:pPr>
        <w:ind w:hanging="360" w:left="2160"/>
      </w:pPr>
      <w:rPr>
        <w:rFonts w:hAnsi="Wingdings" w:ascii="Wingdings"/>
      </w:rPr>
    </w:lvl>
    <w:lvl w:ilvl="3">
      <w:numFmt w:val="bullet"/>
      <w:lvlText w:val=""/>
      <w:lvlJc w:val="left"/>
      <w:pPr>
        <w:ind w:hanging="360" w:left="2880"/>
      </w:pPr>
      <w:rPr>
        <w:rFonts w:hAnsi="Symbol" w:ascii="Symbol"/>
      </w:rPr>
    </w:lvl>
    <w:lvl w:ilvl="4">
      <w:numFmt w:val="bullet"/>
      <w:lvlText w:val="o"/>
      <w:lvlJc w:val="left"/>
      <w:pPr>
        <w:ind w:hanging="360" w:left="3600"/>
      </w:pPr>
      <w:rPr>
        <w:rFonts w:cs="Courier New" w:hAnsi="Courier New" w:ascii="Courier New"/>
      </w:rPr>
    </w:lvl>
    <w:lvl w:ilvl="5">
      <w:numFmt w:val="bullet"/>
      <w:lvlText w:val=""/>
      <w:lvlJc w:val="left"/>
      <w:pPr>
        <w:ind w:hanging="360" w:left="4320"/>
      </w:pPr>
      <w:rPr>
        <w:rFonts w:hAnsi="Wingdings" w:ascii="Wingdings"/>
      </w:rPr>
    </w:lvl>
    <w:lvl w:ilvl="6">
      <w:numFmt w:val="bullet"/>
      <w:lvlText w:val=""/>
      <w:lvlJc w:val="left"/>
      <w:pPr>
        <w:ind w:hanging="360" w:left="5040"/>
      </w:pPr>
      <w:rPr>
        <w:rFonts w:hAnsi="Symbol" w:ascii="Symbol"/>
      </w:rPr>
    </w:lvl>
    <w:lvl w:ilvl="7">
      <w:numFmt w:val="bullet"/>
      <w:lvlText w:val="o"/>
      <w:lvlJc w:val="left"/>
      <w:pPr>
        <w:ind w:hanging="360" w:left="5760"/>
      </w:pPr>
      <w:rPr>
        <w:rFonts w:cs="Courier New" w:hAnsi="Courier New" w:ascii="Courier New"/>
      </w:rPr>
    </w:lvl>
    <w:lvl w:ilvl="8">
      <w:numFmt w:val="bullet"/>
      <w:lvlText w:val=""/>
      <w:lvlJc w:val="left"/>
      <w:pPr>
        <w:ind w:hanging="360" w:left="6480"/>
      </w:pPr>
      <w:rPr>
        <w:rFonts w:hAnsi="Wingdings" w:ascii="Wingdings"/>
      </w:rPr>
    </w:lvl>
  </w:abstractNum>
  <w:abstractNum w:abstractNumId="39">
    <w:nsid w:val="6B044D60"/>
    <w:multiLevelType w:val="hybridMultilevel"/>
    <w:tmpl w:val="AFCA8D26"/>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0">
    <w:nsid w:val="6D396299"/>
    <w:multiLevelType w:val="hybridMultilevel"/>
    <w:tmpl w:val="7DEC65AC"/>
    <w:lvl w:tplc="87B802C0" w:ilvl="0">
      <w:start w:val="1"/>
      <w:numFmt w:val="lowerRoman"/>
      <w:lvlText w:val="%1."/>
      <w:lvlJc w:val="left"/>
      <w:pPr>
        <w:ind w:hanging="720" w:left="1440"/>
      </w:pPr>
      <w:rPr>
        <w:rFonts w:hint="default"/>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1">
    <w:nsid w:val="73C21876"/>
    <w:multiLevelType w:val="hybridMultilevel"/>
    <w:tmpl w:val="4F1087AC"/>
    <w:lvl w:tplc="A0ECEA86"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11"/>
  </w:num>
  <w:num w:numId="2">
    <w:abstractNumId w:val="40"/>
  </w:num>
  <w:num w:numId="3">
    <w:abstractNumId w:val="34"/>
  </w:num>
  <w:num w:numId="4">
    <w:abstractNumId w:val="41"/>
  </w:num>
  <w:num w:numId="5">
    <w:abstractNumId w:val="17"/>
  </w:num>
  <w:num w:numId="6">
    <w:abstractNumId w:val="20"/>
  </w:num>
  <w:num w:numId="7">
    <w:abstractNumId w:val="36"/>
  </w:num>
  <w:num w:numId="8">
    <w:abstractNumId w:val="29"/>
  </w:num>
  <w:num w:numId="9">
    <w:abstractNumId w:val="31"/>
  </w:num>
  <w:num w:numId="10">
    <w:abstractNumId w:val="16"/>
  </w:num>
  <w:num w:numId="11">
    <w:abstractNumId w:val="13"/>
  </w:num>
  <w:num w:numId="12">
    <w:abstractNumId w:val="14"/>
  </w:num>
  <w:num w:numId="13">
    <w:abstractNumId w:val="0"/>
  </w:num>
  <w:num w:numId="14">
    <w:abstractNumId w:val="22"/>
  </w:num>
  <w:num w:numId="15">
    <w:abstractNumId w:val="27"/>
  </w:num>
  <w:num w:numId="16">
    <w:abstractNumId w:val="37"/>
  </w:num>
  <w:num w:numId="17">
    <w:abstractNumId w:val="15"/>
  </w:num>
  <w:num w:numId="18">
    <w:abstractNumId w:val="39"/>
  </w:num>
  <w:num w:numId="19">
    <w:abstractNumId w:val="30"/>
  </w:num>
  <w:num w:numId="20">
    <w:abstractNumId w:val="26"/>
  </w:num>
  <w:num w:numId="21">
    <w:abstractNumId w:val="7"/>
  </w:num>
  <w:num w:numId="22">
    <w:abstractNumId w:val="7"/>
    <w:lvlOverride w:ilvl="0">
      <w:startOverride w:val="1"/>
    </w:lvlOverride>
  </w:num>
  <w:num w:numId="23">
    <w:abstractNumId w:val="23"/>
  </w:num>
  <w:num w:numId="24">
    <w:abstractNumId w:val="24"/>
  </w:num>
  <w:num w:numId="25">
    <w:abstractNumId w:val="32"/>
  </w:num>
  <w:num w:numId="26">
    <w:abstractNumId w:val="35"/>
  </w:num>
  <w:num w:numId="27">
    <w:abstractNumId w:val="10"/>
  </w:num>
  <w:num w:numId="28">
    <w:abstractNumId w:val="9"/>
  </w:num>
  <w:num w:numId="29">
    <w:abstractNumId w:val="38"/>
  </w:num>
  <w:num w:numId="30">
    <w:abstractNumId w:val="21"/>
  </w:num>
  <w:num w:numId="31">
    <w:abstractNumId w:val="21"/>
    <w:lvlOverride w:ilvl="0">
      <w:startOverride w:val="1"/>
    </w:lvlOverride>
  </w:num>
  <w:num w:numId="32">
    <w:abstractNumId w:val="33"/>
  </w:num>
  <w:num w:numId="33">
    <w:abstractNumId w:val="18"/>
  </w:num>
  <w:num w:numId="34">
    <w:abstractNumId w:val="25"/>
  </w:num>
  <w:num w:numId="35">
    <w:abstractNumId w:val="12"/>
  </w:num>
  <w:num w:numId="36">
    <w:abstractNumId w:val="19"/>
  </w:num>
  <w:num w:numId="37">
    <w:abstractNumId w:val="28"/>
  </w:num>
  <w:num w:numId="38">
    <w:abstractNumId w:val="8"/>
  </w:num>
  <w:numIdMacAtCleanup w:val="9"/>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1679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53FF6"/>
    <w:rsid w:val="0000152F"/>
    <w:rsid w:val="000022AD"/>
    <w:rsid w:val="000039FF"/>
    <w:rsid w:val="000072E2"/>
    <w:rsid w:val="000079B9"/>
    <w:rsid w:val="00011735"/>
    <w:rsid w:val="00011BA0"/>
    <w:rsid w:val="00014DED"/>
    <w:rsid w:val="0001698E"/>
    <w:rsid w:val="00020DF7"/>
    <w:rsid w:val="00020FAF"/>
    <w:rsid w:val="0002148E"/>
    <w:rsid w:val="00021C8C"/>
    <w:rsid w:val="000232A5"/>
    <w:rsid w:val="000242FF"/>
    <w:rsid w:val="0002497F"/>
    <w:rsid w:val="0002603E"/>
    <w:rsid w:val="00027B30"/>
    <w:rsid w:val="00030559"/>
    <w:rsid w:val="000322B1"/>
    <w:rsid w:val="00033B31"/>
    <w:rsid w:val="0003629C"/>
    <w:rsid w:val="00037E28"/>
    <w:rsid w:val="00042895"/>
    <w:rsid w:val="000457CD"/>
    <w:rsid w:val="00046063"/>
    <w:rsid w:val="00047061"/>
    <w:rsid w:val="000517EC"/>
    <w:rsid w:val="0005541E"/>
    <w:rsid w:val="000556B6"/>
    <w:rsid w:val="000559B8"/>
    <w:rsid w:val="00056C8A"/>
    <w:rsid w:val="00057A5A"/>
    <w:rsid w:val="00057BDD"/>
    <w:rsid w:val="00057DB7"/>
    <w:rsid w:val="00064134"/>
    <w:rsid w:val="0007058D"/>
    <w:rsid w:val="00071633"/>
    <w:rsid w:val="00077B6B"/>
    <w:rsid w:val="000809CF"/>
    <w:rsid w:val="000834A6"/>
    <w:rsid w:val="000834CF"/>
    <w:rsid w:val="000912F0"/>
    <w:rsid w:val="00094398"/>
    <w:rsid w:val="00094AB4"/>
    <w:rsid w:val="00094AE9"/>
    <w:rsid w:val="000959C4"/>
    <w:rsid w:val="00095ADF"/>
    <w:rsid w:val="000A1E2A"/>
    <w:rsid w:val="000A3575"/>
    <w:rsid w:val="000A7E18"/>
    <w:rsid w:val="000A7EDC"/>
    <w:rsid w:val="000B3B1B"/>
    <w:rsid w:val="000B404B"/>
    <w:rsid w:val="000B50B8"/>
    <w:rsid w:val="000B649A"/>
    <w:rsid w:val="000B796B"/>
    <w:rsid w:val="000B7B61"/>
    <w:rsid w:val="000B7F7B"/>
    <w:rsid w:val="000C0E3E"/>
    <w:rsid w:val="000C4BFE"/>
    <w:rsid w:val="000D0E0E"/>
    <w:rsid w:val="000D272E"/>
    <w:rsid w:val="000D28B2"/>
    <w:rsid w:val="000D4384"/>
    <w:rsid w:val="000D525C"/>
    <w:rsid w:val="000D6BA8"/>
    <w:rsid w:val="000D6CDF"/>
    <w:rsid w:val="000D7C0F"/>
    <w:rsid w:val="000D7DFE"/>
    <w:rsid w:val="000E1538"/>
    <w:rsid w:val="000E2A06"/>
    <w:rsid w:val="000E3266"/>
    <w:rsid w:val="000E3D49"/>
    <w:rsid w:val="000E4D66"/>
    <w:rsid w:val="000E6C28"/>
    <w:rsid w:val="000E7ADD"/>
    <w:rsid w:val="000F0142"/>
    <w:rsid w:val="000F0EBC"/>
    <w:rsid w:val="000F1C78"/>
    <w:rsid w:val="000F4ADA"/>
    <w:rsid w:val="001001FB"/>
    <w:rsid w:val="00100A1C"/>
    <w:rsid w:val="00103804"/>
    <w:rsid w:val="0010502C"/>
    <w:rsid w:val="0010553E"/>
    <w:rsid w:val="0010567A"/>
    <w:rsid w:val="00105802"/>
    <w:rsid w:val="00107F5E"/>
    <w:rsid w:val="0011067C"/>
    <w:rsid w:val="0011161B"/>
    <w:rsid w:val="0011345F"/>
    <w:rsid w:val="001139BC"/>
    <w:rsid w:val="00113E37"/>
    <w:rsid w:val="00115093"/>
    <w:rsid w:val="00115571"/>
    <w:rsid w:val="00115992"/>
    <w:rsid w:val="00117D8C"/>
    <w:rsid w:val="001224B2"/>
    <w:rsid w:val="00122870"/>
    <w:rsid w:val="00124E6B"/>
    <w:rsid w:val="00126170"/>
    <w:rsid w:val="00126497"/>
    <w:rsid w:val="00126873"/>
    <w:rsid w:val="00127F65"/>
    <w:rsid w:val="001300AF"/>
    <w:rsid w:val="001314BD"/>
    <w:rsid w:val="0013610F"/>
    <w:rsid w:val="00141CE9"/>
    <w:rsid w:val="00143B09"/>
    <w:rsid w:val="00144C1A"/>
    <w:rsid w:val="00150D16"/>
    <w:rsid w:val="00151B3D"/>
    <w:rsid w:val="0015448A"/>
    <w:rsid w:val="00154CD8"/>
    <w:rsid w:val="00155D26"/>
    <w:rsid w:val="00155D9A"/>
    <w:rsid w:val="001570D7"/>
    <w:rsid w:val="00162DBE"/>
    <w:rsid w:val="00164375"/>
    <w:rsid w:val="00165A0D"/>
    <w:rsid w:val="00166167"/>
    <w:rsid w:val="00172202"/>
    <w:rsid w:val="00172D60"/>
    <w:rsid w:val="00175846"/>
    <w:rsid w:val="00175AE1"/>
    <w:rsid w:val="00175CA0"/>
    <w:rsid w:val="001765E0"/>
    <w:rsid w:val="00182185"/>
    <w:rsid w:val="00182244"/>
    <w:rsid w:val="001847BE"/>
    <w:rsid w:val="001875E5"/>
    <w:rsid w:val="001876F9"/>
    <w:rsid w:val="00192476"/>
    <w:rsid w:val="001932CC"/>
    <w:rsid w:val="001953DB"/>
    <w:rsid w:val="00196A60"/>
    <w:rsid w:val="001A007B"/>
    <w:rsid w:val="001A16C9"/>
    <w:rsid w:val="001A4F52"/>
    <w:rsid w:val="001A501E"/>
    <w:rsid w:val="001A5C4A"/>
    <w:rsid w:val="001B1357"/>
    <w:rsid w:val="001B2642"/>
    <w:rsid w:val="001B2756"/>
    <w:rsid w:val="001B2FB3"/>
    <w:rsid w:val="001B5959"/>
    <w:rsid w:val="001B7518"/>
    <w:rsid w:val="001B7A0E"/>
    <w:rsid w:val="001C14A2"/>
    <w:rsid w:val="001C42B4"/>
    <w:rsid w:val="001C50EF"/>
    <w:rsid w:val="001D3E70"/>
    <w:rsid w:val="001D56BB"/>
    <w:rsid w:val="001D6014"/>
    <w:rsid w:val="001D6A2F"/>
    <w:rsid w:val="001E0404"/>
    <w:rsid w:val="001E0A1A"/>
    <w:rsid w:val="001E1576"/>
    <w:rsid w:val="001E1FBD"/>
    <w:rsid w:val="001E5599"/>
    <w:rsid w:val="001F1A91"/>
    <w:rsid w:val="001F30CC"/>
    <w:rsid w:val="001F34B5"/>
    <w:rsid w:val="001F46C6"/>
    <w:rsid w:val="001F7087"/>
    <w:rsid w:val="00200583"/>
    <w:rsid w:val="002011F7"/>
    <w:rsid w:val="0020261B"/>
    <w:rsid w:val="00202A52"/>
    <w:rsid w:val="0020394D"/>
    <w:rsid w:val="00205652"/>
    <w:rsid w:val="00205C9C"/>
    <w:rsid w:val="00206437"/>
    <w:rsid w:val="0021069A"/>
    <w:rsid w:val="002106B6"/>
    <w:rsid w:val="00212A74"/>
    <w:rsid w:val="00217B3D"/>
    <w:rsid w:val="00217D53"/>
    <w:rsid w:val="00225EC1"/>
    <w:rsid w:val="00237320"/>
    <w:rsid w:val="00240B29"/>
    <w:rsid w:val="00242371"/>
    <w:rsid w:val="00244451"/>
    <w:rsid w:val="0024696F"/>
    <w:rsid w:val="002505ED"/>
    <w:rsid w:val="00251803"/>
    <w:rsid w:val="002530EA"/>
    <w:rsid w:val="00253704"/>
    <w:rsid w:val="0025714B"/>
    <w:rsid w:val="00257192"/>
    <w:rsid w:val="00257290"/>
    <w:rsid w:val="00257A66"/>
    <w:rsid w:val="002654D4"/>
    <w:rsid w:val="00271875"/>
    <w:rsid w:val="00271ADD"/>
    <w:rsid w:val="00274EEE"/>
    <w:rsid w:val="002753EC"/>
    <w:rsid w:val="0027653E"/>
    <w:rsid w:val="00280D1D"/>
    <w:rsid w:val="00293205"/>
    <w:rsid w:val="002956CD"/>
    <w:rsid w:val="00296B2E"/>
    <w:rsid w:val="002A1D92"/>
    <w:rsid w:val="002A3A8D"/>
    <w:rsid w:val="002A3EB2"/>
    <w:rsid w:val="002A6ACD"/>
    <w:rsid w:val="002A6D1A"/>
    <w:rsid w:val="002A7336"/>
    <w:rsid w:val="002A7EC3"/>
    <w:rsid w:val="002B262D"/>
    <w:rsid w:val="002B3C8C"/>
    <w:rsid w:val="002B7B9E"/>
    <w:rsid w:val="002C04C6"/>
    <w:rsid w:val="002C0800"/>
    <w:rsid w:val="002C45E2"/>
    <w:rsid w:val="002D1523"/>
    <w:rsid w:val="002D3254"/>
    <w:rsid w:val="002D3EE7"/>
    <w:rsid w:val="002D61EC"/>
    <w:rsid w:val="002D7B8A"/>
    <w:rsid w:val="002E01C2"/>
    <w:rsid w:val="002E0852"/>
    <w:rsid w:val="002E1864"/>
    <w:rsid w:val="002E59B3"/>
    <w:rsid w:val="002F1C90"/>
    <w:rsid w:val="002F3A62"/>
    <w:rsid w:val="002F41A1"/>
    <w:rsid w:val="002F79CF"/>
    <w:rsid w:val="00303628"/>
    <w:rsid w:val="003039DD"/>
    <w:rsid w:val="003041C1"/>
    <w:rsid w:val="00307297"/>
    <w:rsid w:val="00311461"/>
    <w:rsid w:val="003133CB"/>
    <w:rsid w:val="003144DF"/>
    <w:rsid w:val="00316A33"/>
    <w:rsid w:val="00316C3B"/>
    <w:rsid w:val="0032019A"/>
    <w:rsid w:val="00320681"/>
    <w:rsid w:val="003214B5"/>
    <w:rsid w:val="0032159C"/>
    <w:rsid w:val="003216AA"/>
    <w:rsid w:val="00322042"/>
    <w:rsid w:val="003220FD"/>
    <w:rsid w:val="0032364C"/>
    <w:rsid w:val="003250D2"/>
    <w:rsid w:val="003378F8"/>
    <w:rsid w:val="003408B0"/>
    <w:rsid w:val="003418FE"/>
    <w:rsid w:val="00342482"/>
    <w:rsid w:val="003505A9"/>
    <w:rsid w:val="0035226B"/>
    <w:rsid w:val="00355B3E"/>
    <w:rsid w:val="00363841"/>
    <w:rsid w:val="00370475"/>
    <w:rsid w:val="00380752"/>
    <w:rsid w:val="00382685"/>
    <w:rsid w:val="00382F97"/>
    <w:rsid w:val="0038417C"/>
    <w:rsid w:val="003845DB"/>
    <w:rsid w:val="00385B17"/>
    <w:rsid w:val="00385DE7"/>
    <w:rsid w:val="003860E0"/>
    <w:rsid w:val="00390D1A"/>
    <w:rsid w:val="00394B9F"/>
    <w:rsid w:val="00396003"/>
    <w:rsid w:val="00396443"/>
    <w:rsid w:val="003A1679"/>
    <w:rsid w:val="003A5728"/>
    <w:rsid w:val="003A6002"/>
    <w:rsid w:val="003B020D"/>
    <w:rsid w:val="003B221F"/>
    <w:rsid w:val="003B27AF"/>
    <w:rsid w:val="003B6643"/>
    <w:rsid w:val="003B6990"/>
    <w:rsid w:val="003C5DCB"/>
    <w:rsid w:val="003C6553"/>
    <w:rsid w:val="003C6A5D"/>
    <w:rsid w:val="003D4DD0"/>
    <w:rsid w:val="003D5E96"/>
    <w:rsid w:val="003E04FF"/>
    <w:rsid w:val="003E1FDA"/>
    <w:rsid w:val="003E49B9"/>
    <w:rsid w:val="003E4BFA"/>
    <w:rsid w:val="003E5674"/>
    <w:rsid w:val="003F00DA"/>
    <w:rsid w:val="003F01CF"/>
    <w:rsid w:val="003F0711"/>
    <w:rsid w:val="003F4A7C"/>
    <w:rsid w:val="003F555C"/>
    <w:rsid w:val="004007FD"/>
    <w:rsid w:val="00406869"/>
    <w:rsid w:val="00407B05"/>
    <w:rsid w:val="00407F8C"/>
    <w:rsid w:val="00410609"/>
    <w:rsid w:val="004113B8"/>
    <w:rsid w:val="0041182B"/>
    <w:rsid w:val="00411D1B"/>
    <w:rsid w:val="00412031"/>
    <w:rsid w:val="00412B5F"/>
    <w:rsid w:val="00412E8B"/>
    <w:rsid w:val="00413DAB"/>
    <w:rsid w:val="00421A4C"/>
    <w:rsid w:val="004228CF"/>
    <w:rsid w:val="00425BF9"/>
    <w:rsid w:val="00426057"/>
    <w:rsid w:val="00427B12"/>
    <w:rsid w:val="00427BF5"/>
    <w:rsid w:val="00431553"/>
    <w:rsid w:val="00433369"/>
    <w:rsid w:val="0044450B"/>
    <w:rsid w:val="00446C91"/>
    <w:rsid w:val="004527C0"/>
    <w:rsid w:val="0045549E"/>
    <w:rsid w:val="00456DF3"/>
    <w:rsid w:val="00456F28"/>
    <w:rsid w:val="004576A4"/>
    <w:rsid w:val="00461ECA"/>
    <w:rsid w:val="00462075"/>
    <w:rsid w:val="00462B7D"/>
    <w:rsid w:val="00463515"/>
    <w:rsid w:val="004642DE"/>
    <w:rsid w:val="00464313"/>
    <w:rsid w:val="00464E3A"/>
    <w:rsid w:val="0046757C"/>
    <w:rsid w:val="004718C3"/>
    <w:rsid w:val="00471FE8"/>
    <w:rsid w:val="0047500A"/>
    <w:rsid w:val="00477293"/>
    <w:rsid w:val="00480A89"/>
    <w:rsid w:val="00482130"/>
    <w:rsid w:val="004843E5"/>
    <w:rsid w:val="0049076A"/>
    <w:rsid w:val="00491322"/>
    <w:rsid w:val="00497572"/>
    <w:rsid w:val="004A38B4"/>
    <w:rsid w:val="004A665E"/>
    <w:rsid w:val="004B0917"/>
    <w:rsid w:val="004B35A8"/>
    <w:rsid w:val="004B4EC3"/>
    <w:rsid w:val="004D19CC"/>
    <w:rsid w:val="004D1EBA"/>
    <w:rsid w:val="004E0DCB"/>
    <w:rsid w:val="004E2E52"/>
    <w:rsid w:val="004E3BB6"/>
    <w:rsid w:val="004E6CEF"/>
    <w:rsid w:val="004F0F1B"/>
    <w:rsid w:val="004F4A81"/>
    <w:rsid w:val="004F4D18"/>
    <w:rsid w:val="00503BF4"/>
    <w:rsid w:val="0051314B"/>
    <w:rsid w:val="005154DA"/>
    <w:rsid w:val="00515C65"/>
    <w:rsid w:val="005168BE"/>
    <w:rsid w:val="00521AEE"/>
    <w:rsid w:val="0052515C"/>
    <w:rsid w:val="005277D5"/>
    <w:rsid w:val="00530689"/>
    <w:rsid w:val="0053166F"/>
    <w:rsid w:val="00532F34"/>
    <w:rsid w:val="00533E07"/>
    <w:rsid w:val="00536010"/>
    <w:rsid w:val="00540890"/>
    <w:rsid w:val="00541000"/>
    <w:rsid w:val="00542B77"/>
    <w:rsid w:val="005501AB"/>
    <w:rsid w:val="005568C5"/>
    <w:rsid w:val="00556E6A"/>
    <w:rsid w:val="00561466"/>
    <w:rsid w:val="00561501"/>
    <w:rsid w:val="00563891"/>
    <w:rsid w:val="005656EC"/>
    <w:rsid w:val="00567070"/>
    <w:rsid w:val="00571D36"/>
    <w:rsid w:val="005750A7"/>
    <w:rsid w:val="00575D4E"/>
    <w:rsid w:val="005762A7"/>
    <w:rsid w:val="00577C20"/>
    <w:rsid w:val="00580B43"/>
    <w:rsid w:val="00585B79"/>
    <w:rsid w:val="00587DBA"/>
    <w:rsid w:val="005901F0"/>
    <w:rsid w:val="005928D1"/>
    <w:rsid w:val="00596EB6"/>
    <w:rsid w:val="005A1446"/>
    <w:rsid w:val="005A16BB"/>
    <w:rsid w:val="005A1B42"/>
    <w:rsid w:val="005A2CF3"/>
    <w:rsid w:val="005A3188"/>
    <w:rsid w:val="005A5B46"/>
    <w:rsid w:val="005B000E"/>
    <w:rsid w:val="005B028D"/>
    <w:rsid w:val="005B525A"/>
    <w:rsid w:val="005B6C47"/>
    <w:rsid w:val="005C04B1"/>
    <w:rsid w:val="005C1495"/>
    <w:rsid w:val="005C30D7"/>
    <w:rsid w:val="005C47BE"/>
    <w:rsid w:val="005C6799"/>
    <w:rsid w:val="005D1023"/>
    <w:rsid w:val="005D16E8"/>
    <w:rsid w:val="005E0FA2"/>
    <w:rsid w:val="005E3E42"/>
    <w:rsid w:val="005E5D9C"/>
    <w:rsid w:val="005F704F"/>
    <w:rsid w:val="00607EA2"/>
    <w:rsid w:val="00610D69"/>
    <w:rsid w:val="00611B77"/>
    <w:rsid w:val="006165AE"/>
    <w:rsid w:val="00617459"/>
    <w:rsid w:val="0062286E"/>
    <w:rsid w:val="00623081"/>
    <w:rsid w:val="00623BBA"/>
    <w:rsid w:val="00624D4F"/>
    <w:rsid w:val="00625E68"/>
    <w:rsid w:val="00626120"/>
    <w:rsid w:val="00631C0B"/>
    <w:rsid w:val="00632F42"/>
    <w:rsid w:val="00634789"/>
    <w:rsid w:val="00636A2A"/>
    <w:rsid w:val="006370C5"/>
    <w:rsid w:val="006378A1"/>
    <w:rsid w:val="00640018"/>
    <w:rsid w:val="0064196D"/>
    <w:rsid w:val="00641E1B"/>
    <w:rsid w:val="00643DBE"/>
    <w:rsid w:val="006471B8"/>
    <w:rsid w:val="00650286"/>
    <w:rsid w:val="006524E6"/>
    <w:rsid w:val="006528D4"/>
    <w:rsid w:val="006607A1"/>
    <w:rsid w:val="00663853"/>
    <w:rsid w:val="006640D9"/>
    <w:rsid w:val="006643F6"/>
    <w:rsid w:val="00666408"/>
    <w:rsid w:val="00666D8B"/>
    <w:rsid w:val="0066738A"/>
    <w:rsid w:val="00671107"/>
    <w:rsid w:val="006735BC"/>
    <w:rsid w:val="00673C03"/>
    <w:rsid w:val="006747B7"/>
    <w:rsid w:val="00680944"/>
    <w:rsid w:val="00684164"/>
    <w:rsid w:val="00685BA2"/>
    <w:rsid w:val="00686EFF"/>
    <w:rsid w:val="006877D2"/>
    <w:rsid w:val="00687917"/>
    <w:rsid w:val="00691457"/>
    <w:rsid w:val="00692559"/>
    <w:rsid w:val="00692CC9"/>
    <w:rsid w:val="00693832"/>
    <w:rsid w:val="00696EA1"/>
    <w:rsid w:val="00697698"/>
    <w:rsid w:val="006A01CC"/>
    <w:rsid w:val="006A4FAF"/>
    <w:rsid w:val="006A6E17"/>
    <w:rsid w:val="006B0CE1"/>
    <w:rsid w:val="006B22FB"/>
    <w:rsid w:val="006B2B2C"/>
    <w:rsid w:val="006C17D4"/>
    <w:rsid w:val="006C32ED"/>
    <w:rsid w:val="006C47AB"/>
    <w:rsid w:val="006C5597"/>
    <w:rsid w:val="006D1DD8"/>
    <w:rsid w:val="006D3496"/>
    <w:rsid w:val="006E11F9"/>
    <w:rsid w:val="006E4FEA"/>
    <w:rsid w:val="006E6245"/>
    <w:rsid w:val="006E749D"/>
    <w:rsid w:val="006E7CA8"/>
    <w:rsid w:val="006F2DC3"/>
    <w:rsid w:val="006F2F2E"/>
    <w:rsid w:val="006F2FAC"/>
    <w:rsid w:val="006F3E6F"/>
    <w:rsid w:val="006F474D"/>
    <w:rsid w:val="006F5092"/>
    <w:rsid w:val="006F7CC2"/>
    <w:rsid w:val="00700115"/>
    <w:rsid w:val="00702014"/>
    <w:rsid w:val="00702714"/>
    <w:rsid w:val="00703D4E"/>
    <w:rsid w:val="0070654E"/>
    <w:rsid w:val="00715157"/>
    <w:rsid w:val="007152C1"/>
    <w:rsid w:val="0071633C"/>
    <w:rsid w:val="0072113D"/>
    <w:rsid w:val="00723D06"/>
    <w:rsid w:val="00725D8C"/>
    <w:rsid w:val="00725E76"/>
    <w:rsid w:val="007265E7"/>
    <w:rsid w:val="00726792"/>
    <w:rsid w:val="00726E8E"/>
    <w:rsid w:val="00732558"/>
    <w:rsid w:val="00733A1C"/>
    <w:rsid w:val="00736E2D"/>
    <w:rsid w:val="00737273"/>
    <w:rsid w:val="00740D90"/>
    <w:rsid w:val="00742560"/>
    <w:rsid w:val="00742688"/>
    <w:rsid w:val="007459B6"/>
    <w:rsid w:val="00746D30"/>
    <w:rsid w:val="0075064E"/>
    <w:rsid w:val="00752DB8"/>
    <w:rsid w:val="00753E67"/>
    <w:rsid w:val="00753FA5"/>
    <w:rsid w:val="00754DEC"/>
    <w:rsid w:val="0075543A"/>
    <w:rsid w:val="00756047"/>
    <w:rsid w:val="0076080B"/>
    <w:rsid w:val="00760D2B"/>
    <w:rsid w:val="00762A0F"/>
    <w:rsid w:val="0076544A"/>
    <w:rsid w:val="007657B8"/>
    <w:rsid w:val="00766E12"/>
    <w:rsid w:val="007752F6"/>
    <w:rsid w:val="00775953"/>
    <w:rsid w:val="007762AC"/>
    <w:rsid w:val="0077792F"/>
    <w:rsid w:val="00781A76"/>
    <w:rsid w:val="00781F0F"/>
    <w:rsid w:val="0078250E"/>
    <w:rsid w:val="00783A86"/>
    <w:rsid w:val="00784B13"/>
    <w:rsid w:val="00792D69"/>
    <w:rsid w:val="00792F63"/>
    <w:rsid w:val="0079569F"/>
    <w:rsid w:val="00795825"/>
    <w:rsid w:val="00796A95"/>
    <w:rsid w:val="0079778C"/>
    <w:rsid w:val="007A3AEB"/>
    <w:rsid w:val="007B1143"/>
    <w:rsid w:val="007B23EA"/>
    <w:rsid w:val="007B2E1E"/>
    <w:rsid w:val="007B3A1D"/>
    <w:rsid w:val="007B68C2"/>
    <w:rsid w:val="007C305A"/>
    <w:rsid w:val="007C5BCB"/>
    <w:rsid w:val="007C6B1D"/>
    <w:rsid w:val="007D20D6"/>
    <w:rsid w:val="007D24CB"/>
    <w:rsid w:val="007D2A47"/>
    <w:rsid w:val="007D4F95"/>
    <w:rsid w:val="007E612B"/>
    <w:rsid w:val="007E65C6"/>
    <w:rsid w:val="007E6C89"/>
    <w:rsid w:val="007F1362"/>
    <w:rsid w:val="007F34F0"/>
    <w:rsid w:val="007F7076"/>
    <w:rsid w:val="007F72CE"/>
    <w:rsid w:val="0080559F"/>
    <w:rsid w:val="00805B00"/>
    <w:rsid w:val="00806FDD"/>
    <w:rsid w:val="00810915"/>
    <w:rsid w:val="00814D44"/>
    <w:rsid w:val="00817C19"/>
    <w:rsid w:val="0082045A"/>
    <w:rsid w:val="0082501F"/>
    <w:rsid w:val="008258A0"/>
    <w:rsid w:val="0083259F"/>
    <w:rsid w:val="008362E0"/>
    <w:rsid w:val="00836A8D"/>
    <w:rsid w:val="00837D46"/>
    <w:rsid w:val="008408D7"/>
    <w:rsid w:val="00844225"/>
    <w:rsid w:val="00852275"/>
    <w:rsid w:val="00852B0D"/>
    <w:rsid w:val="00853FF6"/>
    <w:rsid w:val="00854AAE"/>
    <w:rsid w:val="00860209"/>
    <w:rsid w:val="0086044C"/>
    <w:rsid w:val="008604EE"/>
    <w:rsid w:val="008609F2"/>
    <w:rsid w:val="00860BCD"/>
    <w:rsid w:val="00860EFC"/>
    <w:rsid w:val="008621E0"/>
    <w:rsid w:val="00862E38"/>
    <w:rsid w:val="00871B7F"/>
    <w:rsid w:val="008770DE"/>
    <w:rsid w:val="00887483"/>
    <w:rsid w:val="00890159"/>
    <w:rsid w:val="0089076F"/>
    <w:rsid w:val="00895E2C"/>
    <w:rsid w:val="008A0AF3"/>
    <w:rsid w:val="008A286D"/>
    <w:rsid w:val="008A450E"/>
    <w:rsid w:val="008A4B48"/>
    <w:rsid w:val="008A58F1"/>
    <w:rsid w:val="008A5D03"/>
    <w:rsid w:val="008A69BD"/>
    <w:rsid w:val="008B25B6"/>
    <w:rsid w:val="008B28EF"/>
    <w:rsid w:val="008B59BF"/>
    <w:rsid w:val="008B5BC5"/>
    <w:rsid w:val="008B6173"/>
    <w:rsid w:val="008B7B64"/>
    <w:rsid w:val="008C1909"/>
    <w:rsid w:val="008C1AC8"/>
    <w:rsid w:val="008C344A"/>
    <w:rsid w:val="008C7965"/>
    <w:rsid w:val="008D220B"/>
    <w:rsid w:val="008D2F0C"/>
    <w:rsid w:val="008D6A10"/>
    <w:rsid w:val="008E2646"/>
    <w:rsid w:val="008E657F"/>
    <w:rsid w:val="008E66A2"/>
    <w:rsid w:val="008E7775"/>
    <w:rsid w:val="008E7C3F"/>
    <w:rsid w:val="008E7D0C"/>
    <w:rsid w:val="008F2000"/>
    <w:rsid w:val="008F276F"/>
    <w:rsid w:val="008F3350"/>
    <w:rsid w:val="008F46A0"/>
    <w:rsid w:val="008F629C"/>
    <w:rsid w:val="008F697A"/>
    <w:rsid w:val="008F7510"/>
    <w:rsid w:val="009000B9"/>
    <w:rsid w:val="00900E24"/>
    <w:rsid w:val="0090196B"/>
    <w:rsid w:val="00902467"/>
    <w:rsid w:val="009029D4"/>
    <w:rsid w:val="00902B27"/>
    <w:rsid w:val="009034E6"/>
    <w:rsid w:val="009045A8"/>
    <w:rsid w:val="00910B23"/>
    <w:rsid w:val="00910D88"/>
    <w:rsid w:val="009270EA"/>
    <w:rsid w:val="00930D75"/>
    <w:rsid w:val="00935ABA"/>
    <w:rsid w:val="00936C5C"/>
    <w:rsid w:val="00936F64"/>
    <w:rsid w:val="009411E1"/>
    <w:rsid w:val="00941279"/>
    <w:rsid w:val="0094135D"/>
    <w:rsid w:val="00942A9E"/>
    <w:rsid w:val="00950CAB"/>
    <w:rsid w:val="009527E8"/>
    <w:rsid w:val="00952ED3"/>
    <w:rsid w:val="00954230"/>
    <w:rsid w:val="009548EE"/>
    <w:rsid w:val="00954A54"/>
    <w:rsid w:val="00954EEB"/>
    <w:rsid w:val="00955F37"/>
    <w:rsid w:val="00956688"/>
    <w:rsid w:val="009574C6"/>
    <w:rsid w:val="00957869"/>
    <w:rsid w:val="00957EA2"/>
    <w:rsid w:val="00957EA3"/>
    <w:rsid w:val="009639D7"/>
    <w:rsid w:val="00964FA3"/>
    <w:rsid w:val="00965131"/>
    <w:rsid w:val="009672D3"/>
    <w:rsid w:val="00967E1C"/>
    <w:rsid w:val="00970469"/>
    <w:rsid w:val="00971100"/>
    <w:rsid w:val="00982F46"/>
    <w:rsid w:val="009835DE"/>
    <w:rsid w:val="009857F6"/>
    <w:rsid w:val="009874FB"/>
    <w:rsid w:val="00990FA8"/>
    <w:rsid w:val="009919F7"/>
    <w:rsid w:val="009935C4"/>
    <w:rsid w:val="009A16CE"/>
    <w:rsid w:val="009A32F0"/>
    <w:rsid w:val="009A4C46"/>
    <w:rsid w:val="009A5C23"/>
    <w:rsid w:val="009A5C80"/>
    <w:rsid w:val="009B1B66"/>
    <w:rsid w:val="009B4223"/>
    <w:rsid w:val="009B5781"/>
    <w:rsid w:val="009C1F15"/>
    <w:rsid w:val="009C3ED2"/>
    <w:rsid w:val="009C4493"/>
    <w:rsid w:val="009C506F"/>
    <w:rsid w:val="009C53DE"/>
    <w:rsid w:val="009C65DC"/>
    <w:rsid w:val="009C7DA4"/>
    <w:rsid w:val="009D1549"/>
    <w:rsid w:val="009D2433"/>
    <w:rsid w:val="009D79C5"/>
    <w:rsid w:val="009E0988"/>
    <w:rsid w:val="009E2E3B"/>
    <w:rsid w:val="009E3AAC"/>
    <w:rsid w:val="009E40D0"/>
    <w:rsid w:val="009E45DF"/>
    <w:rsid w:val="009E551B"/>
    <w:rsid w:val="009E5EDE"/>
    <w:rsid w:val="009E76B7"/>
    <w:rsid w:val="009F3B2D"/>
    <w:rsid w:val="009F79B8"/>
    <w:rsid w:val="00A00232"/>
    <w:rsid w:val="00A02E28"/>
    <w:rsid w:val="00A04A7E"/>
    <w:rsid w:val="00A05409"/>
    <w:rsid w:val="00A0568B"/>
    <w:rsid w:val="00A100DB"/>
    <w:rsid w:val="00A11C17"/>
    <w:rsid w:val="00A126F2"/>
    <w:rsid w:val="00A130EB"/>
    <w:rsid w:val="00A158A1"/>
    <w:rsid w:val="00A15B8A"/>
    <w:rsid w:val="00A170F3"/>
    <w:rsid w:val="00A20CC5"/>
    <w:rsid w:val="00A21F03"/>
    <w:rsid w:val="00A30477"/>
    <w:rsid w:val="00A325D0"/>
    <w:rsid w:val="00A32BFC"/>
    <w:rsid w:val="00A36CB7"/>
    <w:rsid w:val="00A400F9"/>
    <w:rsid w:val="00A42061"/>
    <w:rsid w:val="00A45273"/>
    <w:rsid w:val="00A46D9E"/>
    <w:rsid w:val="00A502A6"/>
    <w:rsid w:val="00A50A56"/>
    <w:rsid w:val="00A515AB"/>
    <w:rsid w:val="00A5524C"/>
    <w:rsid w:val="00A56808"/>
    <w:rsid w:val="00A57D3D"/>
    <w:rsid w:val="00A61BA8"/>
    <w:rsid w:val="00A62D78"/>
    <w:rsid w:val="00A62E84"/>
    <w:rsid w:val="00A63425"/>
    <w:rsid w:val="00A639AE"/>
    <w:rsid w:val="00A63D08"/>
    <w:rsid w:val="00A63F46"/>
    <w:rsid w:val="00A661F9"/>
    <w:rsid w:val="00A67D61"/>
    <w:rsid w:val="00A70797"/>
    <w:rsid w:val="00A7081A"/>
    <w:rsid w:val="00A721A3"/>
    <w:rsid w:val="00A728E2"/>
    <w:rsid w:val="00A741C4"/>
    <w:rsid w:val="00A74314"/>
    <w:rsid w:val="00A74562"/>
    <w:rsid w:val="00A7715D"/>
    <w:rsid w:val="00A80F37"/>
    <w:rsid w:val="00A82AF3"/>
    <w:rsid w:val="00A82D0F"/>
    <w:rsid w:val="00A84154"/>
    <w:rsid w:val="00A86810"/>
    <w:rsid w:val="00A9525B"/>
    <w:rsid w:val="00A956F1"/>
    <w:rsid w:val="00A95AC1"/>
    <w:rsid w:val="00A971AB"/>
    <w:rsid w:val="00A9742A"/>
    <w:rsid w:val="00AA0037"/>
    <w:rsid w:val="00AA0670"/>
    <w:rsid w:val="00AA1621"/>
    <w:rsid w:val="00AA5EF1"/>
    <w:rsid w:val="00AA6F70"/>
    <w:rsid w:val="00AA7730"/>
    <w:rsid w:val="00AA7CD0"/>
    <w:rsid w:val="00AB0A43"/>
    <w:rsid w:val="00AB14F9"/>
    <w:rsid w:val="00AB50AD"/>
    <w:rsid w:val="00AB5AC2"/>
    <w:rsid w:val="00AB7641"/>
    <w:rsid w:val="00AC2B26"/>
    <w:rsid w:val="00AC76B8"/>
    <w:rsid w:val="00AD11A1"/>
    <w:rsid w:val="00AD5297"/>
    <w:rsid w:val="00AD60F1"/>
    <w:rsid w:val="00AE0092"/>
    <w:rsid w:val="00AE029A"/>
    <w:rsid w:val="00AE0E3E"/>
    <w:rsid w:val="00AE17A8"/>
    <w:rsid w:val="00AE1F14"/>
    <w:rsid w:val="00AE3986"/>
    <w:rsid w:val="00AE66D4"/>
    <w:rsid w:val="00AE6CDD"/>
    <w:rsid w:val="00AF0288"/>
    <w:rsid w:val="00AF470C"/>
    <w:rsid w:val="00B02304"/>
    <w:rsid w:val="00B0352C"/>
    <w:rsid w:val="00B054B7"/>
    <w:rsid w:val="00B063A4"/>
    <w:rsid w:val="00B074BB"/>
    <w:rsid w:val="00B074FC"/>
    <w:rsid w:val="00B10A70"/>
    <w:rsid w:val="00B10BF0"/>
    <w:rsid w:val="00B11DA9"/>
    <w:rsid w:val="00B13FFB"/>
    <w:rsid w:val="00B167DD"/>
    <w:rsid w:val="00B20591"/>
    <w:rsid w:val="00B21A68"/>
    <w:rsid w:val="00B21F0F"/>
    <w:rsid w:val="00B23978"/>
    <w:rsid w:val="00B239FA"/>
    <w:rsid w:val="00B30A32"/>
    <w:rsid w:val="00B31B55"/>
    <w:rsid w:val="00B33F76"/>
    <w:rsid w:val="00B36637"/>
    <w:rsid w:val="00B3704A"/>
    <w:rsid w:val="00B409A9"/>
    <w:rsid w:val="00B41826"/>
    <w:rsid w:val="00B418A2"/>
    <w:rsid w:val="00B4226E"/>
    <w:rsid w:val="00B44A3E"/>
    <w:rsid w:val="00B460D2"/>
    <w:rsid w:val="00B46947"/>
    <w:rsid w:val="00B4785A"/>
    <w:rsid w:val="00B47E22"/>
    <w:rsid w:val="00B52E80"/>
    <w:rsid w:val="00B553B0"/>
    <w:rsid w:val="00B56A6B"/>
    <w:rsid w:val="00B57D98"/>
    <w:rsid w:val="00B62E94"/>
    <w:rsid w:val="00B63FE7"/>
    <w:rsid w:val="00B66B52"/>
    <w:rsid w:val="00B70245"/>
    <w:rsid w:val="00B7269F"/>
    <w:rsid w:val="00B72F7D"/>
    <w:rsid w:val="00B73A59"/>
    <w:rsid w:val="00B73DA7"/>
    <w:rsid w:val="00B74414"/>
    <w:rsid w:val="00B74DB8"/>
    <w:rsid w:val="00B7506C"/>
    <w:rsid w:val="00B753DD"/>
    <w:rsid w:val="00B754B4"/>
    <w:rsid w:val="00B76157"/>
    <w:rsid w:val="00B768EB"/>
    <w:rsid w:val="00B77933"/>
    <w:rsid w:val="00B77E51"/>
    <w:rsid w:val="00B8110B"/>
    <w:rsid w:val="00B832CD"/>
    <w:rsid w:val="00B84EFD"/>
    <w:rsid w:val="00B84F6E"/>
    <w:rsid w:val="00B87536"/>
    <w:rsid w:val="00B90833"/>
    <w:rsid w:val="00B90E57"/>
    <w:rsid w:val="00B91A1F"/>
    <w:rsid w:val="00B9298E"/>
    <w:rsid w:val="00B93711"/>
    <w:rsid w:val="00B9377F"/>
    <w:rsid w:val="00B9475E"/>
    <w:rsid w:val="00B947D7"/>
    <w:rsid w:val="00B97A43"/>
    <w:rsid w:val="00BA0317"/>
    <w:rsid w:val="00BA29AE"/>
    <w:rsid w:val="00BA2A64"/>
    <w:rsid w:val="00BA32AB"/>
    <w:rsid w:val="00BA4CA1"/>
    <w:rsid w:val="00BA4F1D"/>
    <w:rsid w:val="00BA6BC1"/>
    <w:rsid w:val="00BA720D"/>
    <w:rsid w:val="00BB1E39"/>
    <w:rsid w:val="00BB603A"/>
    <w:rsid w:val="00BB61FD"/>
    <w:rsid w:val="00BB6FEA"/>
    <w:rsid w:val="00BB724E"/>
    <w:rsid w:val="00BC163E"/>
    <w:rsid w:val="00BC1E02"/>
    <w:rsid w:val="00BC267A"/>
    <w:rsid w:val="00BC3A76"/>
    <w:rsid w:val="00BD16F0"/>
    <w:rsid w:val="00BD2B6F"/>
    <w:rsid w:val="00BD6B2A"/>
    <w:rsid w:val="00BE08C9"/>
    <w:rsid w:val="00BE4401"/>
    <w:rsid w:val="00BF1405"/>
    <w:rsid w:val="00BF2A3C"/>
    <w:rsid w:val="00BF3B26"/>
    <w:rsid w:val="00BF5D87"/>
    <w:rsid w:val="00BF5E8F"/>
    <w:rsid w:val="00C0006B"/>
    <w:rsid w:val="00C00486"/>
    <w:rsid w:val="00C00CB9"/>
    <w:rsid w:val="00C01153"/>
    <w:rsid w:val="00C020D6"/>
    <w:rsid w:val="00C02B81"/>
    <w:rsid w:val="00C0423E"/>
    <w:rsid w:val="00C050B8"/>
    <w:rsid w:val="00C10BD0"/>
    <w:rsid w:val="00C122D3"/>
    <w:rsid w:val="00C13B49"/>
    <w:rsid w:val="00C16FA1"/>
    <w:rsid w:val="00C17518"/>
    <w:rsid w:val="00C2013E"/>
    <w:rsid w:val="00C2154E"/>
    <w:rsid w:val="00C2222F"/>
    <w:rsid w:val="00C304EC"/>
    <w:rsid w:val="00C3089E"/>
    <w:rsid w:val="00C33711"/>
    <w:rsid w:val="00C33F03"/>
    <w:rsid w:val="00C352A5"/>
    <w:rsid w:val="00C36656"/>
    <w:rsid w:val="00C4060F"/>
    <w:rsid w:val="00C43483"/>
    <w:rsid w:val="00C43F60"/>
    <w:rsid w:val="00C465F4"/>
    <w:rsid w:val="00C46BD3"/>
    <w:rsid w:val="00C51FFA"/>
    <w:rsid w:val="00C53191"/>
    <w:rsid w:val="00C557D7"/>
    <w:rsid w:val="00C55CA7"/>
    <w:rsid w:val="00C5738C"/>
    <w:rsid w:val="00C62BA1"/>
    <w:rsid w:val="00C62C16"/>
    <w:rsid w:val="00C6522F"/>
    <w:rsid w:val="00C66564"/>
    <w:rsid w:val="00C6781E"/>
    <w:rsid w:val="00C73FB5"/>
    <w:rsid w:val="00C750B8"/>
    <w:rsid w:val="00C76C38"/>
    <w:rsid w:val="00C77E73"/>
    <w:rsid w:val="00C80D91"/>
    <w:rsid w:val="00C834A1"/>
    <w:rsid w:val="00C84365"/>
    <w:rsid w:val="00C8539A"/>
    <w:rsid w:val="00C85966"/>
    <w:rsid w:val="00C87270"/>
    <w:rsid w:val="00C90B47"/>
    <w:rsid w:val="00C92264"/>
    <w:rsid w:val="00C930EB"/>
    <w:rsid w:val="00C9350B"/>
    <w:rsid w:val="00C951C3"/>
    <w:rsid w:val="00C95B25"/>
    <w:rsid w:val="00C96A33"/>
    <w:rsid w:val="00C97B33"/>
    <w:rsid w:val="00CA127D"/>
    <w:rsid w:val="00CA1B1B"/>
    <w:rsid w:val="00CA654C"/>
    <w:rsid w:val="00CA6CAA"/>
    <w:rsid w:val="00CB07AB"/>
    <w:rsid w:val="00CB1126"/>
    <w:rsid w:val="00CC043F"/>
    <w:rsid w:val="00CC3A52"/>
    <w:rsid w:val="00CC5122"/>
    <w:rsid w:val="00CC6233"/>
    <w:rsid w:val="00CC7623"/>
    <w:rsid w:val="00CD08D4"/>
    <w:rsid w:val="00CD665A"/>
    <w:rsid w:val="00CD6682"/>
    <w:rsid w:val="00CD6DA1"/>
    <w:rsid w:val="00CD77D6"/>
    <w:rsid w:val="00CE0F68"/>
    <w:rsid w:val="00CE18BE"/>
    <w:rsid w:val="00CE2CBE"/>
    <w:rsid w:val="00CE5F1E"/>
    <w:rsid w:val="00CE6738"/>
    <w:rsid w:val="00CF0C82"/>
    <w:rsid w:val="00CF231D"/>
    <w:rsid w:val="00CF39FD"/>
    <w:rsid w:val="00D019A5"/>
    <w:rsid w:val="00D02135"/>
    <w:rsid w:val="00D0274C"/>
    <w:rsid w:val="00D02FBA"/>
    <w:rsid w:val="00D079BA"/>
    <w:rsid w:val="00D10138"/>
    <w:rsid w:val="00D1013D"/>
    <w:rsid w:val="00D11FDD"/>
    <w:rsid w:val="00D12579"/>
    <w:rsid w:val="00D139D8"/>
    <w:rsid w:val="00D161B7"/>
    <w:rsid w:val="00D201C9"/>
    <w:rsid w:val="00D228E9"/>
    <w:rsid w:val="00D22AFF"/>
    <w:rsid w:val="00D247DA"/>
    <w:rsid w:val="00D247F1"/>
    <w:rsid w:val="00D24C5B"/>
    <w:rsid w:val="00D30B3A"/>
    <w:rsid w:val="00D30C3C"/>
    <w:rsid w:val="00D34011"/>
    <w:rsid w:val="00D4120F"/>
    <w:rsid w:val="00D414B0"/>
    <w:rsid w:val="00D437D8"/>
    <w:rsid w:val="00D4581C"/>
    <w:rsid w:val="00D465EB"/>
    <w:rsid w:val="00D473DB"/>
    <w:rsid w:val="00D5235F"/>
    <w:rsid w:val="00D539B4"/>
    <w:rsid w:val="00D551A1"/>
    <w:rsid w:val="00D569D4"/>
    <w:rsid w:val="00D57085"/>
    <w:rsid w:val="00D61D4B"/>
    <w:rsid w:val="00D64163"/>
    <w:rsid w:val="00D648A2"/>
    <w:rsid w:val="00D72512"/>
    <w:rsid w:val="00D77EEC"/>
    <w:rsid w:val="00D81245"/>
    <w:rsid w:val="00D81A44"/>
    <w:rsid w:val="00D83E0F"/>
    <w:rsid w:val="00D863E3"/>
    <w:rsid w:val="00D8786F"/>
    <w:rsid w:val="00D87E28"/>
    <w:rsid w:val="00D909AF"/>
    <w:rsid w:val="00D91619"/>
    <w:rsid w:val="00D93283"/>
    <w:rsid w:val="00D936C5"/>
    <w:rsid w:val="00DA4810"/>
    <w:rsid w:val="00DB1F86"/>
    <w:rsid w:val="00DB2CB4"/>
    <w:rsid w:val="00DB2CF7"/>
    <w:rsid w:val="00DB3BD0"/>
    <w:rsid w:val="00DB4623"/>
    <w:rsid w:val="00DB5D14"/>
    <w:rsid w:val="00DB73D0"/>
    <w:rsid w:val="00DB780D"/>
    <w:rsid w:val="00DC0CD3"/>
    <w:rsid w:val="00DC1CF9"/>
    <w:rsid w:val="00DC2F13"/>
    <w:rsid w:val="00DC3831"/>
    <w:rsid w:val="00DC454F"/>
    <w:rsid w:val="00DC501B"/>
    <w:rsid w:val="00DC6824"/>
    <w:rsid w:val="00DC7455"/>
    <w:rsid w:val="00DD0B5E"/>
    <w:rsid w:val="00DD3673"/>
    <w:rsid w:val="00DD3DB3"/>
    <w:rsid w:val="00DD446A"/>
    <w:rsid w:val="00DD568A"/>
    <w:rsid w:val="00DE0B3B"/>
    <w:rsid w:val="00DE3C06"/>
    <w:rsid w:val="00DE42DD"/>
    <w:rsid w:val="00DE4305"/>
    <w:rsid w:val="00DE5F91"/>
    <w:rsid w:val="00DE6CFD"/>
    <w:rsid w:val="00DE7E87"/>
    <w:rsid w:val="00DF0312"/>
    <w:rsid w:val="00DF067D"/>
    <w:rsid w:val="00DF0ABA"/>
    <w:rsid w:val="00DF0F9D"/>
    <w:rsid w:val="00DF1CEC"/>
    <w:rsid w:val="00DF3436"/>
    <w:rsid w:val="00DF39D4"/>
    <w:rsid w:val="00DF5306"/>
    <w:rsid w:val="00DF5C9C"/>
    <w:rsid w:val="00DF6AA5"/>
    <w:rsid w:val="00DF6C05"/>
    <w:rsid w:val="00E0343E"/>
    <w:rsid w:val="00E06051"/>
    <w:rsid w:val="00E06399"/>
    <w:rsid w:val="00E12C38"/>
    <w:rsid w:val="00E14047"/>
    <w:rsid w:val="00E151F7"/>
    <w:rsid w:val="00E15BCE"/>
    <w:rsid w:val="00E16B11"/>
    <w:rsid w:val="00E17E1D"/>
    <w:rsid w:val="00E2147D"/>
    <w:rsid w:val="00E215D9"/>
    <w:rsid w:val="00E21C56"/>
    <w:rsid w:val="00E21E10"/>
    <w:rsid w:val="00E252B9"/>
    <w:rsid w:val="00E32948"/>
    <w:rsid w:val="00E3359D"/>
    <w:rsid w:val="00E33B04"/>
    <w:rsid w:val="00E4365F"/>
    <w:rsid w:val="00E46D5B"/>
    <w:rsid w:val="00E47DCD"/>
    <w:rsid w:val="00E47FFC"/>
    <w:rsid w:val="00E5096E"/>
    <w:rsid w:val="00E514F0"/>
    <w:rsid w:val="00E5533F"/>
    <w:rsid w:val="00E60601"/>
    <w:rsid w:val="00E609FF"/>
    <w:rsid w:val="00E61628"/>
    <w:rsid w:val="00E6243D"/>
    <w:rsid w:val="00E6252D"/>
    <w:rsid w:val="00E637B8"/>
    <w:rsid w:val="00E64AFD"/>
    <w:rsid w:val="00E70CF5"/>
    <w:rsid w:val="00E722E4"/>
    <w:rsid w:val="00E723C2"/>
    <w:rsid w:val="00E72527"/>
    <w:rsid w:val="00E750DF"/>
    <w:rsid w:val="00E77A03"/>
    <w:rsid w:val="00E77F90"/>
    <w:rsid w:val="00E80198"/>
    <w:rsid w:val="00E80DBA"/>
    <w:rsid w:val="00E814EE"/>
    <w:rsid w:val="00E83264"/>
    <w:rsid w:val="00E83DA1"/>
    <w:rsid w:val="00E84CCD"/>
    <w:rsid w:val="00E8564F"/>
    <w:rsid w:val="00E85F45"/>
    <w:rsid w:val="00E87BD5"/>
    <w:rsid w:val="00E9021F"/>
    <w:rsid w:val="00E91028"/>
    <w:rsid w:val="00E92205"/>
    <w:rsid w:val="00E92DE8"/>
    <w:rsid w:val="00E930A2"/>
    <w:rsid w:val="00E9495D"/>
    <w:rsid w:val="00E94EDB"/>
    <w:rsid w:val="00E95061"/>
    <w:rsid w:val="00EA1ED8"/>
    <w:rsid w:val="00EA2D5B"/>
    <w:rsid w:val="00EA2E04"/>
    <w:rsid w:val="00EA2F22"/>
    <w:rsid w:val="00EA363E"/>
    <w:rsid w:val="00EA3D09"/>
    <w:rsid w:val="00EA41CA"/>
    <w:rsid w:val="00EA46A1"/>
    <w:rsid w:val="00EA56D6"/>
    <w:rsid w:val="00EA6EF6"/>
    <w:rsid w:val="00EA7318"/>
    <w:rsid w:val="00EA785C"/>
    <w:rsid w:val="00EC0436"/>
    <w:rsid w:val="00EC1A44"/>
    <w:rsid w:val="00EC1E5F"/>
    <w:rsid w:val="00EC5C8B"/>
    <w:rsid w:val="00EC6767"/>
    <w:rsid w:val="00ED0CBC"/>
    <w:rsid w:val="00EE08E8"/>
    <w:rsid w:val="00EE2B60"/>
    <w:rsid w:val="00EE6EE6"/>
    <w:rsid w:val="00EE7BBD"/>
    <w:rsid w:val="00EF1DF1"/>
    <w:rsid w:val="00EF2EA3"/>
    <w:rsid w:val="00EF3776"/>
    <w:rsid w:val="00EF45C3"/>
    <w:rsid w:val="00EF7314"/>
    <w:rsid w:val="00F00A3A"/>
    <w:rsid w:val="00F0381D"/>
    <w:rsid w:val="00F03D1D"/>
    <w:rsid w:val="00F04D2D"/>
    <w:rsid w:val="00F04D43"/>
    <w:rsid w:val="00F05825"/>
    <w:rsid w:val="00F068EB"/>
    <w:rsid w:val="00F10F02"/>
    <w:rsid w:val="00F13B4F"/>
    <w:rsid w:val="00F16A45"/>
    <w:rsid w:val="00F20413"/>
    <w:rsid w:val="00F20710"/>
    <w:rsid w:val="00F220C6"/>
    <w:rsid w:val="00F252DE"/>
    <w:rsid w:val="00F25380"/>
    <w:rsid w:val="00F3141B"/>
    <w:rsid w:val="00F323F3"/>
    <w:rsid w:val="00F3749B"/>
    <w:rsid w:val="00F37BF6"/>
    <w:rsid w:val="00F417DF"/>
    <w:rsid w:val="00F42616"/>
    <w:rsid w:val="00F4289F"/>
    <w:rsid w:val="00F434AF"/>
    <w:rsid w:val="00F47CE6"/>
    <w:rsid w:val="00F51E4F"/>
    <w:rsid w:val="00F53451"/>
    <w:rsid w:val="00F54B32"/>
    <w:rsid w:val="00F55003"/>
    <w:rsid w:val="00F60031"/>
    <w:rsid w:val="00F623A3"/>
    <w:rsid w:val="00F623C3"/>
    <w:rsid w:val="00F62831"/>
    <w:rsid w:val="00F64774"/>
    <w:rsid w:val="00F65342"/>
    <w:rsid w:val="00F66B98"/>
    <w:rsid w:val="00F70574"/>
    <w:rsid w:val="00F72112"/>
    <w:rsid w:val="00F72681"/>
    <w:rsid w:val="00F72884"/>
    <w:rsid w:val="00F72A7E"/>
    <w:rsid w:val="00F764AF"/>
    <w:rsid w:val="00F776FB"/>
    <w:rsid w:val="00F80275"/>
    <w:rsid w:val="00F806E9"/>
    <w:rsid w:val="00F80894"/>
    <w:rsid w:val="00F81E0C"/>
    <w:rsid w:val="00F825E0"/>
    <w:rsid w:val="00F85D7A"/>
    <w:rsid w:val="00F8757A"/>
    <w:rsid w:val="00F87AB5"/>
    <w:rsid w:val="00F94990"/>
    <w:rsid w:val="00F950BC"/>
    <w:rsid w:val="00F96242"/>
    <w:rsid w:val="00F972B8"/>
    <w:rsid w:val="00FA07B2"/>
    <w:rsid w:val="00FA0C8A"/>
    <w:rsid w:val="00FA1DC3"/>
    <w:rsid w:val="00FA3D72"/>
    <w:rsid w:val="00FA6069"/>
    <w:rsid w:val="00FA6725"/>
    <w:rsid w:val="00FA6A25"/>
    <w:rsid w:val="00FA7018"/>
    <w:rsid w:val="00FB41E3"/>
    <w:rsid w:val="00FC0A49"/>
    <w:rsid w:val="00FC23EC"/>
    <w:rsid w:val="00FC4242"/>
    <w:rsid w:val="00FC68D4"/>
    <w:rsid w:val="00FC76BC"/>
    <w:rsid w:val="00FD0211"/>
    <w:rsid w:val="00FD76F3"/>
    <w:rsid w:val="00FE0FF0"/>
    <w:rsid w:val="00FE1250"/>
    <w:rsid w:val="00FE3415"/>
    <w:rsid w:val="00FE5348"/>
    <w:rsid w:val="00FF0F19"/>
    <w:rsid w:val="00FF10F4"/>
    <w:rsid w:val="00FF32FD"/>
    <w:rsid w:val="00FF4310"/>
    <w:rsid w:val="00FF4D35"/>
    <w:rsid w:val="00FF5235"/>
    <w:rsid w:val="00FF73B6"/>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679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name="heading 2"/>
    <w:lsdException w:qFormat="true" w:unhideWhenUsed="false" w:semiHidden="fals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uiPriority="99" w:name="footnote text"/>
    <w:lsdException w:uiPriority="99" w:name="header"/>
    <w:lsdException w:uiPriority="99" w:name="footer"/>
    <w:lsdException w:qFormat="true" w:name="caption"/>
    <w:lsdException w:uiPriority="99" w:name="footnote reference"/>
    <w:lsdException w:unhideWhenUsed="false" w:semiHidden="false" w:name="List Bullet"/>
    <w:lsdException w:unhideWhenUsed="false" w:semiHidden="false" w:name="List 3"/>
    <w:lsdException w:unhideWhenUsed="false" w:semiHidden="false" w:name="List 4"/>
    <w:lsdException w:qFormat="true" w:unhideWhenUsed="false" w:semiHidden="false" w:name="Title"/>
    <w:lsdException w:unhideWhenUsed="false" w:semiHidden="false" w:name="Message Header"/>
    <w:lsdException w:qFormat="true" w:unhideWhenUsed="false" w:semiHidden="false" w:name="Subtitle"/>
    <w:lsdException w:unhideWhenUsed="false" w:semiHidden="false" w:name="Salutation"/>
    <w:lsdException w:unhideWhenUsed="false" w:semiHidden="false" w:name="Date"/>
    <w:lsdException w:qFormat="true" w:unhideWhenUsed="false" w:semiHidden="false" w:name="Strong"/>
    <w:lsdException w:qFormat="true" w:unhideWhenUsed="false" w:semiHidden="false" w:name="Emphasis"/>
    <w:lsdException w:uiPriority="99" w:name="Balloon Text"/>
    <w:lsdException w:unhideWhenUsed="false" w:semiHidden="false" w:uiPriority="39" w:name="Table Grid"/>
    <w:lsdException w:unhideWhenUsed="false" w:uiPriority="99" w:name="Placeholder Text"/>
    <w:lsdException w:qFormat="true" w:unhideWhenUsed="false" w:semiHidden="false" w:uiPriority="99"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72"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F0F9D"/>
    <w:pPr>
      <w:overflowPunct w:val="false"/>
      <w:autoSpaceDE w:val="false"/>
      <w:autoSpaceDN w:val="false"/>
      <w:adjustRightInd w:val="false"/>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cstheme="majorBidi" w:eastAsiaTheme="majorEastAsia" w:hAnsiTheme="majorHAnsi" w:asci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853FF6"/>
    <w:pPr>
      <w:jc w:val="both"/>
    </w:pPr>
    <w:rPr>
      <w:rFonts w:hAnsi="Arial" w:asci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cs="Tahoma" w:hAnsi="Tahoma" w:ascii="Tahoma"/>
      <w:sz w:val="16"/>
      <w:szCs w:val="16"/>
    </w:rPr>
  </w:style>
  <w:style w:styleId="Bezproreda" w:type="paragraph">
    <w:name w:val="No Spacing"/>
    <w:uiPriority w:val="99"/>
    <w:qFormat/>
    <w:rsid w:val="002A6D1A"/>
    <w:rPr>
      <w:rFonts w:eastAsia="Calibri" w:hAnsi="Calibri" w:ascii="Calibri"/>
      <w:sz w:val="22"/>
      <w:szCs w:val="22"/>
      <w:lang w:eastAsia="en-US"/>
    </w:rPr>
  </w:style>
  <w:style w:styleId="Odlomakpopisa" w:type="paragraph">
    <w:name w:val="List Paragraph"/>
    <w:basedOn w:val="Normal"/>
    <w:uiPriority w:val="72"/>
    <w:qFormat/>
    <w:rsid w:val="003B020D"/>
    <w:pPr>
      <w:overflowPunct/>
      <w:autoSpaceDE/>
      <w:autoSpaceDN/>
      <w:adjustRightInd/>
      <w:spacing w:lineRule="auto" w:line="276" w:after="200"/>
      <w:ind w:left="720"/>
      <w:contextualSpacing/>
      <w:textAlignment w:val="auto"/>
    </w:pPr>
    <w:rPr>
      <w:rFonts w:hAnsi="Calibri" w:ascii="Calibri"/>
      <w:sz w:val="22"/>
      <w:szCs w:val="22"/>
      <w:lang w:eastAsia="en-US"/>
    </w:rPr>
  </w:style>
  <w:style w:styleId="Tekstrezerviranogmjesta" w:type="character">
    <w:name w:val="Placeholder Text"/>
    <w:basedOn w:val="Zadanifontodlomka"/>
    <w:uiPriority w:val="99"/>
    <w:semiHidden/>
    <w:rsid w:val="00EA2D5B"/>
    <w:rPr>
      <w:color w:val="808080"/>
      <w:bdr w:space="0" w:sz="0" w:color="auto" w:val="none"/>
      <w:shd w:fill="auto" w:color="auto" w:val="clear"/>
    </w:rPr>
  </w:style>
  <w:style w:customStyle="true" w:styleId="eSPISCCParagraphDefaultFont" w:type="character">
    <w:name w:val="eSPIS_CC_Paragraph Default Font"/>
    <w:basedOn w:val="Zadanifontodlomka"/>
    <w:rsid w:val="00EA2D5B"/>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EA2D5B"/>
    <w:rPr>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EA2D5B"/>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A2D5B"/>
    <w:rPr>
      <w:rFonts w:cs="Times New Roman" w:hAnsi="Times New Roman" w:ascii="Times New Roman"/>
      <w:bCs w:val="false"/>
      <w:sz w:val="24"/>
      <w:szCs w:val="24"/>
      <w:bdr w:space="0" w:sz="0" w:color="auto" w:val="none"/>
      <w:shd w:fill="CCFFCC" w:color="auto" w:val="clear"/>
      <w:lang w:val="hr-HR"/>
    </w:rPr>
  </w:style>
  <w:style w:customStyle="true" w:styleId="Default" w:type="paragraph">
    <w:name w:val="Default"/>
    <w:rsid w:val="00150D16"/>
    <w:pPr>
      <w:autoSpaceDE w:val="false"/>
      <w:autoSpaceDN w:val="false"/>
      <w:adjustRightInd w:val="false"/>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eastAsia="Calibri" w:hAnsi="Calibri" w:ascii="Calibri"/>
      <w:lang w:eastAsia="en-US"/>
    </w:rPr>
  </w:style>
  <w:style w:customStyle="true" w:styleId="TekstfusnoteChar" w:type="character">
    <w:name w:val="Tekst fusnote Char"/>
    <w:basedOn w:val="Zadanifontodlomka"/>
    <w:link w:val="Tekstfusnote"/>
    <w:uiPriority w:val="99"/>
    <w:rsid w:val="00FE3415"/>
    <w:rPr>
      <w:rFonts w:eastAsia="Calibri" w:hAnsi="Calibri" w:ascii="Calibri"/>
      <w:lang w:eastAsia="en-US"/>
    </w:rPr>
  </w:style>
  <w:style w:styleId="Referencafusnote" w:type="character">
    <w:name w:val="footnote reference"/>
    <w:uiPriority w:val="99"/>
    <w:rsid w:val="00FE3415"/>
    <w:rPr>
      <w:rFonts w:cs="Times New Roman"/>
      <w:vertAlign w:val="superscript"/>
    </w:rPr>
  </w:style>
  <w:style w:customStyle="true" w:styleId="Bezpopisa1" w:type="numbering">
    <w:name w:val="Bez popisa1"/>
    <w:next w:val="Bezpopisa"/>
    <w:uiPriority w:val="99"/>
    <w:semiHidden/>
    <w:unhideWhenUsed/>
    <w:rsid w:val="0044450B"/>
  </w:style>
  <w:style w:customStyle="true" w:styleId="Standard" w:type="paragraph">
    <w:name w:val="Standard"/>
    <w:rsid w:val="0044450B"/>
    <w:pPr>
      <w:widowControl w:val="false"/>
      <w:suppressAutoHyphens/>
      <w:autoSpaceDN w:val="false"/>
      <w:textAlignment w:val="baseline"/>
    </w:pPr>
    <w:rPr>
      <w:rFonts w:cs="Tahoma" w:eastAsia="Lucida Sans Unicode"/>
      <w:kern w:val="3"/>
      <w:sz w:val="24"/>
      <w:szCs w:val="24"/>
    </w:rPr>
  </w:style>
  <w:style w:customStyle="true" w:styleId="Textbody" w:type="paragraph">
    <w:name w:val="Text body"/>
    <w:basedOn w:val="Standard"/>
    <w:rsid w:val="0044450B"/>
    <w:pPr>
      <w:spacing w:after="120"/>
    </w:pPr>
  </w:style>
  <w:style w:styleId="Popis" w:type="paragraph">
    <w:name w:val="List"/>
    <w:basedOn w:val="Textbody"/>
    <w:rsid w:val="0044450B"/>
  </w:style>
  <w:style w:customStyle="true" w:styleId="TableContents" w:type="paragraph">
    <w:name w:val="Table Contents"/>
    <w:basedOn w:val="Standard"/>
    <w:rsid w:val="0044450B"/>
    <w:pPr>
      <w:suppressLineNumbers/>
    </w:pPr>
  </w:style>
  <w:style w:customStyle="true"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true"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hAnsi="Arial" w:ascii="Arial"/>
      <w:sz w:val="28"/>
      <w:szCs w:val="28"/>
    </w:rPr>
  </w:style>
  <w:style w:customStyle="true" w:styleId="NaslovChar" w:type="character">
    <w:name w:val="Naslov Char"/>
    <w:basedOn w:val="Zadanifontodlomka"/>
    <w:link w:val="Naslov"/>
    <w:rsid w:val="0044450B"/>
    <w:rPr>
      <w:rFonts w:cs="Tahoma" w:eastAsia="Lucida Sans Unicode" w:hAnsi="Arial" w:ascii="Arial"/>
      <w:kern w:val="3"/>
      <w:sz w:val="28"/>
      <w:szCs w:val="28"/>
    </w:rPr>
  </w:style>
  <w:style w:styleId="Podnaslov" w:type="paragraph">
    <w:name w:val="Subtitle"/>
    <w:basedOn w:val="Naslov"/>
    <w:next w:val="Textbody"/>
    <w:link w:val="PodnaslovChar"/>
    <w:qFormat/>
    <w:rsid w:val="0044450B"/>
    <w:pPr>
      <w:jc w:val="center"/>
    </w:pPr>
    <w:rPr>
      <w:i/>
      <w:iCs/>
    </w:rPr>
  </w:style>
  <w:style w:customStyle="true" w:styleId="PodnaslovChar" w:type="character">
    <w:name w:val="Podnaslov Char"/>
    <w:basedOn w:val="Zadanifontodlomka"/>
    <w:link w:val="Podnaslov"/>
    <w:rsid w:val="0044450B"/>
    <w:rPr>
      <w:rFonts w:cs="Tahoma" w:eastAsia="Lucida Sans Unicode" w:hAnsi="Arial" w:ascii="Arial"/>
      <w:i/>
      <w:iCs/>
      <w:kern w:val="3"/>
      <w:sz w:val="28"/>
      <w:szCs w:val="28"/>
    </w:rPr>
  </w:style>
  <w:style w:customStyle="true" w:styleId="BulletSymbols" w:type="character">
    <w:name w:val="Bullet Symbols"/>
    <w:rsid w:val="0044450B"/>
    <w:rPr>
      <w:rFonts w:cs="StarSymbol" w:eastAsia="StarSymbol" w:hAnsi="StarSymbol" w:ascii="StarSymbol"/>
      <w:sz w:val="18"/>
      <w:szCs w:val="18"/>
    </w:rPr>
  </w:style>
  <w:style w:customStyle="true" w:styleId="TekstbaloniaChar" w:type="character">
    <w:name w:val="Tekst balončića Char"/>
    <w:link w:val="Tekstbalonia"/>
    <w:uiPriority w:val="99"/>
    <w:semiHidden/>
    <w:rsid w:val="0044450B"/>
    <w:rPr>
      <w:rFonts w:cs="Tahoma" w:hAnsi="Tahoma" w:ascii="Tahoma"/>
      <w:sz w:val="16"/>
      <w:szCs w:val="16"/>
    </w:rPr>
  </w:style>
  <w:style w:customStyle="true" w:styleId="ZaglavljeChar" w:type="character">
    <w:name w:val="Zaglavlje Char"/>
    <w:basedOn w:val="Zadanifontodlomka"/>
    <w:link w:val="Zaglavlje"/>
    <w:uiPriority w:val="99"/>
    <w:rsid w:val="0044450B"/>
  </w:style>
  <w:style w:customStyle="true"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cstheme="minorBidi" w:eastAsiaTheme="minorEastAsia" w:hAnsiTheme="minorHAnsi" w:asciiTheme="minorHAnsi"/>
      <w:sz w:val="22"/>
      <w:szCs w:val="22"/>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Reetkatablice1" w:type="table">
    <w:name w:val="Rešetka tablice1"/>
    <w:basedOn w:val="Obinatablica"/>
    <w:next w:val="Reetkatablice"/>
    <w:uiPriority w:val="59"/>
    <w:rsid w:val="00A86810"/>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Istaknuto" w:type="character">
    <w:name w:val="Emphasis"/>
    <w:qFormat/>
    <w:rsid w:val="009D2433"/>
    <w:rPr>
      <w:i/>
      <w:iCs/>
    </w:rPr>
  </w:style>
  <w:style w:customStyle="true" w:styleId="Srednjareetka21" w:type="paragraph">
    <w:name w:val="Srednja rešetka 21"/>
    <w:uiPriority w:val="1"/>
    <w:qFormat/>
    <w:rsid w:val="00852275"/>
    <w:rPr>
      <w:rFonts w:eastAsia="Calibri" w:hAnsi="Calibri" w:ascii="Calibri"/>
      <w:sz w:val="22"/>
      <w:szCs w:val="22"/>
      <w:lang w:eastAsia="en-US"/>
    </w:rPr>
  </w:style>
  <w:style w:customStyle="true" w:styleId="Naslov2Char" w:type="character">
    <w:name w:val="Naslov 2 Char"/>
    <w:basedOn w:val="Zadanifontodlomka"/>
    <w:link w:val="Naslov2"/>
    <w:semiHidden/>
    <w:rsid w:val="00E4365F"/>
    <w:rPr>
      <w:rFonts w:cstheme="majorBidi" w:eastAsiaTheme="majorEastAsia" w:hAnsiTheme="majorHAnsi" w:asci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true" w:styleId="NoSpacing2" w:type="paragraph">
    <w:name w:val="No Spacing2"/>
    <w:uiPriority w:val="1"/>
    <w:qFormat/>
    <w:rsid w:val="00407B05"/>
    <w:rPr>
      <w:rFonts w:eastAsia="Calibri" w:hAnsi="Calibri" w:ascii="Calibri"/>
      <w:sz w:val="22"/>
      <w:szCs w:val="22"/>
      <w:lang w:eastAsia="en-US"/>
    </w:rPr>
  </w:style>
  <w:style w:customStyle="true" w:styleId="NoSpacing1" w:type="paragraph">
    <w:name w:val="No Spacing1"/>
    <w:qFormat/>
    <w:rsid w:val="00407B05"/>
    <w:rPr>
      <w:rFonts w:eastAsia="Calibri" w:hAnsi="Calibri" w:ascii="Calibri"/>
      <w:sz w:val="22"/>
      <w:szCs w:val="22"/>
      <w:lang w:eastAsia="en-US"/>
    </w:rPr>
  </w:style>
  <w:style w:customStyle="true" w:styleId="tb-na16" w:type="paragraph">
    <w:name w:val="tb-na16"/>
    <w:basedOn w:val="Normal"/>
    <w:rsid w:val="00407B05"/>
    <w:pPr>
      <w:overflowPunct/>
      <w:autoSpaceDE/>
      <w:autoSpaceDN/>
      <w:adjustRightInd/>
      <w:spacing w:afterLines="1" w:beforeLines="1"/>
      <w:textAlignment w:val="auto"/>
    </w:pPr>
    <w:rPr>
      <w:rFonts w:eastAsia="Cambria" w:hAnsi="Times" w:ascii="Times"/>
      <w:lang w:eastAsia="en-US" w:val="en-US"/>
    </w:rPr>
  </w:style>
  <w:style w:customStyle="true" w:styleId="FootnoteAnchor" w:type="character">
    <w:name w:val="Footnote Anchor"/>
    <w:rsid w:val="005A3188"/>
    <w:rPr>
      <w:vertAlign w:val="superscript"/>
    </w:rPr>
  </w:style>
  <w:style w:customStyle="true" w:styleId="TijelotekstaChar" w:type="character">
    <w:name w:val="Tijelo teksta Char"/>
    <w:basedOn w:val="Zadanifontodlomka"/>
    <w:link w:val="Tijeloteksta"/>
    <w:rsid w:val="003041C1"/>
    <w:rPr>
      <w:rFonts w:hAnsi="Arial" w:ascii="Arial"/>
      <w:sz w:val="24"/>
    </w:rPr>
  </w:style>
  <w:style w:customStyle="true" w:styleId="TableNormal1" w:type="table">
    <w:name w:val="Table Normal1"/>
    <w:uiPriority w:val="2"/>
    <w:semiHidden/>
    <w:unhideWhenUsed/>
    <w:qFormat/>
    <w:rsid w:val="00CF0C82"/>
    <w:pPr>
      <w:widowControl w:val="false"/>
    </w:pPr>
    <w:rPr>
      <w:rFonts w:cstheme="minorBidi" w:eastAsiaTheme="minorHAnsi" w:hAnsiTheme="minorHAnsi" w:asciiTheme="minorHAnsi"/>
      <w:sz w:val="22"/>
      <w:szCs w:val="22"/>
      <w:lang w:eastAsia="en-US" w:val="en-US"/>
    </w:rPr>
    <w:tblPr>
      <w:tblInd w:type="dxa" w:w="0"/>
      <w:tblCellMar>
        <w:top w:type="dxa" w:w="0"/>
        <w:left w:type="dxa" w:w="0"/>
        <w:bottom w:type="dxa" w:w="0"/>
        <w:right w:type="dxa" w:w="0"/>
      </w:tblCellMar>
    </w:tblPr>
  </w:style>
  <w:style w:customStyle="true" w:styleId="TableParagraph" w:type="paragraph">
    <w:name w:val="Table Paragraph"/>
    <w:basedOn w:val="Normal"/>
    <w:uiPriority w:val="1"/>
    <w:qFormat/>
    <w:rsid w:val="00CF0C82"/>
    <w:pPr>
      <w:widowControl w:val="false"/>
      <w:overflowPunct/>
      <w:autoSpaceDE/>
      <w:autoSpaceDN/>
      <w:adjustRightInd/>
      <w:textAlignment w:val="auto"/>
    </w:pPr>
    <w:rPr>
      <w:rFonts w:cstheme="minorBidi" w:eastAsiaTheme="minorHAnsi" w:hAnsiTheme="minorHAnsi" w:asciiTheme="minorHAnsi"/>
      <w:sz w:val="22"/>
      <w:szCs w:val="22"/>
      <w:lang w:eastAsia="en-US" w:val="en-US"/>
    </w:rPr>
  </w:style>
  <w:style w:customStyle="true" w:styleId="Bodytext2" w:type="character">
    <w:name w:val="Body text (2)_"/>
    <w:basedOn w:val="Zadanifontodlomka"/>
    <w:link w:val="Bodytext20"/>
    <w:rsid w:val="00CF0C82"/>
    <w:rPr>
      <w:shd w:fill="FFFFFF" w:color="auto" w:val="clear"/>
    </w:rPr>
  </w:style>
  <w:style w:customStyle="true" w:styleId="Bodytext20" w:type="paragraph">
    <w:name w:val="Body text (2)"/>
    <w:basedOn w:val="Normal"/>
    <w:link w:val="Bodytext2"/>
    <w:rsid w:val="00CF0C82"/>
    <w:pPr>
      <w:widowControl w:val="false"/>
      <w:shd w:fill="FFFFFF" w:color="auto" w:val="clear"/>
      <w:overflowPunct/>
      <w:autoSpaceDE/>
      <w:autoSpaceDN/>
      <w:adjustRightInd/>
      <w:spacing w:lineRule="exact" w:line="278" w:after="240" w:before="480"/>
      <w:textAlignment w:val="auto"/>
    </w:pPr>
  </w:style>
  <w:style w:customStyle="true" w:styleId="Bodytext2Bold" w:type="character">
    <w:name w:val="Body text (2) + Bold"/>
    <w:basedOn w:val="Bodytext2"/>
    <w:rsid w:val="00CF0C82"/>
    <w:rPr>
      <w:rFonts w:hAnsi="Times New Roman" w:ascii="Times New Roman"/>
      <w:b/>
      <w:bCs/>
      <w:i w:val="false"/>
      <w:iCs w:val="false"/>
      <w:smallCaps w:val="false"/>
      <w:strike w:val="false"/>
      <w:color w:val="000000"/>
      <w:spacing w:val="0"/>
      <w:w w:val="100"/>
      <w:position w:val="0"/>
      <w:sz w:val="24"/>
      <w:szCs w:val="24"/>
      <w:u w:val="none"/>
      <w:shd w:fill="FFFFFF" w:color="auto" w:val="clear"/>
      <w:lang w:bidi="hr-HR" w:eastAsia="hr-HR" w:val="hr-HR"/>
    </w:rPr>
  </w:style>
  <w:style w:customStyle="true" w:styleId="p1" w:type="paragraph">
    <w:name w:val="p1"/>
    <w:basedOn w:val="Normal"/>
    <w:rsid w:val="0020394D"/>
    <w:pPr>
      <w:overflowPunct/>
      <w:autoSpaceDE/>
      <w:autoSpaceDN/>
      <w:adjustRightInd/>
      <w:textAlignment w:val="auto"/>
    </w:pPr>
    <w:rPr>
      <w:rFonts w:eastAsiaTheme="minorHAnsi" w:hAnsi="Helvetica Neue" w:ascii="Helvetica Neue"/>
      <w:color w:val="333333"/>
      <w:sz w:val="21"/>
      <w:szCs w:val="21"/>
      <w:lang w:eastAsia="en-GB" w:val="en-GB"/>
    </w:rPr>
  </w:style>
  <w:style w:customStyle="true" w:styleId="Reetkatablice2" w:type="table">
    <w:name w:val="Rešetka tablice2"/>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Reetkatablice3" w:type="table">
    <w:name w:val="Rešetka tablice3"/>
    <w:basedOn w:val="Obinatablica"/>
    <w:next w:val="Reetkatablice"/>
    <w:rsid w:val="00B074BB"/>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true" w:styleId="UvuenotijelotekstaChar" w:type="character">
    <w:name w:val="Uvučeno tijelo teksta Char"/>
    <w:basedOn w:val="Zadanifontodlomka"/>
    <w:link w:val="Uvuenotijeloteksta"/>
    <w:semiHidden/>
    <w:rsid w:val="000B649A"/>
  </w:style>
  <w:style w:customStyle="true" w:styleId="Bezproreda2" w:type="paragraph">
    <w:name w:val="Bez proreda2"/>
    <w:rsid w:val="000072E2"/>
    <w:pPr>
      <w:suppressAutoHyphens/>
    </w:pPr>
    <w:rPr>
      <w:rFonts w:eastAsia="Calibri" w:hAnsi="Calibri" w:ascii="Calibri"/>
      <w:kern w:val="2"/>
      <w:sz w:val="22"/>
      <w:szCs w:val="22"/>
      <w:lang w:eastAsia="en-US"/>
    </w:rPr>
  </w:style>
  <w:style w:customStyle="true" w:styleId="Naslov1Char" w:type="character">
    <w:name w:val="Naslov 1 Char"/>
    <w:basedOn w:val="Zadanifontodlomka"/>
    <w:link w:val="Naslov1"/>
    <w:rsid w:val="00D77EEC"/>
    <w:rPr>
      <w:b/>
      <w:sz w:val="24"/>
    </w:rPr>
  </w:style>
  <w:style w:customStyle="true" w:styleId="Sadrajitablice" w:type="paragraph">
    <w:name w:val="Sadržaji tablice"/>
    <w:basedOn w:val="Normal"/>
    <w:rsid w:val="00FE0FF0"/>
    <w:pPr>
      <w:widowControl w:val="false"/>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hAnsi="Courier New" w:ascii="Courier New"/>
      <w:lang w:val="en-GB"/>
    </w:rPr>
  </w:style>
  <w:style w:customStyle="true" w:styleId="ObinitekstChar" w:type="character">
    <w:name w:val="Obični tekst Char"/>
    <w:basedOn w:val="Zadanifontodlomka"/>
    <w:link w:val="Obinitekst"/>
    <w:semiHidden/>
    <w:rsid w:val="00E637B8"/>
    <w:rPr>
      <w:rFonts w:hAnsi="Courier New" w:ascii="Courier New"/>
      <w:lang w:val="en-GB"/>
    </w:rPr>
  </w:style>
  <w:style w:customStyle="true" w:styleId="Reetkatablice4" w:type="table">
    <w:name w:val="Rešetka tablice4"/>
    <w:basedOn w:val="Obinatablica"/>
    <w:next w:val="Reetkatablice"/>
    <w:uiPriority w:val="59"/>
    <w:rsid w:val="001A4F52"/>
    <w:pPr>
      <w:jc w:val="both"/>
    </w:pPr>
    <w:rPr>
      <w:rFonts w:cstheme="minorBidi" w:eastAsiaTheme="minorHAnsi" w:hAnsiTheme="minorHAnsi" w:asciiTheme="minorHAnsi"/>
      <w:sz w:val="22"/>
      <w:szCs w:val="22"/>
      <w:lang w:eastAsia="en-US" w:val="hr-BA"/>
    </w:rPr>
    <w:tblPr>
      <w:tblInd w:type="nil" w:w="0"/>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TableGrid2" w:type="table">
    <w:name w:val="Table Grid2"/>
    <w:basedOn w:val="Obinatablica"/>
    <w:next w:val="Reetkatablice"/>
    <w:uiPriority w:val="39"/>
    <w:rsid w:val="00B63FE7"/>
    <w:rPr>
      <w:rFonts w:cstheme="minorBidi" w:eastAsiaTheme="minorHAnsi" w:hAnsiTheme="minorHAnsi" w:asciiTheme="minorHAnsi"/>
      <w:sz w:val="22"/>
      <w:szCs w:val="22"/>
      <w:lang w:eastAsia="en-US"/>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MediumGrid21" w:type="paragraph">
    <w:name w:val="Medium Grid 21"/>
    <w:uiPriority w:val="1"/>
    <w:qFormat/>
    <w:rsid w:val="00BF1405"/>
    <w:rPr>
      <w:rFonts w:eastAsia="Calibri" w:hAnsi="Calibri" w:ascii="Calibri"/>
      <w:sz w:val="22"/>
      <w:szCs w:val="22"/>
      <w:lang w:eastAsia="en-US"/>
    </w:rPr>
  </w:style>
  <w:style w:styleId="Tijeloteksta-uvlaka2" w:type="paragraph">
    <w:name w:val="Body Text Indent 2"/>
    <w:basedOn w:val="Normal"/>
    <w:link w:val="Tijeloteksta-uvlaka2Char"/>
    <w:semiHidden/>
    <w:unhideWhenUsed/>
    <w:rsid w:val="00C13B49"/>
    <w:pPr>
      <w:spacing w:lineRule="auto" w:line="480" w:after="120"/>
      <w:ind w:left="283"/>
    </w:pPr>
  </w:style>
  <w:style w:customStyle="true" w:styleId="Tijeloteksta-uvlaka2Char" w:type="character">
    <w:name w:val="Tijelo teksta - uvlaka 2 Char"/>
    <w:basedOn w:val="Zadanifontodlomka"/>
    <w:link w:val="Tijeloteksta-uvlaka2"/>
    <w:semiHidden/>
    <w:rsid w:val="00C13B49"/>
  </w:style>
  <w:style w:customStyle="true" w:styleId="Odlomakpopisa1" w:type="paragraph">
    <w:name w:val="Odlomak popisa1"/>
    <w:basedOn w:val="Normal"/>
    <w:rsid w:val="00C13B49"/>
    <w:pPr>
      <w:overflowPunct/>
      <w:autoSpaceDE/>
      <w:autoSpaceDN/>
      <w:adjustRightInd/>
      <w:spacing w:lineRule="auto" w:line="276" w:after="200"/>
      <w:ind w:left="720"/>
      <w:textAlignment w:val="auto"/>
    </w:pPr>
    <w:rPr>
      <w:rFonts w:cs="Calibri" w:eastAsia="SimSun" w:hAnsi="Calibri" w:ascii="Calibri"/>
      <w:sz w:val="22"/>
      <w:szCs w:val="22"/>
      <w:lang w:eastAsia="en-US"/>
    </w:rPr>
  </w:style>
  <w:style w:customStyle="true" w:styleId="s7" w:type="character">
    <w:name w:val="s7"/>
    <w:basedOn w:val="Zadanifontodlomka"/>
    <w:rsid w:val="00533E07"/>
  </w:style>
  <w:style w:customStyle="true" w:styleId="apple-converted-space" w:type="character">
    <w:name w:val="apple-converted-space"/>
    <w:basedOn w:val="Zadanifontodlomka"/>
    <w:rsid w:val="00533E07"/>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lsdException w:name="heading 3" w:qFormat="1" w:semiHidden="0" w:unhideWhenUsed="0"/>
    <w:lsdException w:name="heading 4" w:qFormat="1"/>
    <w:lsdException w:name="heading 5" w:qFormat="1"/>
    <w:lsdException w:name="heading 6" w:qFormat="1"/>
    <w:lsdException w:name="heading 7" w:qFormat="1"/>
    <w:lsdException w:name="heading 8" w:qFormat="1"/>
    <w:lsdException w:name="heading 9" w:qFormat="1"/>
    <w:lsdException w:name="footnote text" w:qFormat="1" w:uiPriority="99"/>
    <w:lsdException w:name="header" w:uiPriority="99"/>
    <w:lsdException w:name="footer" w:uiPriority="99"/>
    <w:lsdException w:name="caption" w:qFormat="1"/>
    <w:lsdException w:name="footnote reference" w:uiPriority="99"/>
    <w:lsdException w:name="List Bullet" w:semiHidden="0" w:unhideWhenUsed="0"/>
    <w:lsdException w:name="List 3" w:semiHidden="0" w:unhideWhenUsed="0"/>
    <w:lsdException w:name="List 4" w:semiHidden="0" w:unhideWhenUsed="0"/>
    <w:lsdException w:name="Title" w:qFormat="1" w:semiHidden="0" w:unhideWhenUsed="0"/>
    <w:lsdException w:name="Message Header" w:semiHidden="0" w:unhideWhenUsed="0"/>
    <w:lsdException w:name="Subtitle" w:qFormat="1" w:semiHidden="0" w:unhideWhenUsed="0"/>
    <w:lsdException w:name="Salutation" w:semiHidden="0" w:unhideWhenUsed="0"/>
    <w:lsdException w:name="Date" w:semiHidden="0" w:unhideWhenUsed="0"/>
    <w:lsdException w:name="Strong" w:qFormat="1" w:semiHidden="0" w:unhideWhenUsed="0"/>
    <w:lsdException w:name="Emphasis" w:qFormat="1" w:semiHidden="0" w:unhideWhenUsed="0"/>
    <w:lsdException w:name="Balloon Text" w:uiPriority="99"/>
    <w:lsdException w:name="Table Grid" w:semiHidden="0" w:uiPriority="39" w:unhideWhenUsed="0"/>
    <w:lsdException w:name="Placeholder Text" w:uiPriority="99" w:unhideWhenUsed="0"/>
    <w:lsdException w:name="No Spacing" w:qFormat="1" w:semiHidden="0" w:uiPriority="9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72"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F0F9D"/>
    <w:pPr>
      <w:overflowPunct w:val="0"/>
      <w:autoSpaceDE w:val="0"/>
      <w:autoSpaceDN w:val="0"/>
      <w:adjustRightInd w:val="0"/>
      <w:textAlignment w:val="baseline"/>
    </w:pPr>
  </w:style>
  <w:style w:styleId="Naslov1" w:type="paragraph">
    <w:name w:val="heading 1"/>
    <w:basedOn w:val="Normal"/>
    <w:next w:val="Normal"/>
    <w:link w:val="Naslov1Char"/>
    <w:qFormat/>
    <w:rsid w:val="00853FF6"/>
    <w:pPr>
      <w:keepNext/>
      <w:outlineLvl w:val="0"/>
    </w:pPr>
    <w:rPr>
      <w:b/>
      <w:sz w:val="24"/>
    </w:rPr>
  </w:style>
  <w:style w:styleId="Naslov2" w:type="paragraph">
    <w:name w:val="heading 2"/>
    <w:basedOn w:val="Normal"/>
    <w:next w:val="Normal"/>
    <w:link w:val="Naslov2Char"/>
    <w:semiHidden/>
    <w:unhideWhenUsed/>
    <w:qFormat/>
    <w:rsid w:val="00E4365F"/>
    <w:pPr>
      <w:keepNext/>
      <w:keepLines/>
      <w:spacing w:before="200"/>
      <w:outlineLvl w:val="1"/>
    </w:pPr>
    <w:rPr>
      <w:rFonts w:asciiTheme="majorHAnsi" w:cstheme="majorBidi" w:eastAsiaTheme="majorEastAsia" w:hAnsiTheme="majorHAnsi"/>
      <w:b/>
      <w:bCs/>
      <w:color w:themeColor="accent1" w:val="4F81BD"/>
      <w:sz w:val="26"/>
      <w:szCs w:val="26"/>
    </w:rPr>
  </w:style>
  <w:style w:styleId="Naslov3" w:type="paragraph">
    <w:name w:val="heading 3"/>
    <w:basedOn w:val="Normal"/>
    <w:next w:val="Normal"/>
    <w:qFormat/>
    <w:rsid w:val="00853FF6"/>
    <w:pPr>
      <w:keepNext/>
      <w:jc w:val="center"/>
      <w:outlineLvl w:val="2"/>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853FF6"/>
    <w:pPr>
      <w:jc w:val="both"/>
    </w:pPr>
    <w:rPr>
      <w:rFonts w:ascii="Arial" w:hAnsi="Arial"/>
      <w:sz w:val="24"/>
    </w:rPr>
  </w:style>
  <w:style w:styleId="Zaglavlje" w:type="paragraph">
    <w:name w:val="header"/>
    <w:basedOn w:val="Normal"/>
    <w:link w:val="ZaglavljeChar"/>
    <w:uiPriority w:val="99"/>
    <w:rsid w:val="00853FF6"/>
    <w:pPr>
      <w:tabs>
        <w:tab w:pos="4536" w:val="center"/>
        <w:tab w:pos="9072" w:val="right"/>
      </w:tabs>
    </w:pPr>
  </w:style>
  <w:style w:styleId="Brojstranice" w:type="character">
    <w:name w:val="page number"/>
    <w:basedOn w:val="Zadanifontodlomka"/>
    <w:rsid w:val="00853FF6"/>
  </w:style>
  <w:style w:styleId="Podnoje" w:type="paragraph">
    <w:name w:val="footer"/>
    <w:basedOn w:val="Normal"/>
    <w:link w:val="PodnojeChar"/>
    <w:uiPriority w:val="99"/>
    <w:rsid w:val="00A721A3"/>
    <w:pPr>
      <w:tabs>
        <w:tab w:pos="4536" w:val="center"/>
        <w:tab w:pos="9072" w:val="right"/>
      </w:tabs>
    </w:pPr>
  </w:style>
  <w:style w:styleId="Tekstbalonia" w:type="paragraph">
    <w:name w:val="Balloon Text"/>
    <w:basedOn w:val="Normal"/>
    <w:link w:val="TekstbaloniaChar"/>
    <w:uiPriority w:val="99"/>
    <w:semiHidden/>
    <w:rsid w:val="003E1FDA"/>
    <w:rPr>
      <w:rFonts w:ascii="Tahoma" w:cs="Tahoma" w:hAnsi="Tahoma"/>
      <w:sz w:val="16"/>
      <w:szCs w:val="16"/>
    </w:rPr>
  </w:style>
  <w:style w:styleId="Bezproreda" w:type="paragraph">
    <w:name w:val="No Spacing"/>
    <w:uiPriority w:val="99"/>
    <w:qFormat/>
    <w:rsid w:val="002A6D1A"/>
    <w:rPr>
      <w:rFonts w:ascii="Calibri" w:eastAsia="Calibri" w:hAnsi="Calibri"/>
      <w:sz w:val="22"/>
      <w:szCs w:val="22"/>
      <w:lang w:eastAsia="en-US"/>
    </w:rPr>
  </w:style>
  <w:style w:styleId="Odlomakpopisa" w:type="paragraph">
    <w:name w:val="List Paragraph"/>
    <w:basedOn w:val="Normal"/>
    <w:uiPriority w:val="72"/>
    <w:qFormat/>
    <w:rsid w:val="003B020D"/>
    <w:pPr>
      <w:overflowPunct/>
      <w:autoSpaceDE/>
      <w:autoSpaceDN/>
      <w:adjustRightInd/>
      <w:spacing w:after="200" w:line="276" w:lineRule="auto"/>
      <w:ind w:left="720"/>
      <w:contextualSpacing/>
      <w:textAlignment w:val="auto"/>
    </w:pPr>
    <w:rPr>
      <w:rFonts w:ascii="Calibri" w:hAnsi="Calibri"/>
      <w:sz w:val="22"/>
      <w:szCs w:val="22"/>
      <w:lang w:eastAsia="en-US"/>
    </w:rPr>
  </w:style>
  <w:style w:styleId="Tekstrezerviranogmjesta" w:type="character">
    <w:name w:val="Placeholder Text"/>
    <w:basedOn w:val="Zadanifontodlomka"/>
    <w:uiPriority w:val="99"/>
    <w:semiHidden/>
    <w:rsid w:val="00EA2D5B"/>
    <w:rPr>
      <w:color w:val="808080"/>
      <w:bdr w:color="auto" w:space="0" w:sz="0" w:val="none"/>
      <w:shd w:color="auto" w:fill="auto" w:val="clear"/>
    </w:rPr>
  </w:style>
  <w:style w:customStyle="1" w:styleId="eSPISCCParagraphDefaultFont" w:type="character">
    <w:name w:val="eSPIS_CC_Paragraph Default Font"/>
    <w:basedOn w:val="Zadanifontodlomka"/>
    <w:rsid w:val="00EA2D5B"/>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EA2D5B"/>
    <w:rPr>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EA2D5B"/>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A2D5B"/>
    <w:rPr>
      <w:rFonts w:ascii="Times New Roman" w:cs="Times New Roman" w:hAnsi="Times New Roman"/>
      <w:bCs w:val="0"/>
      <w:sz w:val="24"/>
      <w:szCs w:val="24"/>
      <w:bdr w:color="auto" w:space="0" w:sz="0" w:val="none"/>
      <w:shd w:color="auto" w:fill="CCFFCC" w:val="clear"/>
      <w:lang w:val="hr-HR"/>
    </w:rPr>
  </w:style>
  <w:style w:customStyle="1" w:styleId="Default" w:type="paragraph">
    <w:name w:val="Default"/>
    <w:rsid w:val="00150D16"/>
    <w:pPr>
      <w:autoSpaceDE w:val="0"/>
      <w:autoSpaceDN w:val="0"/>
      <w:adjustRightInd w:val="0"/>
    </w:pPr>
    <w:rPr>
      <w:color w:val="000000"/>
      <w:sz w:val="24"/>
      <w:szCs w:val="24"/>
    </w:rPr>
  </w:style>
  <w:style w:styleId="Tekstfusnote" w:type="paragraph">
    <w:name w:val="footnote text"/>
    <w:basedOn w:val="Normal"/>
    <w:link w:val="TekstfusnoteChar"/>
    <w:uiPriority w:val="99"/>
    <w:qFormat/>
    <w:rsid w:val="00FE3415"/>
    <w:pPr>
      <w:overflowPunct/>
      <w:autoSpaceDE/>
      <w:autoSpaceDN/>
      <w:adjustRightInd/>
      <w:spacing w:after="80"/>
      <w:textAlignment w:val="auto"/>
    </w:pPr>
    <w:rPr>
      <w:rFonts w:ascii="Calibri" w:eastAsia="Calibri" w:hAnsi="Calibri"/>
      <w:lang w:eastAsia="en-US"/>
    </w:rPr>
  </w:style>
  <w:style w:customStyle="1" w:styleId="TekstfusnoteChar" w:type="character">
    <w:name w:val="Tekst fusnote Char"/>
    <w:basedOn w:val="Zadanifontodlomka"/>
    <w:link w:val="Tekstfusnote"/>
    <w:uiPriority w:val="99"/>
    <w:rsid w:val="00FE3415"/>
    <w:rPr>
      <w:rFonts w:ascii="Calibri" w:eastAsia="Calibri" w:hAnsi="Calibri"/>
      <w:lang w:eastAsia="en-US"/>
    </w:rPr>
  </w:style>
  <w:style w:styleId="Referencafusnote" w:type="character">
    <w:name w:val="footnote reference"/>
    <w:uiPriority w:val="99"/>
    <w:rsid w:val="00FE3415"/>
    <w:rPr>
      <w:rFonts w:cs="Times New Roman"/>
      <w:vertAlign w:val="superscript"/>
    </w:rPr>
  </w:style>
  <w:style w:customStyle="1" w:styleId="Bezpopisa1" w:type="numbering">
    <w:name w:val="Bez popisa1"/>
    <w:next w:val="Bezpopisa"/>
    <w:uiPriority w:val="99"/>
    <w:semiHidden/>
    <w:unhideWhenUsed/>
    <w:rsid w:val="0044450B"/>
  </w:style>
  <w:style w:customStyle="1" w:styleId="Standard" w:type="paragraph">
    <w:name w:val="Standard"/>
    <w:rsid w:val="0044450B"/>
    <w:pPr>
      <w:widowControl w:val="0"/>
      <w:suppressAutoHyphens/>
      <w:autoSpaceDN w:val="0"/>
      <w:textAlignment w:val="baseline"/>
    </w:pPr>
    <w:rPr>
      <w:rFonts w:cs="Tahoma" w:eastAsia="Lucida Sans Unicode"/>
      <w:kern w:val="3"/>
      <w:sz w:val="24"/>
      <w:szCs w:val="24"/>
    </w:rPr>
  </w:style>
  <w:style w:customStyle="1" w:styleId="Textbody" w:type="paragraph">
    <w:name w:val="Text body"/>
    <w:basedOn w:val="Standard"/>
    <w:rsid w:val="0044450B"/>
    <w:pPr>
      <w:spacing w:after="120"/>
    </w:pPr>
  </w:style>
  <w:style w:styleId="Popis" w:type="paragraph">
    <w:name w:val="List"/>
    <w:basedOn w:val="Textbody"/>
    <w:rsid w:val="0044450B"/>
  </w:style>
  <w:style w:customStyle="1" w:styleId="TableContents" w:type="paragraph">
    <w:name w:val="Table Contents"/>
    <w:basedOn w:val="Standard"/>
    <w:rsid w:val="0044450B"/>
    <w:pPr>
      <w:suppressLineNumbers/>
    </w:pPr>
  </w:style>
  <w:style w:customStyle="1" w:styleId="TableHeading" w:type="paragraph">
    <w:name w:val="Table Heading"/>
    <w:basedOn w:val="TableContents"/>
    <w:rsid w:val="0044450B"/>
    <w:pPr>
      <w:jc w:val="center"/>
    </w:pPr>
    <w:rPr>
      <w:b/>
      <w:bCs/>
    </w:rPr>
  </w:style>
  <w:style w:styleId="Opisslike" w:type="paragraph">
    <w:name w:val="caption"/>
    <w:basedOn w:val="Standard"/>
    <w:qFormat/>
    <w:rsid w:val="0044450B"/>
    <w:pPr>
      <w:suppressLineNumbers/>
      <w:spacing w:after="120" w:before="120"/>
    </w:pPr>
    <w:rPr>
      <w:i/>
      <w:iCs/>
    </w:rPr>
  </w:style>
  <w:style w:customStyle="1" w:styleId="Index" w:type="paragraph">
    <w:name w:val="Index"/>
    <w:basedOn w:val="Standard"/>
    <w:rsid w:val="0044450B"/>
    <w:pPr>
      <w:suppressLineNumbers/>
    </w:pPr>
  </w:style>
  <w:style w:styleId="Naslov" w:type="paragraph">
    <w:name w:val="Title"/>
    <w:basedOn w:val="Standard"/>
    <w:next w:val="Textbody"/>
    <w:link w:val="NaslovChar"/>
    <w:qFormat/>
    <w:rsid w:val="0044450B"/>
    <w:pPr>
      <w:keepNext/>
      <w:spacing w:after="120" w:before="240"/>
    </w:pPr>
    <w:rPr>
      <w:rFonts w:ascii="Arial" w:hAnsi="Arial"/>
      <w:sz w:val="28"/>
      <w:szCs w:val="28"/>
    </w:rPr>
  </w:style>
  <w:style w:customStyle="1" w:styleId="NaslovChar" w:type="character">
    <w:name w:val="Naslov Char"/>
    <w:basedOn w:val="Zadanifontodlomka"/>
    <w:link w:val="Naslov"/>
    <w:rsid w:val="0044450B"/>
    <w:rPr>
      <w:rFonts w:ascii="Arial" w:cs="Tahoma" w:eastAsia="Lucida Sans Unicode" w:hAnsi="Arial"/>
      <w:kern w:val="3"/>
      <w:sz w:val="28"/>
      <w:szCs w:val="28"/>
    </w:rPr>
  </w:style>
  <w:style w:styleId="Podnaslov" w:type="paragraph">
    <w:name w:val="Subtitle"/>
    <w:basedOn w:val="Naslov"/>
    <w:next w:val="Textbody"/>
    <w:link w:val="PodnaslovChar"/>
    <w:qFormat/>
    <w:rsid w:val="0044450B"/>
    <w:pPr>
      <w:jc w:val="center"/>
    </w:pPr>
    <w:rPr>
      <w:i/>
      <w:iCs/>
    </w:rPr>
  </w:style>
  <w:style w:customStyle="1" w:styleId="PodnaslovChar" w:type="character">
    <w:name w:val="Podnaslov Char"/>
    <w:basedOn w:val="Zadanifontodlomka"/>
    <w:link w:val="Podnaslov"/>
    <w:rsid w:val="0044450B"/>
    <w:rPr>
      <w:rFonts w:ascii="Arial" w:cs="Tahoma" w:eastAsia="Lucida Sans Unicode" w:hAnsi="Arial"/>
      <w:i/>
      <w:iCs/>
      <w:kern w:val="3"/>
      <w:sz w:val="28"/>
      <w:szCs w:val="28"/>
    </w:rPr>
  </w:style>
  <w:style w:customStyle="1" w:styleId="BulletSymbols" w:type="character">
    <w:name w:val="Bullet Symbols"/>
    <w:rsid w:val="0044450B"/>
    <w:rPr>
      <w:rFonts w:ascii="StarSymbol" w:cs="StarSymbol" w:eastAsia="StarSymbol" w:hAnsi="StarSymbol"/>
      <w:sz w:val="18"/>
      <w:szCs w:val="18"/>
    </w:rPr>
  </w:style>
  <w:style w:customStyle="1" w:styleId="TekstbaloniaChar" w:type="character">
    <w:name w:val="Tekst balončića Char"/>
    <w:link w:val="Tekstbalonia"/>
    <w:uiPriority w:val="99"/>
    <w:semiHidden/>
    <w:rsid w:val="0044450B"/>
    <w:rPr>
      <w:rFonts w:ascii="Tahoma" w:cs="Tahoma" w:hAnsi="Tahoma"/>
      <w:sz w:val="16"/>
      <w:szCs w:val="16"/>
    </w:rPr>
  </w:style>
  <w:style w:customStyle="1" w:styleId="ZaglavljeChar" w:type="character">
    <w:name w:val="Zaglavlje Char"/>
    <w:basedOn w:val="Zadanifontodlomka"/>
    <w:link w:val="Zaglavlje"/>
    <w:uiPriority w:val="99"/>
    <w:rsid w:val="0044450B"/>
  </w:style>
  <w:style w:customStyle="1" w:styleId="PodnojeChar" w:type="character">
    <w:name w:val="Podnožje Char"/>
    <w:basedOn w:val="Zadanifontodlomka"/>
    <w:link w:val="Podnoje"/>
    <w:uiPriority w:val="99"/>
    <w:rsid w:val="0044450B"/>
  </w:style>
  <w:style w:styleId="Reetkatablice" w:type="table">
    <w:name w:val="Table Grid"/>
    <w:basedOn w:val="Obinatablica"/>
    <w:uiPriority w:val="39"/>
    <w:rsid w:val="004E2E52"/>
    <w:rPr>
      <w:rFonts w:asciiTheme="minorHAnsi" w:cstheme="minorBidi" w:eastAsiaTheme="minorEastAsia" w:hAnsiTheme="minorHAnsi"/>
      <w:sz w:val="22"/>
      <w:szCs w:val="22"/>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Reetkatablice1" w:type="table">
    <w:name w:val="Rešetka tablice1"/>
    <w:basedOn w:val="Obinatablica"/>
    <w:next w:val="Reetkatablice"/>
    <w:uiPriority w:val="59"/>
    <w:rsid w:val="00A86810"/>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Istaknuto" w:type="character">
    <w:name w:val="Emphasis"/>
    <w:qFormat/>
    <w:rsid w:val="009D2433"/>
    <w:rPr>
      <w:i/>
      <w:iCs/>
    </w:rPr>
  </w:style>
  <w:style w:customStyle="1" w:styleId="Srednjareetka21" w:type="paragraph">
    <w:name w:val="Srednja rešetka 21"/>
    <w:uiPriority w:val="1"/>
    <w:qFormat/>
    <w:rsid w:val="00852275"/>
    <w:rPr>
      <w:rFonts w:ascii="Calibri" w:eastAsia="Calibri" w:hAnsi="Calibri"/>
      <w:sz w:val="22"/>
      <w:szCs w:val="22"/>
      <w:lang w:eastAsia="en-US"/>
    </w:rPr>
  </w:style>
  <w:style w:customStyle="1" w:styleId="Naslov2Char" w:type="character">
    <w:name w:val="Naslov 2 Char"/>
    <w:basedOn w:val="Zadanifontodlomka"/>
    <w:link w:val="Naslov2"/>
    <w:semiHidden/>
    <w:rsid w:val="00E4365F"/>
    <w:rPr>
      <w:rFonts w:asciiTheme="majorHAnsi" w:cstheme="majorBidi" w:eastAsiaTheme="majorEastAsia" w:hAnsiTheme="majorHAnsi"/>
      <w:b/>
      <w:bCs/>
      <w:color w:themeColor="accent1" w:val="4F81BD"/>
      <w:sz w:val="26"/>
      <w:szCs w:val="26"/>
    </w:rPr>
  </w:style>
  <w:style w:styleId="Nastavakpopisa4" w:type="paragraph">
    <w:name w:val="List Continue 4"/>
    <w:basedOn w:val="Normal"/>
    <w:unhideWhenUsed/>
    <w:rsid w:val="00E4365F"/>
    <w:pPr>
      <w:overflowPunct/>
      <w:autoSpaceDE/>
      <w:autoSpaceDN/>
      <w:adjustRightInd/>
      <w:spacing w:after="120"/>
      <w:ind w:left="1132"/>
      <w:contextualSpacing/>
      <w:textAlignment w:val="auto"/>
    </w:pPr>
    <w:rPr>
      <w:sz w:val="24"/>
      <w:lang w:eastAsia="en-US"/>
    </w:rPr>
  </w:style>
  <w:style w:customStyle="1" w:styleId="NoSpacing2" w:type="paragraph">
    <w:name w:val="No Spacing2"/>
    <w:uiPriority w:val="1"/>
    <w:qFormat/>
    <w:rsid w:val="00407B05"/>
    <w:rPr>
      <w:rFonts w:ascii="Calibri" w:eastAsia="Calibri" w:hAnsi="Calibri"/>
      <w:sz w:val="22"/>
      <w:szCs w:val="22"/>
      <w:lang w:eastAsia="en-US"/>
    </w:rPr>
  </w:style>
  <w:style w:customStyle="1" w:styleId="NoSpacing1" w:type="paragraph">
    <w:name w:val="No Spacing1"/>
    <w:qFormat/>
    <w:rsid w:val="00407B05"/>
    <w:rPr>
      <w:rFonts w:ascii="Calibri" w:eastAsia="Calibri" w:hAnsi="Calibri"/>
      <w:sz w:val="22"/>
      <w:szCs w:val="22"/>
      <w:lang w:eastAsia="en-US"/>
    </w:rPr>
  </w:style>
  <w:style w:customStyle="1" w:styleId="tb-na16" w:type="paragraph">
    <w:name w:val="tb-na16"/>
    <w:basedOn w:val="Normal"/>
    <w:rsid w:val="00407B05"/>
    <w:pPr>
      <w:overflowPunct/>
      <w:autoSpaceDE/>
      <w:autoSpaceDN/>
      <w:adjustRightInd/>
      <w:spacing w:afterLines="1" w:beforeLines="1"/>
      <w:textAlignment w:val="auto"/>
    </w:pPr>
    <w:rPr>
      <w:rFonts w:ascii="Times" w:eastAsia="Cambria" w:hAnsi="Times"/>
      <w:lang w:eastAsia="en-US" w:val="en-US"/>
    </w:rPr>
  </w:style>
  <w:style w:customStyle="1" w:styleId="FootnoteAnchor" w:type="character">
    <w:name w:val="Footnote Anchor"/>
    <w:rsid w:val="005A3188"/>
    <w:rPr>
      <w:vertAlign w:val="superscript"/>
    </w:rPr>
  </w:style>
  <w:style w:customStyle="1" w:styleId="TijelotekstaChar" w:type="character">
    <w:name w:val="Tijelo teksta Char"/>
    <w:basedOn w:val="Zadanifontodlomka"/>
    <w:link w:val="Tijeloteksta"/>
    <w:rsid w:val="003041C1"/>
    <w:rPr>
      <w:rFonts w:ascii="Arial" w:hAnsi="Arial"/>
      <w:sz w:val="24"/>
    </w:rPr>
  </w:style>
  <w:style w:customStyle="1" w:styleId="TableNormal1" w:type="table">
    <w:name w:val="Table Normal1"/>
    <w:uiPriority w:val="2"/>
    <w:semiHidden/>
    <w:unhideWhenUsed/>
    <w:qFormat/>
    <w:rsid w:val="00CF0C82"/>
    <w:pPr>
      <w:widowControl w:val="0"/>
    </w:pPr>
    <w:rPr>
      <w:rFonts w:asciiTheme="minorHAnsi" w:cstheme="minorBidi" w:eastAsiaTheme="minorHAnsi" w:hAnsiTheme="minorHAnsi"/>
      <w:sz w:val="22"/>
      <w:szCs w:val="22"/>
      <w:lang w:eastAsia="en-US" w:val="en-US"/>
    </w:rPr>
    <w:tblPr>
      <w:tblInd w:type="dxa" w:w="0"/>
      <w:tblCellMar>
        <w:top w:type="dxa" w:w="0"/>
        <w:left w:type="dxa" w:w="0"/>
        <w:bottom w:type="dxa" w:w="0"/>
        <w:right w:type="dxa" w:w="0"/>
      </w:tblCellMar>
    </w:tblPr>
  </w:style>
  <w:style w:customStyle="1" w:styleId="TableParagraph" w:type="paragraph">
    <w:name w:val="Table Paragraph"/>
    <w:basedOn w:val="Normal"/>
    <w:uiPriority w:val="1"/>
    <w:qFormat/>
    <w:rsid w:val="00CF0C82"/>
    <w:pPr>
      <w:widowControl w:val="0"/>
      <w:overflowPunct/>
      <w:autoSpaceDE/>
      <w:autoSpaceDN/>
      <w:adjustRightInd/>
      <w:textAlignment w:val="auto"/>
    </w:pPr>
    <w:rPr>
      <w:rFonts w:asciiTheme="minorHAnsi" w:cstheme="minorBidi" w:eastAsiaTheme="minorHAnsi" w:hAnsiTheme="minorHAnsi"/>
      <w:sz w:val="22"/>
      <w:szCs w:val="22"/>
      <w:lang w:eastAsia="en-US" w:val="en-US"/>
    </w:rPr>
  </w:style>
  <w:style w:customStyle="1" w:styleId="Bodytext2" w:type="character">
    <w:name w:val="Body text (2)_"/>
    <w:basedOn w:val="Zadanifontodlomka"/>
    <w:link w:val="Bodytext20"/>
    <w:rsid w:val="00CF0C82"/>
    <w:rPr>
      <w:shd w:color="auto" w:fill="FFFFFF" w:val="clear"/>
    </w:rPr>
  </w:style>
  <w:style w:customStyle="1" w:styleId="Bodytext20" w:type="paragraph">
    <w:name w:val="Body text (2)"/>
    <w:basedOn w:val="Normal"/>
    <w:link w:val="Bodytext2"/>
    <w:rsid w:val="00CF0C82"/>
    <w:pPr>
      <w:widowControl w:val="0"/>
      <w:shd w:color="auto" w:fill="FFFFFF" w:val="clear"/>
      <w:overflowPunct/>
      <w:autoSpaceDE/>
      <w:autoSpaceDN/>
      <w:adjustRightInd/>
      <w:spacing w:after="240" w:before="480" w:line="278" w:lineRule="exact"/>
      <w:textAlignment w:val="auto"/>
    </w:pPr>
  </w:style>
  <w:style w:customStyle="1" w:styleId="Bodytext2Bold" w:type="character">
    <w:name w:val="Body text (2) + Bold"/>
    <w:basedOn w:val="Bodytext2"/>
    <w:rsid w:val="00CF0C82"/>
    <w:rPr>
      <w:rFonts w:ascii="Times New Roman" w:hAnsi="Times New Roman"/>
      <w:b/>
      <w:bCs/>
      <w:i w:val="0"/>
      <w:iCs w:val="0"/>
      <w:smallCaps w:val="0"/>
      <w:strike w:val="0"/>
      <w:color w:val="000000"/>
      <w:spacing w:val="0"/>
      <w:w w:val="100"/>
      <w:position w:val="0"/>
      <w:sz w:val="24"/>
      <w:szCs w:val="24"/>
      <w:u w:val="none"/>
      <w:shd w:color="auto" w:fill="FFFFFF" w:val="clear"/>
      <w:lang w:bidi="hr-HR" w:eastAsia="hr-HR" w:val="hr-HR"/>
    </w:rPr>
  </w:style>
  <w:style w:customStyle="1" w:styleId="p1" w:type="paragraph">
    <w:name w:val="p1"/>
    <w:basedOn w:val="Normal"/>
    <w:rsid w:val="0020394D"/>
    <w:pPr>
      <w:overflowPunct/>
      <w:autoSpaceDE/>
      <w:autoSpaceDN/>
      <w:adjustRightInd/>
      <w:textAlignment w:val="auto"/>
    </w:pPr>
    <w:rPr>
      <w:rFonts w:ascii="Helvetica Neue" w:eastAsiaTheme="minorHAnsi" w:hAnsi="Helvetica Neue"/>
      <w:color w:val="333333"/>
      <w:sz w:val="21"/>
      <w:szCs w:val="21"/>
      <w:lang w:eastAsia="en-GB" w:val="en-GB"/>
    </w:rPr>
  </w:style>
  <w:style w:customStyle="1" w:styleId="Reetkatablice2" w:type="table">
    <w:name w:val="Rešetka tablice2"/>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Reetkatablice3" w:type="table">
    <w:name w:val="Rešetka tablice3"/>
    <w:basedOn w:val="Obinatablica"/>
    <w:next w:val="Reetkatablice"/>
    <w:rsid w:val="00B074BB"/>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Uvuenotijeloteksta" w:type="paragraph">
    <w:name w:val="Body Text Indent"/>
    <w:basedOn w:val="Normal"/>
    <w:link w:val="UvuenotijelotekstaChar"/>
    <w:semiHidden/>
    <w:unhideWhenUsed/>
    <w:rsid w:val="000B649A"/>
    <w:pPr>
      <w:spacing w:after="120"/>
      <w:ind w:left="283"/>
    </w:pPr>
  </w:style>
  <w:style w:customStyle="1" w:styleId="UvuenotijelotekstaChar" w:type="character">
    <w:name w:val="Uvučeno tijelo teksta Char"/>
    <w:basedOn w:val="Zadanifontodlomka"/>
    <w:link w:val="Uvuenotijeloteksta"/>
    <w:semiHidden/>
    <w:rsid w:val="000B649A"/>
  </w:style>
  <w:style w:customStyle="1" w:styleId="Bezproreda2" w:type="paragraph">
    <w:name w:val="Bez proreda2"/>
    <w:rsid w:val="000072E2"/>
    <w:pPr>
      <w:suppressAutoHyphens/>
    </w:pPr>
    <w:rPr>
      <w:rFonts w:ascii="Calibri" w:eastAsia="Calibri" w:hAnsi="Calibri"/>
      <w:kern w:val="2"/>
      <w:sz w:val="22"/>
      <w:szCs w:val="22"/>
      <w:lang w:eastAsia="en-US"/>
    </w:rPr>
  </w:style>
  <w:style w:customStyle="1" w:styleId="Naslov1Char" w:type="character">
    <w:name w:val="Naslov 1 Char"/>
    <w:basedOn w:val="Zadanifontodlomka"/>
    <w:link w:val="Naslov1"/>
    <w:rsid w:val="00D77EEC"/>
    <w:rPr>
      <w:b/>
      <w:sz w:val="24"/>
    </w:rPr>
  </w:style>
  <w:style w:customStyle="1" w:styleId="Sadrajitablice" w:type="paragraph">
    <w:name w:val="Sadržaji tablice"/>
    <w:basedOn w:val="Normal"/>
    <w:rsid w:val="00FE0FF0"/>
    <w:pPr>
      <w:widowControl w:val="0"/>
      <w:suppressLineNumbers/>
      <w:suppressAutoHyphens/>
      <w:overflowPunct/>
      <w:autoSpaceDE/>
      <w:autoSpaceDN/>
      <w:adjustRightInd/>
      <w:textAlignment w:val="auto"/>
    </w:pPr>
    <w:rPr>
      <w:rFonts w:cs="Mangal" w:eastAsia="SimSun"/>
      <w:kern w:val="1"/>
      <w:sz w:val="24"/>
      <w:szCs w:val="24"/>
      <w:lang w:bidi="hi-IN" w:eastAsia="hi-IN"/>
    </w:rPr>
  </w:style>
  <w:style w:styleId="Obinitekst" w:type="paragraph">
    <w:name w:val="Plain Text"/>
    <w:basedOn w:val="Normal"/>
    <w:link w:val="ObinitekstChar"/>
    <w:semiHidden/>
    <w:rsid w:val="00E637B8"/>
    <w:pPr>
      <w:overflowPunct/>
      <w:autoSpaceDE/>
      <w:autoSpaceDN/>
      <w:adjustRightInd/>
      <w:textAlignment w:val="auto"/>
    </w:pPr>
    <w:rPr>
      <w:rFonts w:ascii="Courier New" w:hAnsi="Courier New"/>
      <w:lang w:val="en-GB"/>
    </w:rPr>
  </w:style>
  <w:style w:customStyle="1" w:styleId="ObinitekstChar" w:type="character">
    <w:name w:val="Obični tekst Char"/>
    <w:basedOn w:val="Zadanifontodlomka"/>
    <w:link w:val="Obinitekst"/>
    <w:semiHidden/>
    <w:rsid w:val="00E637B8"/>
    <w:rPr>
      <w:rFonts w:ascii="Courier New" w:hAnsi="Courier New"/>
      <w:lang w:val="en-GB"/>
    </w:rPr>
  </w:style>
  <w:style w:customStyle="1" w:styleId="Reetkatablice4" w:type="table">
    <w:name w:val="Rešetka tablice4"/>
    <w:basedOn w:val="Obinatablica"/>
    <w:next w:val="Reetkatablice"/>
    <w:uiPriority w:val="59"/>
    <w:rsid w:val="001A4F52"/>
    <w:pPr>
      <w:jc w:val="both"/>
    </w:pPr>
    <w:rPr>
      <w:rFonts w:asciiTheme="minorHAnsi" w:cstheme="minorBidi" w:eastAsiaTheme="minorHAnsi" w:hAnsiTheme="minorHAnsi"/>
      <w:sz w:val="22"/>
      <w:szCs w:val="22"/>
      <w:lang w:eastAsia="en-US" w:val="hr-BA"/>
    </w:rPr>
    <w:tblPr>
      <w:tblInd w:type="nil" w:w="0"/>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TableGrid2" w:type="table">
    <w:name w:val="Table Grid2"/>
    <w:basedOn w:val="Obinatablica"/>
    <w:next w:val="Reetkatablice"/>
    <w:uiPriority w:val="39"/>
    <w:rsid w:val="00B63FE7"/>
    <w:rPr>
      <w:rFonts w:asciiTheme="minorHAnsi" w:cstheme="minorBidi" w:eastAsiaTheme="minorHAnsi" w:hAnsiTheme="minorHAnsi"/>
      <w:sz w:val="22"/>
      <w:szCs w:val="22"/>
      <w:lang w:eastAsia="en-US"/>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MediumGrid21" w:type="paragraph">
    <w:name w:val="Medium Grid 21"/>
    <w:uiPriority w:val="1"/>
    <w:qFormat/>
    <w:rsid w:val="00BF1405"/>
    <w:rPr>
      <w:rFonts w:ascii="Calibri" w:eastAsia="Calibri" w:hAnsi="Calibri"/>
      <w:sz w:val="22"/>
      <w:szCs w:val="22"/>
      <w:lang w:eastAsia="en-US"/>
    </w:rPr>
  </w:style>
  <w:style w:styleId="Tijeloteksta-uvlaka2" w:type="paragraph">
    <w:name w:val="Body Text Indent 2"/>
    <w:basedOn w:val="Normal"/>
    <w:link w:val="Tijeloteksta-uvlaka2Char"/>
    <w:semiHidden/>
    <w:unhideWhenUsed/>
    <w:rsid w:val="00C13B49"/>
    <w:pPr>
      <w:spacing w:after="120" w:line="480" w:lineRule="auto"/>
      <w:ind w:left="283"/>
    </w:pPr>
  </w:style>
  <w:style w:customStyle="1" w:styleId="Tijeloteksta-uvlaka2Char" w:type="character">
    <w:name w:val="Tijelo teksta - uvlaka 2 Char"/>
    <w:basedOn w:val="Zadanifontodlomka"/>
    <w:link w:val="Tijeloteksta-uvlaka2"/>
    <w:semiHidden/>
    <w:rsid w:val="00C13B49"/>
  </w:style>
  <w:style w:customStyle="1" w:styleId="Odlomakpopisa1" w:type="paragraph">
    <w:name w:val="Odlomak popisa1"/>
    <w:basedOn w:val="Normal"/>
    <w:rsid w:val="00C13B49"/>
    <w:pPr>
      <w:overflowPunct/>
      <w:autoSpaceDE/>
      <w:autoSpaceDN/>
      <w:adjustRightInd/>
      <w:spacing w:after="200" w:line="276" w:lineRule="auto"/>
      <w:ind w:left="720"/>
      <w:textAlignment w:val="auto"/>
    </w:pPr>
    <w:rPr>
      <w:rFonts w:ascii="Calibri" w:cs="Calibri" w:eastAsia="SimSun" w:hAnsi="Calibri"/>
      <w:sz w:val="22"/>
      <w:szCs w:val="22"/>
      <w:lang w:eastAsia="en-US"/>
    </w:rPr>
  </w:style>
  <w:style w:customStyle="1" w:styleId="s7" w:type="character">
    <w:name w:val="s7"/>
    <w:basedOn w:val="Zadanifontodlomka"/>
    <w:rsid w:val="00533E07"/>
  </w:style>
  <w:style w:customStyle="1" w:styleId="apple-converted-space" w:type="character">
    <w:name w:val="apple-converted-space"/>
    <w:basedOn w:val="Zadanifontodlomka"/>
    <w:rsid w:val="00533E07"/>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2801506">
      <w:bodyDiv w:val="true"/>
      <w:marLeft w:val="0"/>
      <w:marRight w:val="0"/>
      <w:marTop w:val="0"/>
      <w:marBottom w:val="0"/>
      <w:divBdr>
        <w:top w:space="0" w:sz="0" w:color="auto" w:val="none"/>
        <w:left w:space="0" w:sz="0" w:color="auto" w:val="none"/>
        <w:bottom w:space="0" w:sz="0" w:color="auto" w:val="none"/>
        <w:right w:space="0" w:sz="0" w:color="auto" w:val="none"/>
      </w:divBdr>
    </w:div>
    <w:div w:id="120152646">
      <w:bodyDiv w:val="true"/>
      <w:marLeft w:val="0"/>
      <w:marRight w:val="0"/>
      <w:marTop w:val="0"/>
      <w:marBottom w:val="0"/>
      <w:divBdr>
        <w:top w:space="0" w:sz="0" w:color="auto" w:val="none"/>
        <w:left w:space="0" w:sz="0" w:color="auto" w:val="none"/>
        <w:bottom w:space="0" w:sz="0" w:color="auto" w:val="none"/>
        <w:right w:space="0" w:sz="0" w:color="auto" w:val="none"/>
      </w:divBdr>
    </w:div>
    <w:div w:id="244848127">
      <w:bodyDiv w:val="true"/>
      <w:marLeft w:val="0"/>
      <w:marRight w:val="0"/>
      <w:marTop w:val="0"/>
      <w:marBottom w:val="0"/>
      <w:divBdr>
        <w:top w:space="0" w:sz="0" w:color="auto" w:val="none"/>
        <w:left w:space="0" w:sz="0" w:color="auto" w:val="none"/>
        <w:bottom w:space="0" w:sz="0" w:color="auto" w:val="none"/>
        <w:right w:space="0" w:sz="0" w:color="auto" w:val="none"/>
      </w:divBdr>
    </w:div>
    <w:div w:id="288167472">
      <w:bodyDiv w:val="true"/>
      <w:marLeft w:val="0"/>
      <w:marRight w:val="0"/>
      <w:marTop w:val="0"/>
      <w:marBottom w:val="0"/>
      <w:divBdr>
        <w:top w:space="0" w:sz="0" w:color="auto" w:val="none"/>
        <w:left w:space="0" w:sz="0" w:color="auto" w:val="none"/>
        <w:bottom w:space="0" w:sz="0" w:color="auto" w:val="none"/>
        <w:right w:space="0" w:sz="0" w:color="auto" w:val="none"/>
      </w:divBdr>
    </w:div>
    <w:div w:id="386495001">
      <w:bodyDiv w:val="true"/>
      <w:marLeft w:val="0"/>
      <w:marRight w:val="0"/>
      <w:marTop w:val="0"/>
      <w:marBottom w:val="0"/>
      <w:divBdr>
        <w:top w:space="0" w:sz="0" w:color="auto" w:val="none"/>
        <w:left w:space="0" w:sz="0" w:color="auto" w:val="none"/>
        <w:bottom w:space="0" w:sz="0" w:color="auto" w:val="none"/>
        <w:right w:space="0" w:sz="0" w:color="auto" w:val="none"/>
      </w:divBdr>
    </w:div>
    <w:div w:id="567961526">
      <w:bodyDiv w:val="true"/>
      <w:marLeft w:val="0"/>
      <w:marRight w:val="0"/>
      <w:marTop w:val="0"/>
      <w:marBottom w:val="0"/>
      <w:divBdr>
        <w:top w:space="0" w:sz="0" w:color="auto" w:val="none"/>
        <w:left w:space="0" w:sz="0" w:color="auto" w:val="none"/>
        <w:bottom w:space="0" w:sz="0" w:color="auto" w:val="none"/>
        <w:right w:space="0" w:sz="0" w:color="auto" w:val="none"/>
      </w:divBdr>
    </w:div>
    <w:div w:id="679165189">
      <w:bodyDiv w:val="true"/>
      <w:marLeft w:val="0"/>
      <w:marRight w:val="0"/>
      <w:marTop w:val="0"/>
      <w:marBottom w:val="0"/>
      <w:divBdr>
        <w:top w:space="0" w:sz="0" w:color="auto" w:val="none"/>
        <w:left w:space="0" w:sz="0" w:color="auto" w:val="none"/>
        <w:bottom w:space="0" w:sz="0" w:color="auto" w:val="none"/>
        <w:right w:space="0" w:sz="0" w:color="auto" w:val="none"/>
      </w:divBdr>
    </w:div>
    <w:div w:id="692154467">
      <w:bodyDiv w:val="true"/>
      <w:marLeft w:val="0"/>
      <w:marRight w:val="0"/>
      <w:marTop w:val="0"/>
      <w:marBottom w:val="0"/>
      <w:divBdr>
        <w:top w:space="0" w:sz="0" w:color="auto" w:val="none"/>
        <w:left w:space="0" w:sz="0" w:color="auto" w:val="none"/>
        <w:bottom w:space="0" w:sz="0" w:color="auto" w:val="none"/>
        <w:right w:space="0" w:sz="0" w:color="auto" w:val="none"/>
      </w:divBdr>
    </w:div>
    <w:div w:id="761145068">
      <w:bodyDiv w:val="true"/>
      <w:marLeft w:val="0"/>
      <w:marRight w:val="0"/>
      <w:marTop w:val="0"/>
      <w:marBottom w:val="0"/>
      <w:divBdr>
        <w:top w:space="0" w:sz="0" w:color="auto" w:val="none"/>
        <w:left w:space="0" w:sz="0" w:color="auto" w:val="none"/>
        <w:bottom w:space="0" w:sz="0" w:color="auto" w:val="none"/>
        <w:right w:space="0" w:sz="0" w:color="auto" w:val="none"/>
      </w:divBdr>
    </w:div>
    <w:div w:id="1023945291">
      <w:bodyDiv w:val="true"/>
      <w:marLeft w:val="0"/>
      <w:marRight w:val="0"/>
      <w:marTop w:val="0"/>
      <w:marBottom w:val="0"/>
      <w:divBdr>
        <w:top w:space="0" w:sz="0" w:color="auto" w:val="none"/>
        <w:left w:space="0" w:sz="0" w:color="auto" w:val="none"/>
        <w:bottom w:space="0" w:sz="0" w:color="auto" w:val="none"/>
        <w:right w:space="0" w:sz="0" w:color="auto" w:val="none"/>
      </w:divBdr>
    </w:div>
    <w:div w:id="1165971294">
      <w:bodyDiv w:val="true"/>
      <w:marLeft w:val="0"/>
      <w:marRight w:val="0"/>
      <w:marTop w:val="0"/>
      <w:marBottom w:val="0"/>
      <w:divBdr>
        <w:top w:space="0" w:sz="0" w:color="auto" w:val="none"/>
        <w:left w:space="0" w:sz="0" w:color="auto" w:val="none"/>
        <w:bottom w:space="0" w:sz="0" w:color="auto" w:val="none"/>
        <w:right w:space="0" w:sz="0" w:color="auto" w:val="none"/>
      </w:divBdr>
    </w:div>
    <w:div w:id="1422294774">
      <w:bodyDiv w:val="true"/>
      <w:marLeft w:val="0"/>
      <w:marRight w:val="0"/>
      <w:marTop w:val="0"/>
      <w:marBottom w:val="0"/>
      <w:divBdr>
        <w:top w:space="0" w:sz="0" w:color="auto" w:val="none"/>
        <w:left w:space="0" w:sz="0" w:color="auto" w:val="none"/>
        <w:bottom w:space="0" w:sz="0" w:color="auto" w:val="none"/>
        <w:right w:space="0" w:sz="0" w:color="auto" w:val="none"/>
      </w:divBdr>
    </w:div>
    <w:div w:id="1467697297">
      <w:bodyDiv w:val="true"/>
      <w:marLeft w:val="0"/>
      <w:marRight w:val="0"/>
      <w:marTop w:val="0"/>
      <w:marBottom w:val="0"/>
      <w:divBdr>
        <w:top w:space="0" w:sz="0" w:color="auto" w:val="none"/>
        <w:left w:space="0" w:sz="0" w:color="auto" w:val="none"/>
        <w:bottom w:space="0" w:sz="0" w:color="auto" w:val="none"/>
        <w:right w:space="0" w:sz="0" w:color="auto" w:val="none"/>
      </w:divBdr>
    </w:div>
    <w:div w:id="1772236804">
      <w:bodyDiv w:val="true"/>
      <w:marLeft w:val="0"/>
      <w:marRight w:val="0"/>
      <w:marTop w:val="0"/>
      <w:marBottom w:val="0"/>
      <w:divBdr>
        <w:top w:space="0" w:sz="0" w:color="auto" w:val="none"/>
        <w:left w:space="0" w:sz="0" w:color="auto" w:val="none"/>
        <w:bottom w:space="0" w:sz="0" w:color="auto" w:val="none"/>
        <w:right w:space="0" w:sz="0" w:color="auto" w:val="none"/>
      </w:divBdr>
    </w:div>
    <w:div w:id="1908564315">
      <w:bodyDiv w:val="true"/>
      <w:marLeft w:val="0"/>
      <w:marRight w:val="0"/>
      <w:marTop w:val="0"/>
      <w:marBottom w:val="0"/>
      <w:divBdr>
        <w:top w:space="0" w:sz="0" w:color="auto" w:val="none"/>
        <w:left w:space="0" w:sz="0" w:color="auto" w:val="none"/>
        <w:bottom w:space="0" w:sz="0" w:color="auto" w:val="none"/>
        <w:right w:space="0" w:sz="0" w:color="auto" w:val="none"/>
      </w:divBdr>
    </w:div>
    <w:div w:id="1956210123">
      <w:bodyDiv w:val="true"/>
      <w:marLeft w:val="0"/>
      <w:marRight w:val="0"/>
      <w:marTop w:val="0"/>
      <w:marBottom w:val="0"/>
      <w:divBdr>
        <w:top w:space="0" w:sz="0" w:color="auto" w:val="none"/>
        <w:left w:space="0" w:sz="0" w:color="auto" w:val="none"/>
        <w:bottom w:space="0" w:sz="0" w:color="auto" w:val="none"/>
        <w:right w:space="0" w:sz="0" w:color="auto" w:val="none"/>
      </w:divBdr>
    </w:div>
    <w:div w:id="2072608424">
      <w:bodyDiv w:val="true"/>
      <w:marLeft w:val="0"/>
      <w:marRight w:val="0"/>
      <w:marTop w:val="0"/>
      <w:marBottom w:val="0"/>
      <w:divBdr>
        <w:top w:space="0" w:sz="0" w:color="auto" w:val="none"/>
        <w:left w:space="0" w:sz="0" w:color="auto" w:val="none"/>
        <w:bottom w:space="0" w:sz="0" w:color="auto" w:val="none"/>
        <w:right w:space="0" w:sz="0" w:color="auto" w:val="none"/>
      </w:divBdr>
    </w:div>
    <w:div w:id="212114659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DZ III 66</izvorni_sadrzaj>
    <derivirana_varijabla naziv="DomainObject.Prostorija.Naziv_1">Soba DZ III 66</derivirana_varijabla>
  </DomainObject.Prostorija.Naziv>
  <DomainObject.Prostorija.Oznaka>
    <izvorni_sadrzaj>DZ III 66</izvorni_sadrzaj>
    <derivirana_varijabla naziv="DomainObject.Prostorija.Oznaka_1">DZ III 66</derivirana_varijabla>
  </DomainObject.Prostorija.Oznaka>
  <DomainObject.Obrazlozenje>
    <izvorni_sadrzaj/>
    <derivirana_varijabla naziv="DomainObject.Obrazlozenje_1"/>
  </DomainObject.Obrazlozenje>
  <DomainObject.StvarniPocetakDatum>
    <izvorni_sadrzaj>25. veljače 2019.</izvorni_sadrzaj>
    <derivirana_varijabla naziv="DomainObject.StvarniPocetakDatum_1">25. veljače 2019.</derivirana_varijabla>
  </DomainObject.StvarniPocetakDatum>
  <DomainObject.StvarniZavrsetakDatum>
    <izvorni_sadrzaj>25. veljače 2019.</izvorni_sadrzaj>
    <derivirana_varijabla naziv="DomainObject.StvarniZavrsetakDatum_1">25. veljače 2019.</derivirana_varijabla>
  </DomainObject.StvarniZavrsetakDatum>
  <DomainObject.PlaniraniZavrsetakDatum>
    <izvorni_sadrzaj>25. veljače 2019.</izvorni_sadrzaj>
    <derivirana_varijabla naziv="DomainObject.PlaniraniZavrsetakDatum_1">25. veljače 2019.</derivirana_varijabla>
  </DomainObject.PlaniraniZavrsetakDatum>
  <DomainObject.PlaniraniPocetakDatum>
    <izvorni_sadrzaj>25. veljače 2019.</izvorni_sadrzaj>
    <derivirana_varijabla naziv="DomainObject.PlaniraniPocetakDatum_1">25. veljače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10:35</izvorni_sadrzaj>
    <derivirana_varijabla naziv="DomainObject.StvarniZavrsetakVrijeme_1">10:35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25. veljače 2019.</izvorni_sadrzaj>
    <derivirana_varijabla naziv="DomainObject.Zapisnik.DatumKreiranja_1">25. veljače 2019.</derivirana_varijabla>
  </DomainObject.Zapisnik.DatumKreiranja>
  <DomainObject.Zapisnik.ImovinskaKorist>
    <izvorni_sadrzaj/>
    <derivirana_varijabla naziv="DomainObject.Zapisnik.ImovinskaKorist_1"/>
  </DomainObject.Zapisnik.ImovinskaKorist>
  <DomainObject.Zapisnik.Oznaka>
    <izvorni_sadrzaj>St-252/2017-37</izvorni_sadrzaj>
    <derivirana_varijabla naziv="DomainObject.Zapisnik.Oznaka_1">St-252/2017-37</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252</izvorni_sadrzaj>
    <derivirana_varijabla naziv="DomainObject.Predmet.Broj_1">252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2017.</izvorni_sadrzaj>
    <derivirana_varijabla naziv="DomainObject.Predmet.DatumOsnivanja_1">25. siječnja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St-252/2017</izvorni_sadrzaj>
    <derivirana_varijabla naziv="DomainObject.Predmet.OznakaBroj_1">St-252/2017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GENERO USLUGE d.o.o. zastupanog po punomoćniku Ilija Grgić</izvorni_sadrzaj>
    <derivirana_varijabla naziv="DomainObject.Predmet.ProtustrankaFormated_1">  GENERO USLUGE d.o.o. zastupanog po punomoćniku Ilija Grgić</derivirana_varijabla>
  </DomainObject.Predmet.ProtustrankaFormated>
  <DomainObject.Predmet.ProtustrankaFormatedOIB>
    <izvorni_sadrzaj>  GENERO USLUGE d.o.o., OIB 20488433963 zastupanog po punomoćniku Ilija Grgić</izvorni_sadrzaj>
    <derivirana_varijabla naziv="DomainObject.Predmet.ProtustrankaFormatedOIB_1">  GENERO USLUGE d.o.o., OIB 20488433963 zastupanog po punomoćniku Ilija Grgić</derivirana_varijabla>
  </DomainObject.Predmet.ProtustrankaFormatedOIB>
  <DomainObject.Predmet.ProtustrankaFormatedWithAdress>
    <izvorni_sadrzaj> GENERO USLUGE d.o.o., Slavenskog 5, 10000 Zagreb zastupanog po punomoćniku Ilija Grgić</izvorni_sadrzaj>
    <derivirana_varijabla naziv="DomainObject.Predmet.ProtustrankaFormatedWithAdress_1"> GENERO USLUGE d.o.o., Slavenskog 5, 10000 Zagreb zastupanog po punomoćniku Ilija Grgić</derivirana_varijabla>
  </DomainObject.Predmet.ProtustrankaFormatedWithAdress>
  <DomainObject.Predmet.ProtustrankaFormatedWithAdressOIB>
    <izvorni_sadrzaj> GENERO USLUGE d.o.o., OIB 20488433963, Slavenskog 5, 10000 Zagreb zastupanog po punomoćniku Ilija Grgić</izvorni_sadrzaj>
    <derivirana_varijabla naziv="DomainObject.Predmet.ProtustrankaFormatedWithAdressOIB_1"> GENERO USLUGE d.o.o., OIB 20488433963, Slavenskog 5, 10000 Zagreb zastupanog po punomoćniku Ilija Grgić</derivirana_varijabla>
  </DomainObject.Predmet.ProtustrankaFormatedWithAdressOIB>
  <DomainObject.Predmet.ProtustrankaWithAdress>
    <izvorni_sadrzaj>GENERO USLUGE d.o.o. Slavenskog 5, 10000 Zagreb</izvorni_sadrzaj>
    <derivirana_varijabla naziv="DomainObject.Predmet.ProtustrankaWithAdress_1">GENERO USLUGE d.o.o. Slavenskog 5, 10000 Zagreb</derivirana_varijabla>
  </DomainObject.Predmet.ProtustrankaWithAdress>
  <DomainObject.Predmet.ProtustrankaWithAdressOIB>
    <izvorni_sadrzaj>GENERO USLUGE d.o.o., OIB 20488433963, Slavenskog 5, 10000 Zagreb</izvorni_sadrzaj>
    <derivirana_varijabla naziv="DomainObject.Predmet.ProtustrankaWithAdressOIB_1">GENERO USLUGE d.o.o., OIB 20488433963, Slavenskog 5, 10000 Zagreb</derivirana_varijabla>
  </DomainObject.Predmet.ProtustrankaWithAdressOIB>
  <DomainObject.Predmet.ProtustrankaNazivFormated>
    <izvorni_sadrzaj>GENERO USLUGE d.o.o.</izvorni_sadrzaj>
    <derivirana_varijabla naziv="DomainObject.Predmet.ProtustrankaNazivFormated_1">GENERO USLUGE d.o.o.</derivirana_varijabla>
  </DomainObject.Predmet.ProtustrankaNazivFormated>
  <DomainObject.Predmet.ProtustrankaNazivFormatedOIB>
    <izvorni_sadrzaj>GENERO USLUGE d.o.o., OIB 20488433963</izvorni_sadrzaj>
    <derivirana_varijabla naziv="DomainObject.Predmet.ProtustrankaNazivFormatedOIB_1">GENERO USLUGE d.o.o., OIB 20488433963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Ilija Grgić</izvorni_sadrzaj>
    <derivirana_varijabla naziv="DomainObject.Predmet.StrankaFormated_1">  FINA Regionalni centar Zagreb; Ilija Grgić</derivirana_varijabla>
  </DomainObject.Predmet.StrankaFormated>
  <DomainObject.Predmet.StrankaFormatedOIB>
    <izvorni_sadrzaj>  FINA Regionalni centar Zagreb, OIB 85821130368; Ilija Grgić, OIB 46807508832</izvorni_sadrzaj>
    <derivirana_varijabla naziv="DomainObject.Predmet.StrankaFormatedOIB_1">  FINA Regionalni centar Zagreb, OIB 85821130368; Ilija Grgić, OIB 46807508832</derivirana_varijabla>
  </DomainObject.Predmet.StrankaFormatedOIB>
  <DomainObject.Predmet.StrankaFormatedWithAdress>
    <izvorni_sadrzaj> FINA Regionalni centar Zagreb, Trg svibanjskih žrtava 1995. br.1, 10000 Zagreb; Ilija Grgić, Kašinska 7a, 10360 Sesvete</izvorni_sadrzaj>
    <derivirana_varijabla naziv="DomainObject.Predmet.StrankaFormatedWithAdress_1"> FINA Regionalni centar Zagreb, Trg svibanjskih žrtava 1995. br.1, 10000 Zagreb; Ilija Grgić, Kašinska 7a, 10360 Sesvete</derivirana_varijabla>
  </DomainObject.Predmet.StrankaFormatedWithAdress>
  <DomainObject.Predmet.StrankaFormatedWithAdressOIB>
    <izvorni_sadrzaj> FINA Regionalni centar Zagreb, OIB 85821130368, Trg svibanjskih žrtava 1995. br.1, 10000 Zagreb; Ilija Grgić, OIB 46807508832, Kašinska 7a, 10360 Sesvete</izvorni_sadrzaj>
    <derivirana_varijabla naziv="DomainObject.Predmet.StrankaFormatedWithAdressOIB_1"> FINA Regionalni centar Zagreb, OIB 85821130368, Trg svibanjskih žrtava 1995. br.1, 10000 Zagreb; Ilija Grgić, OIB 46807508832, Kašinska 7a, 10360 Sesvete</derivirana_varijabla>
  </DomainObject.Predmet.StrankaFormatedWithAdressOIB>
  <DomainObject.Predmet.StrankaWithAdress>
    <izvorni_sadrzaj>FINA Regionalni centar Zagreb Trg svibanjskih žrtava 1995. br.1,10000 Zagreb,Ilija Grgić Kašinska 7a,10360 Sesvete</izvorni_sadrzaj>
    <derivirana_varijabla naziv="DomainObject.Predmet.StrankaWithAdress_1">FINA Regionalni centar Zagreb Trg svibanjskih žrtava 1995. br.1,10000 Zagreb,Ilija Grgić Kašinska 7a,10360 Sesvete</derivirana_varijabla>
  </DomainObject.Predmet.StrankaWithAdress>
  <DomainObject.Predmet.StrankaWithAdressOIB>
    <izvorni_sadrzaj>FINA Regionalni centar Zagreb, OIB 85821130368, Trg svibanjskih žrtava 1995. br.1,10000 Zagreb,Ilija Grgić, OIB 46807508832, Kašinska 7a,10360 Sesvete</izvorni_sadrzaj>
    <derivirana_varijabla naziv="DomainObject.Predmet.StrankaWithAdressOIB_1">FINA Regionalni centar Zagreb, OIB 85821130368, Trg svibanjskih žrtava 1995. br.1,10000 Zagreb,Ilija Grgić, OIB 46807508832, Kašinska 7a,10360 Sesvete</derivirana_varijabla>
  </DomainObject.Predmet.StrankaWithAdressOIB>
  <DomainObject.Predmet.StrankaNazivFormated>
    <izvorni_sadrzaj>FINA Regionalni centar Zagreb,Ilija Grgić</izvorni_sadrzaj>
    <derivirana_varijabla naziv="DomainObject.Predmet.StrankaNazivFormated_1">FINA Regionalni centar Zagreb,Ilija Grgić</derivirana_varijabla>
  </DomainObject.Predmet.StrankaNazivFormated>
  <DomainObject.Predmet.StrankaNazivFormatedOIB>
    <izvorni_sadrzaj>FINA Regionalni centar Zagreb, OIB 85821130368,Ilija Grgić, OIB 46807508832</izvorni_sadrzaj>
    <derivirana_varijabla naziv="DomainObject.Predmet.StrankaNazivFormatedOIB_1">FINA Regionalni centar Zagreb, OIB 85821130368,Ilija Grgić, OIB 46807508832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FINA Regionalni centar Zagreb</item>
      <item>Ilija Grgić</item>
    </izvorni_sadrzaj>
    <derivirana_varijabla naziv="DomainObject.Predmet.StrankaListFormated_1">
      <item>FINA Regionalni centar Zagreb</item>
      <item>Ilija Grgić</item>
    </derivirana_varijabla>
  </DomainObject.Predmet.StrankaListFormated>
  <DomainObject.Predmet.StrankaListFormatedOIB>
    <izvorni_sadrzaj>
      <item>FINA Regionalni centar Zagreb, OIB 85821130368</item>
      <item>Ilija Grgić, OIB 46807508832</item>
    </izvorni_sadrzaj>
    <derivirana_varijabla naziv="DomainObject.Predmet.StrankaListFormatedOIB_1">
      <item>FINA Regionalni centar Zagreb, OIB 85821130368</item>
      <item>Ilija Grgić, OIB 46807508832</item>
    </derivirana_varijabla>
  </DomainObject.Predmet.StrankaListFormatedOIB>
  <DomainObject.Predmet.StrankaListFormatedWithAdress>
    <izvorni_sadrzaj>
      <item>FINA Regionalni centar Zagreb, Trg svibanjskih žrtava 1995. br.1, 10000 Zagreb</item>
      <item>Ilija Grgić, Kašinska 7a, 10360 Sesvete</item>
    </izvorni_sadrzaj>
    <derivirana_varijabla naziv="DomainObject.Predmet.StrankaListFormatedWithAdress_1">
      <item>FINA Regionalni centar Zagreb, Trg svibanjskih žrtava 1995. br.1, 10000 Zagreb</item>
      <item>Ilija Grgić, Kašinska 7a, 10360 Sesvete</item>
    </derivirana_varijabla>
  </DomainObject.Predmet.StrankaListFormatedWithAdress>
  <DomainObject.Predmet.StrankaListFormatedWithAdressOIB>
    <izvorni_sadrzaj>
      <item>FINA Regionalni centar Zagreb, OIB 85821130368, Trg svibanjskih žrtava 1995. br.1, 10000 Zagreb</item>
      <item>Ilija Grgić, OIB 46807508832, Kašinska 7a, 10360 Sesvete</item>
    </izvorni_sadrzaj>
    <derivirana_varijabla naziv="DomainObject.Predmet.StrankaListFormatedWithAdressOIB_1">
      <item>FINA Regionalni centar Zagreb, OIB 85821130368, Trg svibanjskih žrtava 1995. br.1, 10000 Zagreb</item>
      <item>Ilija Grgić, OIB 46807508832, Kašinska 7a, 10360 Sesvete</item>
    </derivirana_varijabla>
  </DomainObject.Predmet.StrankaListFormatedWithAdressOIB>
  <DomainObject.Predmet.StrankaListNazivFormated>
    <izvorni_sadrzaj>
      <item>FINA Regionalni centar Zagreb</item>
      <item>Ilija Grgić</item>
    </izvorni_sadrzaj>
    <derivirana_varijabla naziv="DomainObject.Predmet.StrankaListNazivFormated_1">
      <item>FINA Regionalni centar Zagreb</item>
      <item>Ilija Grgić</item>
    </derivirana_varijabla>
  </DomainObject.Predmet.StrankaListNazivFormated>
  <DomainObject.Predmet.StrankaListNazivFormatedOIB>
    <izvorni_sadrzaj>
      <item>FINA Regionalni centar Zagreb, OIB 85821130368</item>
      <item>Ilija Grgić, OIB 46807508832</item>
    </izvorni_sadrzaj>
    <derivirana_varijabla naziv="DomainObject.Predmet.StrankaListNazivFormatedOIB_1">
      <item>FINA Regionalni centar Zagreb, OIB 85821130368</item>
      <item>Ilija Grgić, OIB 46807508832</item>
    </derivirana_varijabla>
  </DomainObject.Predmet.StrankaListNazivFormatedOIB>
  <DomainObject.Predmet.ProtuStrankaListFormated>
    <izvorni_sadrzaj>
      <item>GENERO USLUGE d.o.o. zastupanog po punomoćniku Ilija Grgić</item>
    </izvorni_sadrzaj>
    <derivirana_varijabla naziv="DomainObject.Predmet.ProtuStrankaListFormated_1">
      <item>GENERO USLUGE d.o.o. zastupanog po punomoćniku Ilija Grgić</item>
    </derivirana_varijabla>
  </DomainObject.Predmet.ProtuStrankaListFormated>
  <DomainObject.Predmet.ProtuStrankaListFormatedOIB>
    <izvorni_sadrzaj>
      <item>GENERO USLUGE d.o.o., OIB 20488433963 zastupanog po punomoćniku Ilija Grgić</item>
    </izvorni_sadrzaj>
    <derivirana_varijabla naziv="DomainObject.Predmet.ProtuStrankaListFormatedOIB_1">
      <item>GENERO USLUGE d.o.o., OIB 20488433963 zastupanog po punomoćniku Ilija Grgić</item>
    </derivirana_varijabla>
  </DomainObject.Predmet.ProtuStrankaListFormatedOIB>
  <DomainObject.Predmet.ProtuStrankaListFormatedWithAdress>
    <izvorni_sadrzaj>
      <item>GENERO USLUGE d.o.o., Slavenskog 5, 10000 Zagreb zastupanog po punomoćniku Ilija Grgić</item>
    </izvorni_sadrzaj>
    <derivirana_varijabla naziv="DomainObject.Predmet.ProtuStrankaListFormatedWithAdress_1">
      <item>GENERO USLUGE d.o.o., Slavenskog 5, 10000 Zagreb zastupanog po punomoćniku Ilija Grgić</item>
    </derivirana_varijabla>
  </DomainObject.Predmet.ProtuStrankaListFormatedWithAdress>
  <DomainObject.Predmet.ProtuStrankaListFormatedWithAdressOIB>
    <izvorni_sadrzaj>
      <item>GENERO USLUGE d.o.o., OIB 20488433963, Slavenskog 5, 10000 Zagreb zastupanog po punomoćniku Ilija Grgić</item>
    </izvorni_sadrzaj>
    <derivirana_varijabla naziv="DomainObject.Predmet.ProtuStrankaListFormatedWithAdressOIB_1">
      <item>GENERO USLUGE d.o.o., OIB 20488433963, Slavenskog 5, 10000 Zagreb zastupanog po punomoćniku Ilija Grgić</item>
    </derivirana_varijabla>
  </DomainObject.Predmet.ProtuStrankaListFormatedWithAdressOIB>
  <DomainObject.Predmet.ProtuStrankaListNazivFormated>
    <izvorni_sadrzaj>
      <item>GENERO USLUGE d.o.o.</item>
    </izvorni_sadrzaj>
    <derivirana_varijabla naziv="DomainObject.Predmet.ProtuStrankaListNazivFormated_1">
      <item>GENERO USLUGE d.o.o.</item>
    </derivirana_varijabla>
  </DomainObject.Predmet.ProtuStrankaListNazivFormated>
  <DomainObject.Predmet.ProtuStrankaListNazivFormatedOIB>
    <izvorni_sadrzaj>
      <item>GENERO USLUGE d.o.o., OIB 20488433963</item>
    </izvorni_sadrzaj>
    <derivirana_varijabla naziv="DomainObject.Predmet.ProtuStrankaListNazivFormatedOIB_1">
      <item>GENERO USLUGE d.o.o., OIB 20488433963</item>
    </derivirana_varijabla>
  </DomainObject.Predmet.ProtuStrankaListNazivFormatedOIB>
  <DomainObject.Predmet.OstaliListFormated>
    <izvorni_sadrzaj>
      <item>Ilija Grgić punomoćnik sudionika u postupku GENERO USLUGE d.o.o.</item>
    </izvorni_sadrzaj>
    <derivirana_varijabla naziv="DomainObject.Predmet.OstaliListFormated_1">
      <item>Ilija Grgić punomoćnik sudionika u postupku GENERO USLUGE d.o.o.</item>
    </derivirana_varijabla>
  </DomainObject.Predmet.OstaliListFormated>
  <DomainObject.Predmet.OstaliListFormatedOIB>
    <izvorni_sadrzaj>
      <item>Ilija Grgić, OIB 46807508832 punomoćnik sudionika u postupku GENERO USLUGE d.o.o.</item>
    </izvorni_sadrzaj>
    <derivirana_varijabla naziv="DomainObject.Predmet.OstaliListFormatedOIB_1">
      <item>Ilija Grgić, OIB 46807508832 punomoćnik sudionika u postupku GENERO USLUGE d.o.o.</item>
    </derivirana_varijabla>
  </DomainObject.Predmet.OstaliListFormatedOIB>
  <DomainObject.Predmet.OstaliListFormatedWithAdress>
    <izvorni_sadrzaj>
      <item>Ilija Grgić, Kašinska 7a, 10360 Sesvete punomoćnik sudionika u postupku GENERO USLUGE d.o.o.</item>
    </izvorni_sadrzaj>
    <derivirana_varijabla naziv="DomainObject.Predmet.OstaliListFormatedWithAdress_1">
      <item>Ilija Grgić, Kašinska 7a, 10360 Sesvete punomoćnik sudionika u postupku GENERO USLUGE d.o.o.</item>
    </derivirana_varijabla>
  </DomainObject.Predmet.OstaliListFormatedWithAdress>
  <DomainObject.Predmet.OstaliListFormatedWithAdressOIB>
    <izvorni_sadrzaj>
      <item>Ilija Grgić, OIB 46807508832, Kašinska 7a, 10360 Sesvete punomoćnik sudionika u postupku GENERO USLUGE d.o.o.</item>
    </izvorni_sadrzaj>
    <derivirana_varijabla naziv="DomainObject.Predmet.OstaliListFormatedWithAdressOIB_1">
      <item>Ilija Grgić, OIB 46807508832, Kašinska 7a, 10360 Sesvete punomoćnik sudionika u postupku GENERO USLUGE d.o.o.</item>
    </derivirana_varijabla>
  </DomainObject.Predmet.OstaliListFormatedWithAdressOIB>
  <DomainObject.Predmet.OstaliListNazivFormated>
    <izvorni_sadrzaj>
      <item>Ilija Grgić</item>
    </izvorni_sadrzaj>
    <derivirana_varijabla naziv="DomainObject.Predmet.OstaliListNazivFormated_1">
      <item>Ilija Grgić</item>
    </derivirana_varijabla>
  </DomainObject.Predmet.OstaliListNazivFormated>
  <DomainObject.Predmet.OstaliListNazivFormatedOIB>
    <izvorni_sadrzaj>
      <item>Ilija Grgić, OIB 46807508832</item>
    </izvorni_sadrzaj>
    <derivirana_varijabla naziv="DomainObject.Predmet.OstaliListNazivFormatedOIB_1">
      <item>Ilija Grgić, OIB 46807508832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veljače 2019.</izvorni_sadrzaj>
    <derivirana_varijabla naziv="DomainObject.Datum_1">25. veljače 2019.</derivirana_varijabla>
  </DomainObject.Datum>
  <DomainObject.PoslovniBrojDokumenta>
    <izvorni_sadrzaj>St-252/2017-37</izvorni_sadrzaj>
    <derivirana_varijabla naziv="DomainObject.PoslovniBrojDokumenta_1">St-252/2017-37</derivirana_varijabla>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GENERO USLUGE d.o.o.</izvorni_sadrzaj>
    <derivirana_varijabla naziv="DomainObject.Predmet.ProtustrankaIDrugi_1">GENERO USLUGE d.o.o.</derivirana_varijabla>
  </DomainObject.Predmet.ProtustrankaIDrugi>
  <DomainObject.Predmet.StrankaIDrugiAdressOIB>
    <izvorni_sadrzaj>FINA Regionalni centar Zagreb, OIB 85821130368, Trg svibanjskih žrtava 1995. br.1, 10000 Zagreb i dr.</izvorni_sadrzaj>
    <derivirana_varijabla naziv="DomainObject.Predmet.StrankaIDrugiAdressOIB_1">FINA Regionalni centar Zagreb, OIB 85821130368, Trg svibanjskih žrtava 1995. br.1, 10000 Zagreb i dr.</derivirana_varijabla>
  </DomainObject.Predmet.StrankaIDrugiAdressOIB>
  <DomainObject.Predmet.ProtustrankaIDrugiAdressOIB>
    <izvorni_sadrzaj>GENERO USLUGE d.o.o., OIB 20488433963, Slavenskog 5, 10000 Zagreb</izvorni_sadrzaj>
    <derivirana_varijabla naziv="DomainObject.Predmet.ProtustrankaIDrugiAdressOIB_1">GENERO USLUGE d.o.o., OIB 20488433963, Slavenskog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GENERO USLUGE d.o.o.</item>
      <item>Ilija Grgić</item>
      <item>Ilija Grgić</item>
    </izvorni_sadrzaj>
    <derivirana_varijabla naziv="DomainObject.Predmet.SudioniciListNaziv_1">
      <item>FINA Regionalni centar Zagreb</item>
      <item>GENERO USLUGE d.o.o.</item>
      <item>Ilija Grgić</item>
      <item>Ilija Grgić</item>
    </derivirana_varijabla>
  </DomainObject.Predmet.SudioniciListNaziv>
  <DomainObject.Predmet.SudioniciListAdressOIB>
    <izvorni_sadrzaj>
      <item>GENERO USLUGE d.o.o., OIB 20488433963, Slavenskog 5,10000 Zagreb</item>
      <item>FINA Regionalni centar Zagreb, OIB 85821130368, Trg svibanjskih žrtava 1995. br.1,10000 Zagreb</item>
      <item>Ilija Grgić, OIB 46807508832, Kašinska 7a,10360 Sesvete</item>
      <item>Ilija Grgić, OIB 46807508832, Kašinska 7a,10360 Sesvete</item>
    </izvorni_sadrzaj>
    <derivirana_varijabla naziv="DomainObject.Predmet.SudioniciListAdressOIB_1">
      <item>GENERO USLUGE d.o.o., OIB 20488433963, Slavenskog 5,10000 Zagreb</item>
      <item>FINA Regionalni centar Zagreb, OIB 85821130368, Trg svibanjskih žrtava 1995. br.1,10000 Zagreb</item>
      <item>Ilija Grgić, OIB 46807508832, Kašinska 7a,10360 Sesvete</item>
      <item>Ilija Grgić, OIB 46807508832, Kašinska 7a,10360 Sesvete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20488433963</item>
      <item>, OIB 46807508832</item>
      <item>, OIB 46807508832</item>
    </izvorni_sadrzaj>
    <derivirana_varijabla naziv="DomainObject.Predmet.SudioniciListNazivOIB_1">
      <item>, OIB 85821130368</item>
      <item>, OIB 20488433963</item>
      <item>, OIB 46807508832</item>
      <item>, OIB 46807508832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1CA3E96-D851-4376-A301-4C59B95DF1D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15</properties:Pages>
  <properties:Words>3937</properties:Words>
  <properties:Characters>23347</properties:Characters>
  <properties:Lines>904</properties:Lines>
  <properties:Paragraphs>234</properties:Paragraphs>
  <properties:TotalTime>54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58 St- 148/10</vt:lpstr>
      <vt:lpstr>58 St- 148/10</vt:lpstr>
    </vt:vector>
  </properties:TitlesOfParts>
  <properties:LinksUpToDate>false</properties:LinksUpToDate>
  <properties:CharactersWithSpaces>27504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2019-02-21T14:33:00Z</dcterms:created>
  <dc:creator>nmarkovic</dc:creator>
  <cp:lastModifiedBy>Vinka Mihalinčić</cp:lastModifiedBy>
  <cp:lastPrinted>2018-10-04T08:20:00Z</cp:lastPrinted>
  <dcterms:modified xmlns:xsi="http://www.w3.org/2001/XMLSchema-instance" xsi:type="dcterms:W3CDTF">2019-02-25T09:41:00Z</dcterms:modified>
  <cp:revision>35</cp:revision>
  <dc:title>58 St- 148/10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St-252/2017-37 / Zapisnik - Ispitno ročište (St-252-17 -ispitno i izvještajno ročište.docx)</vt:lpwstr>
  </prop:property>
  <prop:property name="CC_coloring" pid="4" fmtid="{D5CDD505-2E9C-101B-9397-08002B2CF9AE}">
    <vt:bool>false</vt:bool>
  </prop:property>
  <prop:property name="BrojStranica" pid="5" fmtid="{D5CDD505-2E9C-101B-9397-08002B2CF9AE}">
    <vt:i4>15</vt:i4>
  </prop:property>
</prop:Properties>
</file>