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c3879" w14:paraId="0cc3879" w:rsidRDefault="00767B9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687038</wp:posOffset>
            </wp:positionV>
            <wp:extent cy="842215" cx="630687"/>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2215" cx="630687"/>
                    </a:xfrm>
                    <a:prstGeom prst="rect">
                      <a:avLst/>
                    </a:prstGeom>
                  </pic:spPr>
                </pic:pic>
              </a:graphicData>
            </a:graphic>
          </wp:anchor>
        </w:drawing>
      </w:r>
    </w:p>
    <w:p w:rsidRDefault="00AE649C" w:rsidP="004F27AE" w:rsidR="00AE649C" w:rsidRPr="00B76F3C">
      <w:pPr>
        <w:pStyle w:val="NormaleSPIS"/>
      </w:pPr>
    </w:p>
    <w:p w:rsidRDefault="00767B99" w:rsidP="00767B99" w:rsidR="00767B99">
      <w:pPr>
        <w:spacing w:after="0"/>
        <w:jc w:val="both"/>
      </w:pPr>
      <w:r>
        <w:t xml:space="preserve">          </w:t>
      </w:r>
      <w:r>
        <w:t>Republika Hrvatska</w:t>
      </w:r>
    </w:p>
    <w:p w:rsidRDefault="00767B99" w:rsidP="00767B99" w:rsidR="00767B99">
      <w:pPr>
        <w:tabs>
          <w:tab w:pos="3338" w:val="left"/>
        </w:tabs>
        <w:spacing w:after="0"/>
        <w:jc w:val="both"/>
      </w:pPr>
      <w:r>
        <w:t xml:space="preserve">     Trgovački sud u Bjelovaru</w:t>
      </w:r>
      <w:r>
        <w:tab/>
      </w:r>
    </w:p>
    <w:p w:rsidRDefault="00767B99" w:rsidP="00767B99" w:rsidR="00767B99">
      <w:pPr>
        <w:spacing w:after="0"/>
        <w:jc w:val="both"/>
      </w:pPr>
      <w:r>
        <w:t xml:space="preserve">Bjelovar, Šetalište dr. I. </w:t>
      </w:r>
      <w:proofErr w:type="spellStart"/>
      <w:r>
        <w:t>Lebovića</w:t>
      </w:r>
      <w:proofErr w:type="spellEnd"/>
      <w:r>
        <w:t xml:space="preserve"> 42</w:t>
      </w:r>
    </w:p>
    <w:p w:rsidRDefault="00767B99" w:rsidP="00767B99" w:rsidR="00767B99" w:rsidRPr="00767B99">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bookmarkStart w:name="_GoBack" w:id="0"/>
      <w:bookmarkEnd w:id="0"/>
      <w:r w:rsidRPr="00767B99">
        <w:rPr>
          <w:rFonts w:cs="Times New Roman" w:eastAsia="Times New Roman"/>
          <w:noProof/>
          <w:szCs w:val="20"/>
          <w:lang w:eastAsia="hr-HR"/>
        </w:rPr>
        <w:t>Poslovni broj: 5. St-450/2017-6</w:t>
      </w:r>
    </w:p>
    <w:p w:rsidRDefault="00767B99" w:rsidP="00767B99" w:rsidR="00767B99" w:rsidRPr="00767B99">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767B99" w:rsidP="00767B99" w:rsidR="00767B99" w:rsidRPr="00767B99">
      <w:pPr>
        <w:overflowPunct w:val="false"/>
        <w:autoSpaceDE w:val="false"/>
        <w:autoSpaceDN w:val="false"/>
        <w:adjustRightInd w:val="false"/>
        <w:spacing w:after="0"/>
        <w:outlineLvl w:val="0"/>
        <w:rPr>
          <w:rFonts w:cs="Times New Roman" w:eastAsia="Times New Roman"/>
          <w:noProof/>
          <w:szCs w:val="20"/>
          <w:lang w:eastAsia="hr-HR"/>
        </w:rPr>
      </w:pPr>
    </w:p>
    <w:p w:rsidRDefault="00767B99" w:rsidP="00767B99" w:rsidR="00767B99" w:rsidRPr="00767B99">
      <w:pPr>
        <w:overflowPunct w:val="false"/>
        <w:autoSpaceDE w:val="false"/>
        <w:autoSpaceDN w:val="false"/>
        <w:adjustRightInd w:val="false"/>
        <w:spacing w:after="0"/>
        <w:rPr>
          <w:rFonts w:cs="Times New Roman" w:eastAsia="Times New Roman"/>
          <w:b/>
          <w:noProof/>
          <w:szCs w:val="20"/>
          <w:lang w:eastAsia="hr-HR"/>
        </w:rPr>
      </w:pPr>
    </w:p>
    <w:p w:rsidRDefault="00767B99" w:rsidP="00767B99" w:rsidR="00767B99" w:rsidRPr="00767B99">
      <w:pPr>
        <w:overflowPunct w:val="false"/>
        <w:autoSpaceDE w:val="false"/>
        <w:autoSpaceDN w:val="false"/>
        <w:adjustRightInd w:val="false"/>
        <w:spacing w:after="0"/>
        <w:jc w:val="center"/>
        <w:rPr>
          <w:rFonts w:cs="Times New Roman" w:eastAsia="Times New Roman"/>
          <w:noProof/>
          <w:szCs w:val="20"/>
          <w:lang w:eastAsia="hr-HR"/>
        </w:rPr>
      </w:pPr>
      <w:r w:rsidRPr="00767B99">
        <w:rPr>
          <w:rFonts w:cs="Times New Roman" w:eastAsia="Times New Roman"/>
          <w:noProof/>
          <w:szCs w:val="20"/>
          <w:lang w:eastAsia="hr-HR"/>
        </w:rPr>
        <w:t>R E P U B L I K A  H R V A T S K A</w:t>
      </w:r>
    </w:p>
    <w:p w:rsidRDefault="00767B99" w:rsidP="00767B99" w:rsidR="00767B99" w:rsidRPr="00767B99">
      <w:pPr>
        <w:overflowPunct w:val="false"/>
        <w:autoSpaceDE w:val="false"/>
        <w:autoSpaceDN w:val="false"/>
        <w:adjustRightInd w:val="false"/>
        <w:spacing w:after="0"/>
        <w:jc w:val="center"/>
        <w:rPr>
          <w:rFonts w:cs="Times New Roman" w:eastAsia="Times New Roman"/>
          <w:noProof/>
          <w:szCs w:val="20"/>
          <w:lang w:eastAsia="hr-HR"/>
        </w:rPr>
      </w:pPr>
    </w:p>
    <w:p w:rsidRDefault="00767B99" w:rsidP="00767B99" w:rsidR="00767B99" w:rsidRPr="00767B99">
      <w:pPr>
        <w:overflowPunct w:val="false"/>
        <w:autoSpaceDE w:val="false"/>
        <w:autoSpaceDN w:val="false"/>
        <w:adjustRightInd w:val="false"/>
        <w:spacing w:after="0"/>
        <w:jc w:val="center"/>
        <w:rPr>
          <w:rFonts w:cs="Times New Roman" w:eastAsia="Times New Roman"/>
          <w:noProof/>
          <w:szCs w:val="20"/>
          <w:lang w:eastAsia="hr-HR"/>
        </w:rPr>
      </w:pPr>
      <w:r w:rsidRPr="00767B99">
        <w:rPr>
          <w:rFonts w:cs="Times New Roman" w:eastAsia="Times New Roman"/>
          <w:noProof/>
          <w:szCs w:val="20"/>
          <w:lang w:eastAsia="hr-HR"/>
        </w:rPr>
        <w:t>R J E Š E N J E</w:t>
      </w:r>
    </w:p>
    <w:p w:rsidRDefault="00767B99" w:rsidP="00767B99" w:rsidR="00767B99" w:rsidRPr="00767B99">
      <w:pPr>
        <w:overflowPunct w:val="false"/>
        <w:autoSpaceDE w:val="false"/>
        <w:autoSpaceDN w:val="false"/>
        <w:adjustRightInd w:val="false"/>
        <w:spacing w:after="0"/>
        <w:rPr>
          <w:rFonts w:cs="Times New Roman" w:eastAsia="Times New Roman"/>
          <w:b/>
          <w:noProof/>
          <w:szCs w:val="20"/>
          <w:lang w:eastAsia="hr-HR"/>
        </w:rPr>
      </w:pP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noProof/>
          <w:szCs w:val="20"/>
          <w:lang w:eastAsia="hr-HR"/>
        </w:rPr>
      </w:pPr>
      <w:r w:rsidRPr="00767B99">
        <w:rPr>
          <w:rFonts w:cs="Times New Roman" w:eastAsia="Times New Roman"/>
          <w:noProof/>
          <w:szCs w:val="20"/>
          <w:lang w:eastAsia="hr-HR"/>
        </w:rPr>
        <w:t xml:space="preserve">Trgovački sud u Bjelovaru, po stečajnoj sutkinji Mariji Petrina Kubica, </w:t>
      </w:r>
      <w:r w:rsidRPr="00767B99">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INDURESCO jednostavno društvo s ograničenom odgovornošću za trgovinu i usluge, Zagreb, Prisavlje 2, MBS: 080855492, OIB: 74454322085, 4. lipnja </w:t>
      </w:r>
      <w:r w:rsidRPr="00767B99">
        <w:rPr>
          <w:rFonts w:cs="Times New Roman" w:eastAsia="Times New Roman"/>
          <w:noProof/>
          <w:szCs w:val="20"/>
          <w:lang w:eastAsia="hr-HR"/>
        </w:rPr>
        <w:t xml:space="preserve">2018. </w:t>
      </w: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67B99" w:rsidP="00767B99" w:rsidR="00767B99" w:rsidRPr="00767B99">
      <w:pPr>
        <w:overflowPunct w:val="false"/>
        <w:autoSpaceDE w:val="false"/>
        <w:autoSpaceDN w:val="false"/>
        <w:adjustRightInd w:val="false"/>
        <w:spacing w:after="0"/>
        <w:jc w:val="center"/>
        <w:rPr>
          <w:rFonts w:cs="Times New Roman" w:eastAsia="Times New Roman"/>
          <w:noProof/>
          <w:szCs w:val="20"/>
          <w:lang w:eastAsia="hr-HR"/>
        </w:rPr>
      </w:pPr>
      <w:r w:rsidRPr="00767B99">
        <w:rPr>
          <w:rFonts w:cs="Times New Roman" w:eastAsia="Times New Roman"/>
          <w:noProof/>
          <w:szCs w:val="20"/>
          <w:lang w:eastAsia="hr-HR"/>
        </w:rPr>
        <w:t>r i j e š i o    j e</w:t>
      </w:r>
    </w:p>
    <w:p w:rsidRDefault="00767B99" w:rsidP="00767B99" w:rsidR="00767B99" w:rsidRPr="00767B99">
      <w:pPr>
        <w:overflowPunct w:val="false"/>
        <w:autoSpaceDE w:val="false"/>
        <w:autoSpaceDN w:val="false"/>
        <w:adjustRightInd w:val="false"/>
        <w:spacing w:after="0"/>
        <w:rPr>
          <w:rFonts w:cs="Times New Roman" w:eastAsia="Times New Roman"/>
          <w:noProof/>
          <w:szCs w:val="20"/>
          <w:lang w:eastAsia="hr-HR"/>
        </w:rPr>
      </w:pPr>
    </w:p>
    <w:p w:rsidRDefault="00767B99" w:rsidP="00767B99" w:rsidR="00767B99" w:rsidRPr="00767B99">
      <w:pPr>
        <w:overflowPunct w:val="false"/>
        <w:autoSpaceDE w:val="false"/>
        <w:autoSpaceDN w:val="false"/>
        <w:adjustRightInd w:val="false"/>
        <w:spacing w:after="0"/>
        <w:ind w:firstLine="851"/>
        <w:jc w:val="both"/>
        <w:rPr>
          <w:rFonts w:cs="Times New Roman" w:eastAsia="Calibri"/>
          <w:szCs w:val="20"/>
          <w:lang w:eastAsia="hr-HR"/>
        </w:rPr>
      </w:pPr>
      <w:r w:rsidRPr="00767B99">
        <w:rPr>
          <w:rFonts w:cs="Times New Roman" w:eastAsia="Times New Roman"/>
          <w:szCs w:val="20"/>
          <w:lang w:eastAsia="hr-HR"/>
        </w:rPr>
        <w:t xml:space="preserve">1. Nalaže se Domagoju </w:t>
      </w:r>
      <w:proofErr w:type="spellStart"/>
      <w:r w:rsidRPr="00767B99">
        <w:rPr>
          <w:rFonts w:cs="Times New Roman" w:eastAsia="Times New Roman"/>
          <w:szCs w:val="20"/>
          <w:lang w:eastAsia="hr-HR"/>
        </w:rPr>
        <w:t>Žuraju</w:t>
      </w:r>
      <w:proofErr w:type="spellEnd"/>
      <w:r w:rsidRPr="00767B99">
        <w:rPr>
          <w:rFonts w:cs="Times New Roman" w:eastAsia="Times New Roman"/>
          <w:szCs w:val="20"/>
          <w:lang w:eastAsia="hr-HR"/>
        </w:rPr>
        <w:t xml:space="preserve"> iz Zagreba, Vile Velebita 17, OIB: 85848224679, kao osobi ovlaštenoj za zastupanje dužnika po zakonu, da u roku od 8 dana plati predujam za namirenje troškova stečajnog postupka i to iznos od 1.000,00 kn u Fond za namirenje troškova postupka koji se vodi kod ovog suda IBAN: HR6123900011300000630</w:t>
      </w:r>
      <w:r w:rsidRPr="00767B99">
        <w:rPr>
          <w:rFonts w:cs="Times New Roman" w:eastAsia="Times New Roman"/>
          <w:noProof/>
          <w:szCs w:val="20"/>
          <w:lang w:eastAsia="hr-HR"/>
        </w:rPr>
        <w:t xml:space="preserve"> model HR00 51-450-17 </w:t>
      </w:r>
      <w:r w:rsidRPr="00767B99">
        <w:rPr>
          <w:rFonts w:cs="Times New Roman" w:eastAsia="Times New Roman"/>
          <w:szCs w:val="20"/>
          <w:lang w:eastAsia="hr-HR"/>
        </w:rPr>
        <w:t>i dodatni iznos predujma od 5.000,00 kn na račun ovoga suda IBAN: HR6123900011300000630</w:t>
      </w:r>
      <w:r w:rsidRPr="00767B99">
        <w:rPr>
          <w:rFonts w:cs="Times New Roman" w:eastAsia="Times New Roman"/>
          <w:noProof/>
          <w:szCs w:val="20"/>
          <w:lang w:eastAsia="hr-HR"/>
        </w:rPr>
        <w:t xml:space="preserve"> model HR05 540-450-17.</w:t>
      </w:r>
      <w:r w:rsidRPr="00767B99">
        <w:rPr>
          <w:rFonts w:cs="Times New Roman" w:eastAsia="Times New Roman"/>
          <w:szCs w:val="20"/>
          <w:lang w:eastAsia="hr-HR"/>
        </w:rPr>
        <w:t xml:space="preserve"> </w:t>
      </w:r>
      <w:r w:rsidRPr="00767B99">
        <w:rPr>
          <w:rFonts w:cs="Times New Roman" w:eastAsia="Calibri"/>
          <w:szCs w:val="20"/>
          <w:lang w:eastAsia="hr-HR"/>
        </w:rPr>
        <w:t>Rok od 8 dana počinje teći istekom osmog dana od objave ovog rješenja na e-oglasnoj ploči ovog suda.</w:t>
      </w:r>
    </w:p>
    <w:p w:rsidRDefault="00767B99" w:rsidP="00767B99" w:rsidR="00767B99" w:rsidRPr="00767B99">
      <w:pPr>
        <w:overflowPunct w:val="false"/>
        <w:autoSpaceDE w:val="false"/>
        <w:autoSpaceDN w:val="false"/>
        <w:adjustRightInd w:val="false"/>
        <w:spacing w:after="0"/>
        <w:ind w:firstLine="851"/>
        <w:rPr>
          <w:rFonts w:cs="Times New Roman" w:eastAsia="Calibri"/>
          <w:szCs w:val="20"/>
          <w:lang w:eastAsia="hr-HR"/>
        </w:rPr>
      </w:pPr>
    </w:p>
    <w:p w:rsidRDefault="00767B99" w:rsidP="00767B99" w:rsidR="00767B99" w:rsidRPr="00767B99">
      <w:pPr>
        <w:overflowPunct w:val="false"/>
        <w:autoSpaceDE w:val="false"/>
        <w:autoSpaceDN w:val="false"/>
        <w:adjustRightInd w:val="false"/>
        <w:spacing w:after="0"/>
        <w:ind w:firstLine="851"/>
        <w:jc w:val="both"/>
        <w:rPr>
          <w:rFonts w:cs="Times New Roman" w:eastAsia="Calibri"/>
          <w:szCs w:val="20"/>
          <w:lang w:eastAsia="hr-HR"/>
        </w:rPr>
      </w:pPr>
      <w:r w:rsidRPr="00767B99">
        <w:rPr>
          <w:rFonts w:cs="Times New Roman" w:eastAsia="Calibri"/>
          <w:szCs w:val="20"/>
          <w:lang w:eastAsia="hr-HR"/>
        </w:rPr>
        <w:t>2. Ukoliko osoba ovlaštena za zastupanje dužnika po zakonu</w:t>
      </w:r>
      <w:r w:rsidRPr="00767B99">
        <w:rPr>
          <w:rFonts w:cs="Times New Roman" w:eastAsia="Times New Roman"/>
          <w:szCs w:val="20"/>
          <w:lang w:eastAsia="hr-HR"/>
        </w:rPr>
        <w:t xml:space="preserve"> Domagoj </w:t>
      </w:r>
      <w:proofErr w:type="spellStart"/>
      <w:r w:rsidRPr="00767B99">
        <w:rPr>
          <w:rFonts w:cs="Times New Roman" w:eastAsia="Times New Roman"/>
          <w:szCs w:val="20"/>
          <w:lang w:eastAsia="hr-HR"/>
        </w:rPr>
        <w:t>Žuraj</w:t>
      </w:r>
      <w:proofErr w:type="spellEnd"/>
      <w:r w:rsidRPr="00767B99">
        <w:rPr>
          <w:rFonts w:cs="Times New Roman" w:eastAsia="Times New Roman"/>
          <w:szCs w:val="20"/>
          <w:lang w:eastAsia="hr-HR"/>
        </w:rPr>
        <w:t xml:space="preserve"> </w:t>
      </w:r>
      <w:r w:rsidRPr="00767B99">
        <w:rPr>
          <w:rFonts w:cs="Times New Roman" w:eastAsia="Calibri"/>
          <w:szCs w:val="20"/>
          <w:lang w:eastAsia="hr-HR"/>
        </w:rPr>
        <w:t>ne uplati predujam u roku određenom u toč.1. izreke ovog rješenja, za daljnje postupanje u provedbi naplate biti će nadležna Financijska agencija.</w:t>
      </w:r>
    </w:p>
    <w:p w:rsidRDefault="00767B99" w:rsidP="00767B99" w:rsidR="00767B99" w:rsidRPr="00767B99">
      <w:pPr>
        <w:overflowPunct w:val="false"/>
        <w:autoSpaceDE w:val="false"/>
        <w:autoSpaceDN w:val="false"/>
        <w:adjustRightInd w:val="false"/>
        <w:spacing w:after="0"/>
        <w:ind w:firstLine="851"/>
        <w:rPr>
          <w:rFonts w:cs="Times New Roman" w:eastAsia="Calibri"/>
          <w:szCs w:val="20"/>
          <w:lang w:eastAsia="hr-HR"/>
        </w:rPr>
      </w:pPr>
    </w:p>
    <w:p w:rsidRDefault="00767B99" w:rsidP="00767B99" w:rsidR="00767B99" w:rsidRPr="00767B99">
      <w:pPr>
        <w:overflowPunct w:val="false"/>
        <w:autoSpaceDE w:val="false"/>
        <w:autoSpaceDN w:val="false"/>
        <w:adjustRightInd w:val="false"/>
        <w:spacing w:after="0"/>
        <w:ind w:firstLine="851"/>
        <w:jc w:val="both"/>
        <w:rPr>
          <w:rFonts w:cs="Times New Roman" w:eastAsia="Calibri"/>
          <w:szCs w:val="20"/>
          <w:lang w:eastAsia="hr-HR"/>
        </w:rPr>
      </w:pPr>
      <w:r w:rsidRPr="00767B99">
        <w:rPr>
          <w:rFonts w:cs="Times New Roman" w:eastAsia="Calibri"/>
          <w:szCs w:val="20"/>
          <w:lang w:eastAsia="hr-HR"/>
        </w:rPr>
        <w:t>3. Nalaže se Financijskoj agenciji da radi naplate iznosa predujma troškova iz toč.1 ovoga rješenja izvrši zapljenu novčanih sredstava osobe ovlaštene za zastupanje dužnika po zakonu</w:t>
      </w:r>
      <w:r w:rsidRPr="00767B99">
        <w:rPr>
          <w:rFonts w:cs="Times New Roman" w:eastAsia="Times New Roman"/>
          <w:szCs w:val="20"/>
          <w:lang w:eastAsia="hr-HR"/>
        </w:rPr>
        <w:t xml:space="preserve"> Domagoja </w:t>
      </w:r>
      <w:proofErr w:type="spellStart"/>
      <w:r w:rsidRPr="00767B99">
        <w:rPr>
          <w:rFonts w:cs="Times New Roman" w:eastAsia="Times New Roman"/>
          <w:szCs w:val="20"/>
          <w:lang w:eastAsia="hr-HR"/>
        </w:rPr>
        <w:t>Žuraja</w:t>
      </w:r>
      <w:proofErr w:type="spellEnd"/>
      <w:r w:rsidRPr="00767B99">
        <w:rPr>
          <w:rFonts w:cs="Times New Roman" w:eastAsia="Times New Roman"/>
          <w:szCs w:val="20"/>
          <w:lang w:eastAsia="hr-HR"/>
        </w:rPr>
        <w:t xml:space="preserve"> iz Zagreba, Vile Velebita 17, OIB: 85848224679, </w:t>
      </w:r>
      <w:r w:rsidRPr="00767B99">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sidRPr="00767B99">
        <w:rPr>
          <w:rFonts w:cs="Times New Roman" w:eastAsia="Times New Roman"/>
          <w:szCs w:val="20"/>
          <w:lang w:eastAsia="hr-HR"/>
        </w:rPr>
        <w:t>IBAN: HR6123900011300000630</w:t>
      </w:r>
      <w:r w:rsidRPr="00767B99">
        <w:rPr>
          <w:rFonts w:cs="Times New Roman" w:eastAsia="Times New Roman"/>
          <w:noProof/>
          <w:szCs w:val="20"/>
          <w:lang w:eastAsia="hr-HR"/>
        </w:rPr>
        <w:t xml:space="preserve"> model HR00 51-450-17, a novčana sredstva u iznosu od 5</w:t>
      </w:r>
      <w:r w:rsidRPr="00767B99">
        <w:rPr>
          <w:rFonts w:cs="Times New Roman" w:eastAsia="Times New Roman"/>
          <w:szCs w:val="20"/>
          <w:lang w:eastAsia="hr-HR"/>
        </w:rPr>
        <w:t>.000,00 kn prenese na račun ovoga suda IBAN: HR6123900011300000630</w:t>
      </w:r>
      <w:r w:rsidRPr="00767B99">
        <w:rPr>
          <w:rFonts w:cs="Times New Roman" w:eastAsia="Times New Roman"/>
          <w:noProof/>
          <w:szCs w:val="20"/>
          <w:lang w:eastAsia="hr-HR"/>
        </w:rPr>
        <w:t xml:space="preserve"> model HR05 540-450-17.</w:t>
      </w:r>
    </w:p>
    <w:p w:rsidRDefault="00767B99" w:rsidP="00767B99" w:rsidR="00767B99" w:rsidRPr="00767B99">
      <w:pPr>
        <w:overflowPunct w:val="false"/>
        <w:autoSpaceDE w:val="false"/>
        <w:autoSpaceDN w:val="false"/>
        <w:adjustRightInd w:val="false"/>
        <w:spacing w:after="0"/>
        <w:ind w:firstLine="851"/>
        <w:jc w:val="both"/>
        <w:rPr>
          <w:rFonts w:cs="Times New Roman" w:eastAsia="Calibri"/>
          <w:szCs w:val="20"/>
          <w:lang w:eastAsia="hr-HR"/>
        </w:rPr>
      </w:pPr>
    </w:p>
    <w:p w:rsidRDefault="00767B99" w:rsidP="00767B99" w:rsidR="00767B99" w:rsidRPr="00767B99">
      <w:pPr>
        <w:overflowPunct w:val="false"/>
        <w:autoSpaceDE w:val="false"/>
        <w:autoSpaceDN w:val="false"/>
        <w:adjustRightInd w:val="false"/>
        <w:spacing w:after="0"/>
        <w:ind w:firstLine="851"/>
        <w:jc w:val="both"/>
        <w:rPr>
          <w:rFonts w:cs="Times New Roman" w:eastAsia="Calibri"/>
          <w:szCs w:val="20"/>
          <w:lang w:eastAsia="hr-HR"/>
        </w:rPr>
      </w:pPr>
      <w:r w:rsidRPr="00767B99">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767B99" w:rsidP="00767B99" w:rsidR="00767B99" w:rsidRPr="00767B99">
      <w:pPr>
        <w:overflowPunct w:val="false"/>
        <w:autoSpaceDE w:val="false"/>
        <w:autoSpaceDN w:val="false"/>
        <w:adjustRightInd w:val="false"/>
        <w:spacing w:after="0"/>
        <w:jc w:val="both"/>
        <w:rPr>
          <w:rFonts w:cs="Times New Roman" w:eastAsia="Times New Roman"/>
          <w:szCs w:val="20"/>
          <w:lang w:eastAsia="hr-HR"/>
        </w:rPr>
      </w:pPr>
    </w:p>
    <w:p w:rsidRDefault="00767B99" w:rsidP="00767B99" w:rsidR="00767B99" w:rsidRPr="00767B99">
      <w:pPr>
        <w:overflowPunct w:val="false"/>
        <w:autoSpaceDE w:val="false"/>
        <w:autoSpaceDN w:val="false"/>
        <w:adjustRightInd w:val="false"/>
        <w:spacing w:after="0"/>
        <w:jc w:val="center"/>
        <w:rPr>
          <w:rFonts w:cs="Times New Roman" w:eastAsia="Times New Roman"/>
          <w:noProof/>
          <w:szCs w:val="20"/>
          <w:lang w:eastAsia="hr-HR"/>
        </w:rPr>
      </w:pPr>
      <w:r w:rsidRPr="00767B99">
        <w:rPr>
          <w:rFonts w:cs="Times New Roman" w:eastAsia="Times New Roman"/>
          <w:noProof/>
          <w:szCs w:val="20"/>
          <w:lang w:eastAsia="hr-HR"/>
        </w:rPr>
        <w:t xml:space="preserve">Obrazloženje </w:t>
      </w: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szCs w:val="20"/>
          <w:lang w:eastAsia="hr-HR"/>
        </w:rPr>
      </w:pPr>
      <w:r w:rsidRPr="00767B99">
        <w:rPr>
          <w:rFonts w:cs="Times New Roman" w:eastAsia="Times New Roman"/>
          <w:noProof/>
          <w:szCs w:val="20"/>
          <w:lang w:eastAsia="hr-HR"/>
        </w:rPr>
        <w:t>Financijska agencija je, na temelju čl.444. st.2. Stečajnog zakona ("Narodne novine" broj 71/15 i 104/17, dalje: SZ), 7. travnja 2016. Trgovačkom sudu u Zagrebu podnijela prijedlog za otvaranje stečajnog postupka nad dužnikom</w:t>
      </w:r>
      <w:r w:rsidRPr="00767B99">
        <w:rPr>
          <w:rFonts w:cs="Times New Roman" w:eastAsia="Times New Roman"/>
          <w:szCs w:val="20"/>
          <w:lang w:eastAsia="hr-HR"/>
        </w:rPr>
        <w:t xml:space="preserve"> INDURESCO jednostavno društvo s ograničenom odgovornošću za trgovinu i usluge, Zagreb, Prisavlje 2.</w:t>
      </w: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noProof/>
          <w:szCs w:val="20"/>
          <w:lang w:eastAsia="hr-HR"/>
        </w:rPr>
      </w:pPr>
      <w:r w:rsidRPr="00767B99">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od 174 dana, u ukupnom iznosu od 63.136,74 kn, u koji iznos je uračunata kamata i naknada Financijske agencije za provedbu ovrhe na novčanim sredstvima. Prema podacima koje je FINI dostavio Hrvatski zavod za mirovinsko osiguranje </w:t>
      </w:r>
      <w:r w:rsidRPr="00767B99">
        <w:rPr>
          <w:rFonts w:cs="Times New Roman" w:eastAsia="Times New Roman"/>
          <w:noProof/>
          <w:szCs w:val="20"/>
          <w:lang w:eastAsia="hr-HR"/>
        </w:rPr>
        <w:t>dužnik ima 1 zaposlenog.</w:t>
      </w: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szCs w:val="20"/>
          <w:lang w:eastAsia="hr-HR"/>
        </w:rPr>
      </w:pPr>
      <w:r w:rsidRPr="00767B99">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St-3469/2016 ustupljen je Trgovačkom sudu u Bjelovaru na daljnji postupak. </w:t>
      </w: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szCs w:val="20"/>
          <w:lang w:eastAsia="hr-HR"/>
        </w:rPr>
      </w:pPr>
      <w:r w:rsidRPr="00767B99">
        <w:rPr>
          <w:rFonts w:cs="Times New Roman" w:eastAsia="Times New Roman"/>
          <w:szCs w:val="20"/>
          <w:lang w:eastAsia="hr-HR"/>
        </w:rPr>
        <w:t xml:space="preserve">Rješenjem od 12. listopada </w:t>
      </w:r>
      <w:r w:rsidRPr="00767B99">
        <w:rPr>
          <w:rFonts w:cs="Times New Roman" w:eastAsia="Times New Roman"/>
          <w:noProof/>
          <w:szCs w:val="20"/>
          <w:lang w:eastAsia="hr-HR"/>
        </w:rPr>
        <w:t xml:space="preserve">2017. </w:t>
      </w:r>
      <w:r w:rsidRPr="00767B99">
        <w:rPr>
          <w:rFonts w:cs="Times New Roman" w:eastAsia="Times New Roman"/>
          <w:szCs w:val="20"/>
          <w:lang w:eastAsia="hr-HR"/>
        </w:rPr>
        <w:t>sud je, temeljem čl.115. st.1. SZ-a, donio rješenje o pokretanju prethodnog postupka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kojem je, sukladno čl.117. st.2. SZ, naloženo da sastavi i podnese sudu pisano izvješće o financijsko-gospodarskom stanju dužnika.</w:t>
      </w: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szCs w:val="20"/>
          <w:lang w:eastAsia="hr-HR"/>
        </w:rPr>
      </w:pP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szCs w:val="20"/>
          <w:lang w:eastAsia="hr-HR"/>
        </w:rPr>
      </w:pPr>
      <w:r w:rsidRPr="00767B99">
        <w:rPr>
          <w:rFonts w:cs="Times New Roman" w:eastAsia="Calibri"/>
          <w:szCs w:val="20"/>
          <w:lang w:eastAsia="hr-HR"/>
        </w:rPr>
        <w:t>Z</w:t>
      </w:r>
      <w:r w:rsidRPr="00767B99">
        <w:rPr>
          <w:rFonts w:cs="Times New Roman" w:eastAsia="Times New Roman"/>
          <w:szCs w:val="20"/>
          <w:lang w:eastAsia="hr-HR"/>
        </w:rPr>
        <w:t xml:space="preserve">akonski zastupnik dužnika Domagoj </w:t>
      </w:r>
      <w:proofErr w:type="spellStart"/>
      <w:r w:rsidRPr="00767B99">
        <w:rPr>
          <w:rFonts w:cs="Times New Roman" w:eastAsia="Times New Roman"/>
          <w:szCs w:val="20"/>
          <w:lang w:eastAsia="hr-HR"/>
        </w:rPr>
        <w:t>Žuraj</w:t>
      </w:r>
      <w:proofErr w:type="spellEnd"/>
      <w:r w:rsidRPr="00767B99">
        <w:rPr>
          <w:rFonts w:cs="Times New Roman" w:eastAsia="Times New Roman"/>
          <w:szCs w:val="20"/>
          <w:lang w:eastAsia="hr-HR"/>
        </w:rPr>
        <w:t xml:space="preserve"> nije došao na ročište 3. studenog 2017. i nije podnio pisano izvješće o gospodarsko-financijskom stanju dužnika. </w:t>
      </w: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noProof/>
          <w:szCs w:val="20"/>
          <w:lang w:eastAsia="hr-HR"/>
        </w:rPr>
      </w:pPr>
      <w:r w:rsidRPr="00767B99">
        <w:rPr>
          <w:rFonts w:cs="Times New Roman" w:eastAsia="Times New Roman"/>
          <w:noProof/>
          <w:szCs w:val="20"/>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noProof/>
          <w:szCs w:val="20"/>
          <w:lang w:eastAsia="hr-HR"/>
        </w:rPr>
      </w:pPr>
      <w:r w:rsidRPr="00767B99">
        <w:rPr>
          <w:rFonts w:cs="Times New Roman" w:eastAsia="Times New Roman"/>
          <w:noProof/>
          <w:szCs w:val="20"/>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noProof/>
          <w:szCs w:val="20"/>
          <w:lang w:eastAsia="hr-HR"/>
        </w:rPr>
      </w:pPr>
      <w:r w:rsidRPr="00767B99">
        <w:rPr>
          <w:rFonts w:cs="Times New Roman" w:eastAsia="Times New Roman"/>
          <w:noProof/>
          <w:szCs w:val="20"/>
          <w:lang w:eastAsia="hr-HR"/>
        </w:rPr>
        <w:t xml:space="preserve">                 </w:t>
      </w: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szCs w:val="20"/>
          <w:lang w:eastAsia="hr-HR"/>
        </w:rPr>
      </w:pPr>
      <w:r w:rsidRPr="00767B99">
        <w:rPr>
          <w:rFonts w:cs="Times New Roman" w:eastAsia="Times New Roman"/>
          <w:noProof/>
          <w:szCs w:val="20"/>
          <w:lang w:eastAsia="hr-HR"/>
        </w:rPr>
        <w:t xml:space="preserve">Iz sudskog registra proizlazi da je </w:t>
      </w:r>
      <w:r w:rsidRPr="00767B99">
        <w:rPr>
          <w:rFonts w:cs="Times New Roman" w:eastAsia="Calibri"/>
          <w:szCs w:val="20"/>
          <w:lang w:eastAsia="hr-HR"/>
        </w:rPr>
        <w:t xml:space="preserve">osoba ovlaštena za zastupanje dužnika po zakonu Domagoj </w:t>
      </w:r>
      <w:proofErr w:type="spellStart"/>
      <w:r w:rsidRPr="00767B99">
        <w:rPr>
          <w:rFonts w:cs="Times New Roman" w:eastAsia="Calibri"/>
          <w:szCs w:val="20"/>
          <w:lang w:eastAsia="hr-HR"/>
        </w:rPr>
        <w:t>Žuraj</w:t>
      </w:r>
      <w:proofErr w:type="spellEnd"/>
      <w:r w:rsidRPr="00767B99">
        <w:rPr>
          <w:rFonts w:cs="Times New Roman" w:eastAsia="Calibri"/>
          <w:szCs w:val="20"/>
          <w:lang w:eastAsia="hr-HR"/>
        </w:rPr>
        <w:t xml:space="preserve">, dok iz prijedloga Financijske agencije proizlazi da je </w:t>
      </w:r>
      <w:r w:rsidRPr="00767B99">
        <w:rPr>
          <w:rFonts w:cs="Times New Roman" w:eastAsia="Times New Roman"/>
          <w:szCs w:val="20"/>
          <w:lang w:eastAsia="hr-HR"/>
        </w:rPr>
        <w:t xml:space="preserve">1. rujna 2015. dužnik u Očevidniku redoslijeda osnova za plaćanje imao evidentirane neizvršene osnove za plaćanje u neprekinutom razdoblju od 174 dana, u ukupnom iznosu od 63.136,74 kn. </w:t>
      </w: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szCs w:val="20"/>
          <w:lang w:eastAsia="hr-HR"/>
        </w:rPr>
      </w:pPr>
      <w:r w:rsidRPr="00767B99">
        <w:rPr>
          <w:rFonts w:cs="Times New Roman" w:eastAsia="Calibri"/>
          <w:szCs w:val="20"/>
          <w:lang w:eastAsia="hr-HR"/>
        </w:rPr>
        <w:t xml:space="preserve"> </w:t>
      </w:r>
    </w:p>
    <w:p w:rsidRDefault="00767B99" w:rsidP="00767B99" w:rsidR="00767B99" w:rsidRPr="00767B99">
      <w:pPr>
        <w:overflowPunct w:val="false"/>
        <w:autoSpaceDE w:val="false"/>
        <w:autoSpaceDN w:val="false"/>
        <w:adjustRightInd w:val="false"/>
        <w:spacing w:after="0"/>
        <w:ind w:firstLine="851"/>
        <w:jc w:val="both"/>
        <w:rPr>
          <w:rFonts w:cs="Times New Roman" w:eastAsia="Calibri"/>
          <w:szCs w:val="20"/>
          <w:lang w:eastAsia="hr-HR"/>
        </w:rPr>
      </w:pPr>
      <w:r w:rsidRPr="00767B99">
        <w:rPr>
          <w:rFonts w:cs="Times New Roman" w:eastAsia="Calibri"/>
          <w:szCs w:val="20"/>
          <w:lang w:eastAsia="hr-HR"/>
        </w:rPr>
        <w:lastRenderedPageBreak/>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pokretanja stečajnog postupka za osobu ovlaštenu za zastupanje dužnika po zakonu</w:t>
      </w:r>
      <w:r w:rsidRPr="00767B99">
        <w:rPr>
          <w:rFonts w:cs="Times New Roman" w:eastAsia="Times New Roman"/>
          <w:szCs w:val="20"/>
          <w:lang w:eastAsia="hr-HR"/>
        </w:rPr>
        <w:t xml:space="preserve"> Domagoja </w:t>
      </w:r>
      <w:proofErr w:type="spellStart"/>
      <w:r w:rsidRPr="00767B99">
        <w:rPr>
          <w:rFonts w:cs="Times New Roman" w:eastAsia="Times New Roman"/>
          <w:szCs w:val="20"/>
          <w:lang w:eastAsia="hr-HR"/>
        </w:rPr>
        <w:t>Žuraj</w:t>
      </w:r>
      <w:proofErr w:type="spellEnd"/>
      <w:r w:rsidRPr="00767B99">
        <w:rPr>
          <w:rFonts w:cs="Times New Roman" w:eastAsia="Times New Roman"/>
          <w:szCs w:val="20"/>
          <w:lang w:eastAsia="hr-HR"/>
        </w:rPr>
        <w:t xml:space="preserve"> </w:t>
      </w:r>
      <w:r w:rsidRPr="00767B99">
        <w:rPr>
          <w:rFonts w:cs="Times New Roman" w:eastAsia="Calibri"/>
          <w:szCs w:val="20"/>
          <w:lang w:eastAsia="hr-HR"/>
        </w:rPr>
        <w:t>postojala istekom razdoblja od 60 dana i on je najkasnije u daljnjem roku od 21 dana bio dužan podnijeti prijedlog za pokretanje stečajnog postupka, što nije učinilo.</w:t>
      </w:r>
    </w:p>
    <w:p w:rsidRDefault="00767B99" w:rsidP="00767B99" w:rsidR="00767B99" w:rsidRPr="00767B99">
      <w:pPr>
        <w:overflowPunct w:val="false"/>
        <w:autoSpaceDE w:val="false"/>
        <w:autoSpaceDN w:val="false"/>
        <w:adjustRightInd w:val="false"/>
        <w:spacing w:after="0"/>
        <w:ind w:firstLine="851"/>
        <w:jc w:val="both"/>
        <w:rPr>
          <w:rFonts w:cs="Times New Roman" w:eastAsia="Times New Roman"/>
          <w:szCs w:val="20"/>
          <w:lang w:eastAsia="hr-HR"/>
        </w:rPr>
      </w:pPr>
      <w:r w:rsidRPr="00767B99">
        <w:rPr>
          <w:rFonts w:cs="Times New Roman" w:eastAsia="Calibri"/>
          <w:szCs w:val="20"/>
          <w:lang w:eastAsia="hr-HR"/>
        </w:rPr>
        <w:t xml:space="preserve">Stoga mu je sud, primjenom citiranog čl.113. st.1. SZ-a, naložio plaćanje predujma za namirenje troškova stečajnog postupka. Temeljem čl.114. st.1. SZ-a zakonskom zastupniku dužnika naloženo je plaćanje iznosa predujma od 1.000,00 kn u Fond za namirenje troškova stečajnog postupka, te dodatnog iznosa predujma od 5.000,00 kn. Dodatni iznos predujma sud je odredio imajući u vidu moguće troškove prethodnog postupka (nagrada privremenog stečajnog upravitelja) kao i troškove stečajnog postupka </w:t>
      </w:r>
      <w:r w:rsidRPr="00767B99">
        <w:rPr>
          <w:rFonts w:cs="Times New Roman" w:eastAsia="Times New Roman"/>
          <w:szCs w:val="20"/>
          <w:lang w:eastAsia="hr-HR"/>
        </w:rPr>
        <w:t>na izradu žiga, otvaranje i zatvaranje  računa,  knjigovodstvene poslove i zbrinjavanje arhive, telefon, uredski materijal i poštarinu, putovanje stečajnog upravitelja, nagradu i osiguranje stečajnog upravitelja.</w:t>
      </w:r>
    </w:p>
    <w:p w:rsidRDefault="00767B99" w:rsidP="00767B99" w:rsidR="00767B99" w:rsidRPr="00767B99">
      <w:pPr>
        <w:overflowPunct w:val="false"/>
        <w:autoSpaceDE w:val="false"/>
        <w:autoSpaceDN w:val="false"/>
        <w:adjustRightInd w:val="false"/>
        <w:spacing w:after="0"/>
        <w:ind w:firstLine="851"/>
        <w:jc w:val="both"/>
        <w:rPr>
          <w:rFonts w:cs="Times New Roman" w:eastAsia="Calibri"/>
          <w:szCs w:val="20"/>
          <w:lang w:eastAsia="hr-HR"/>
        </w:rPr>
      </w:pPr>
    </w:p>
    <w:p w:rsidRDefault="00767B99" w:rsidP="00767B99" w:rsidR="00767B99" w:rsidRPr="00767B99">
      <w:pPr>
        <w:overflowPunct w:val="false"/>
        <w:autoSpaceDE w:val="false"/>
        <w:autoSpaceDN w:val="false"/>
        <w:adjustRightInd w:val="false"/>
        <w:spacing w:after="0"/>
        <w:ind w:firstLine="851"/>
        <w:jc w:val="both"/>
        <w:rPr>
          <w:rFonts w:cs="Times New Roman" w:eastAsia="Calibri"/>
          <w:szCs w:val="20"/>
          <w:lang w:eastAsia="hr-HR"/>
        </w:rPr>
      </w:pPr>
      <w:r w:rsidRPr="00767B99">
        <w:rPr>
          <w:rFonts w:cs="Times New Roman" w:eastAsia="Calibri"/>
          <w:szCs w:val="20"/>
          <w:lang w:eastAsia="hr-HR"/>
        </w:rPr>
        <w:t>Sukladno čl.113. st.3.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čl.10. Zakona o parničnom postupku ("</w:t>
      </w:r>
      <w:r w:rsidRPr="00767B99">
        <w:rPr>
          <w:rFonts w:cs="Times New Roman" w:eastAsia="Times New Roman"/>
          <w:noProof/>
          <w:szCs w:val="20"/>
          <w:lang w:eastAsia="hr-HR"/>
        </w:rPr>
        <w:t>Narodne novine" broj 53/91, 91/92, 112/99, 117/03, 84/08, 123/08, 57/11 i 25/13)</w:t>
      </w:r>
      <w:r w:rsidRPr="00767B99">
        <w:rPr>
          <w:rFonts w:cs="Times New Roman" w:eastAsia="Calibri"/>
          <w:szCs w:val="20"/>
          <w:lang w:eastAsia="hr-HR"/>
        </w:rPr>
        <w:t xml:space="preserve"> te je riješeno kao u toč.1.-4. izreke.</w:t>
      </w:r>
    </w:p>
    <w:p w:rsidRDefault="00767B99" w:rsidP="00767B99" w:rsidR="00767B99" w:rsidRPr="00767B99">
      <w:pPr>
        <w:overflowPunct w:val="false"/>
        <w:autoSpaceDE w:val="false"/>
        <w:autoSpaceDN w:val="false"/>
        <w:adjustRightInd w:val="false"/>
        <w:spacing w:after="0"/>
        <w:ind w:firstLine="851"/>
        <w:rPr>
          <w:rFonts w:cs="Times New Roman" w:eastAsia="Times New Roman"/>
          <w:szCs w:val="20"/>
          <w:lang w:eastAsia="hr-HR"/>
        </w:rPr>
      </w:pPr>
    </w:p>
    <w:p w:rsidRDefault="00767B99" w:rsidP="00767B99" w:rsidR="00767B99" w:rsidRPr="00767B99">
      <w:pPr>
        <w:overflowPunct w:val="false"/>
        <w:autoSpaceDE w:val="false"/>
        <w:autoSpaceDN w:val="false"/>
        <w:adjustRightInd w:val="false"/>
        <w:spacing w:after="0"/>
        <w:jc w:val="center"/>
        <w:rPr>
          <w:rFonts w:cs="Times New Roman" w:eastAsia="Times New Roman"/>
          <w:noProof/>
          <w:szCs w:val="20"/>
          <w:lang w:eastAsia="hr-HR"/>
        </w:rPr>
      </w:pPr>
      <w:r w:rsidRPr="00767B99">
        <w:rPr>
          <w:rFonts w:cs="Times New Roman" w:eastAsia="Times New Roman"/>
          <w:szCs w:val="20"/>
          <w:lang w:eastAsia="hr-HR"/>
        </w:rPr>
        <w:t xml:space="preserve">U Bjelovaru 4. lipnja </w:t>
      </w:r>
      <w:r w:rsidRPr="00767B99">
        <w:rPr>
          <w:rFonts w:cs="Times New Roman" w:eastAsia="Times New Roman"/>
          <w:noProof/>
          <w:szCs w:val="20"/>
          <w:lang w:eastAsia="hr-HR"/>
        </w:rPr>
        <w:t>2018.</w:t>
      </w:r>
    </w:p>
    <w:p w:rsidRDefault="00767B99" w:rsidP="00767B99" w:rsidR="00767B99" w:rsidRPr="00767B99">
      <w:pPr>
        <w:overflowPunct w:val="false"/>
        <w:autoSpaceDE w:val="false"/>
        <w:autoSpaceDN w:val="false"/>
        <w:adjustRightInd w:val="false"/>
        <w:spacing w:after="0"/>
        <w:rPr>
          <w:rFonts w:cs="Times New Roman" w:eastAsia="Times New Roman"/>
          <w:noProof/>
          <w:szCs w:val="20"/>
          <w:lang w:eastAsia="hr-HR"/>
        </w:rPr>
      </w:pPr>
    </w:p>
    <w:p w:rsidRDefault="00767B99" w:rsidP="00767B99" w:rsidR="00767B99" w:rsidRPr="00767B99">
      <w:pPr>
        <w:overflowPunct w:val="false"/>
        <w:autoSpaceDE w:val="false"/>
        <w:autoSpaceDN w:val="false"/>
        <w:adjustRightInd w:val="false"/>
        <w:spacing w:after="0"/>
        <w:ind w:firstLine="4820"/>
        <w:rPr>
          <w:rFonts w:cs="Times New Roman" w:eastAsia="Times New Roman"/>
          <w:szCs w:val="20"/>
          <w:lang w:eastAsia="hr-HR"/>
        </w:rPr>
      </w:pPr>
      <w:r w:rsidRPr="00767B99">
        <w:rPr>
          <w:rFonts w:cs="Times New Roman" w:eastAsia="Times New Roman"/>
          <w:szCs w:val="20"/>
          <w:lang w:eastAsia="hr-HR"/>
        </w:rPr>
        <w:t xml:space="preserve">     Stečajna sutkinja</w:t>
      </w:r>
    </w:p>
    <w:p w:rsidRDefault="00767B99" w:rsidP="00767B99" w:rsidR="00767B99" w:rsidRPr="00767B99">
      <w:pPr>
        <w:overflowPunct w:val="false"/>
        <w:autoSpaceDE w:val="false"/>
        <w:autoSpaceDN w:val="false"/>
        <w:adjustRightInd w:val="false"/>
        <w:spacing w:after="0"/>
        <w:rPr>
          <w:rFonts w:cs="Times New Roman" w:eastAsia="Times New Roman"/>
          <w:szCs w:val="20"/>
          <w:lang w:eastAsia="hr-HR"/>
        </w:rPr>
      </w:pPr>
      <w:r w:rsidRPr="00767B99">
        <w:rPr>
          <w:rFonts w:cs="Times New Roman" w:eastAsia="Times New Roman"/>
          <w:szCs w:val="20"/>
          <w:lang w:eastAsia="hr-HR"/>
        </w:rPr>
        <w:t xml:space="preserve">                                                                                Marija Petrina Kubica v.r.</w:t>
      </w:r>
    </w:p>
    <w:p w:rsidRDefault="00767B99" w:rsidP="00767B99" w:rsidR="00767B99" w:rsidRPr="00767B99">
      <w:pPr>
        <w:overflowPunct w:val="false"/>
        <w:autoSpaceDE w:val="false"/>
        <w:autoSpaceDN w:val="false"/>
        <w:adjustRightInd w:val="false"/>
        <w:spacing w:after="0"/>
        <w:rPr>
          <w:rFonts w:cs="Times New Roman" w:eastAsia="Times New Roman"/>
          <w:szCs w:val="20"/>
          <w:lang w:eastAsia="hr-HR"/>
        </w:rPr>
      </w:pPr>
    </w:p>
    <w:p w:rsidRDefault="00767B99" w:rsidP="00767B99" w:rsidR="00767B99" w:rsidRPr="00767B9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767B99">
        <w:rPr>
          <w:rFonts w:cs="Times New Roman" w:eastAsia="Times New Roman"/>
          <w:noProof/>
          <w:szCs w:val="20"/>
          <w:lang w:eastAsia="hr-HR"/>
        </w:rPr>
        <w:t>Za točnost otpravka - ovlašteni službenik</w:t>
      </w:r>
    </w:p>
    <w:p w:rsidRDefault="00767B99" w:rsidP="00767B99" w:rsidR="00767B99" w:rsidRPr="00767B9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767B99">
        <w:rPr>
          <w:rFonts w:cs="Times New Roman" w:eastAsia="Times New Roman"/>
          <w:noProof/>
          <w:szCs w:val="20"/>
          <w:lang w:eastAsia="hr-HR"/>
        </w:rPr>
        <w:t xml:space="preserve">                  Željka Vitez</w:t>
      </w:r>
    </w:p>
    <w:p w:rsidRDefault="00767B99" w:rsidP="00767B99" w:rsidR="00767B99" w:rsidRPr="00767B99">
      <w:pPr>
        <w:overflowPunct w:val="false"/>
        <w:autoSpaceDE w:val="false"/>
        <w:autoSpaceDN w:val="false"/>
        <w:adjustRightInd w:val="false"/>
        <w:spacing w:after="0"/>
        <w:rPr>
          <w:rFonts w:cs="Times New Roman" w:eastAsia="Times New Roman"/>
          <w:szCs w:val="20"/>
          <w:lang w:eastAsia="hr-HR"/>
        </w:rPr>
      </w:pPr>
    </w:p>
    <w:p w:rsidRDefault="00767B99" w:rsidP="00767B99" w:rsidR="00767B99" w:rsidRPr="00767B99">
      <w:pPr>
        <w:overflowPunct w:val="false"/>
        <w:autoSpaceDE w:val="false"/>
        <w:autoSpaceDN w:val="false"/>
        <w:adjustRightInd w:val="false"/>
        <w:spacing w:after="0"/>
        <w:rPr>
          <w:rFonts w:cs="Times New Roman" w:eastAsia="Times New Roman"/>
          <w:szCs w:val="20"/>
          <w:lang w:eastAsia="hr-HR"/>
        </w:rPr>
      </w:pPr>
    </w:p>
    <w:p w:rsidRDefault="00767B99" w:rsidP="00767B99" w:rsidR="00767B99" w:rsidRPr="00767B99">
      <w:pPr>
        <w:overflowPunct w:val="false"/>
        <w:autoSpaceDE w:val="false"/>
        <w:autoSpaceDN w:val="false"/>
        <w:adjustRightInd w:val="false"/>
        <w:spacing w:after="0"/>
        <w:rPr>
          <w:rFonts w:cs="Times New Roman" w:eastAsia="Calibri"/>
          <w:szCs w:val="20"/>
          <w:lang w:eastAsia="hr-HR"/>
        </w:rPr>
      </w:pPr>
    </w:p>
    <w:p w:rsidRDefault="00767B99" w:rsidP="00767B99" w:rsidR="00767B99" w:rsidRPr="00767B99">
      <w:pPr>
        <w:overflowPunct w:val="false"/>
        <w:autoSpaceDE w:val="false"/>
        <w:autoSpaceDN w:val="false"/>
        <w:adjustRightInd w:val="false"/>
        <w:spacing w:after="0"/>
        <w:rPr>
          <w:rFonts w:cs="Times New Roman" w:eastAsia="Calibri"/>
          <w:szCs w:val="20"/>
          <w:lang w:eastAsia="hr-HR"/>
        </w:rPr>
      </w:pPr>
    </w:p>
    <w:p w:rsidRDefault="00767B99" w:rsidP="00767B99" w:rsidR="00767B99" w:rsidRPr="00767B99">
      <w:pPr>
        <w:overflowPunct w:val="false"/>
        <w:autoSpaceDE w:val="false"/>
        <w:autoSpaceDN w:val="false"/>
        <w:adjustRightInd w:val="false"/>
        <w:spacing w:after="0"/>
        <w:jc w:val="both"/>
        <w:rPr>
          <w:rFonts w:cs="Times New Roman" w:eastAsia="Times New Roman"/>
          <w:szCs w:val="20"/>
          <w:lang w:eastAsia="hr-HR"/>
        </w:rPr>
      </w:pPr>
      <w:r w:rsidRPr="00767B99">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 Žalba ne odgađa provedbu rješenja (čl.19. st.3. SZ-a).</w:t>
      </w:r>
    </w:p>
    <w:p w:rsidRDefault="00767B99" w:rsidP="00767B99" w:rsidR="00767B99" w:rsidRPr="00767B99">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767B9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3389158"/>
      <w:docPartObj>
        <w:docPartGallery w:val="Page Numbers (Top of Page)"/>
        <w:docPartUnique/>
      </w:docPartObj>
    </w:sdtPr>
    <w:sdtContent>
      <w:p w:rsidRDefault="00767B99" w:rsidP="00767B99" w:rsidR="00767B99">
        <w:pPr>
          <w:pStyle w:val="Zaglavlje"/>
          <w:spacing w:after="0"/>
          <w:jc w:val="center"/>
        </w:pPr>
        <w:r>
          <w:fldChar w:fldCharType="begin"/>
        </w:r>
        <w:r>
          <w:instrText>PAGE   \* MERGEFORMAT</w:instrText>
        </w:r>
        <w:r>
          <w:fldChar w:fldCharType="separate"/>
        </w:r>
        <w:r>
          <w:t>3</w:t>
        </w:r>
        <w:r>
          <w:fldChar w:fldCharType="end"/>
        </w:r>
      </w:p>
    </w:sdtContent>
  </w:sdt>
  <w:p w:rsidRDefault="00767B99" w:rsidP="00767B99" w:rsidR="008333A9">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767B99">
      <w:rPr>
        <w:rFonts w:cs="Times New Roman" w:eastAsia="Times New Roman"/>
        <w:noProof/>
        <w:szCs w:val="20"/>
        <w:lang w:eastAsia="hr-HR"/>
      </w:rPr>
      <w:t>Poslovni broj: 5. St-450/2017-6</w:t>
    </w:r>
  </w:p>
  <w:p w:rsidRDefault="00767B99" w:rsidP="00767B99" w:rsidR="00767B99" w:rsidRPr="00767B99">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67B99"/>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8086386">
      <w:bodyDiv w:val="true"/>
      <w:marLeft w:val="0"/>
      <w:marRight w:val="0"/>
      <w:marTop w:val="0"/>
      <w:marBottom w:val="0"/>
      <w:divBdr>
        <w:top w:space="0" w:sz="0" w:color="auto" w:val="none"/>
        <w:left w:space="0" w:sz="0" w:color="auto" w:val="none"/>
        <w:bottom w:space="0" w:sz="0" w:color="auto" w:val="none"/>
        <w:right w:space="0" w:sz="0" w:color="auto" w:val="none"/>
      </w:divBdr>
    </w:div>
    <w:div w:id="15112122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St-450/2017-6</izvorni_sadrzaj>
    <derivirana_varijabla naziv="DomainObject.Oznaka_1">St-450/2017-6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izvorni_sadrzaj>
    <derivirana_varijabla naziv="DomainObject.Predmet.Broj_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St-450/2017</izvorni_sadrzaj>
    <derivirana_varijabla naziv="DomainObject.Predmet.OznakaBroj_1">St-450/2017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INDURESCO jednostavno društvo s ograničenom odgovornošću za trgovinu i usluge zastupanog po punomoćniku Domagoj Žuraj</izvorni_sadrzaj>
    <derivirana_varijabla naziv="DomainObject.Predmet.ProtustrankaFormated_1">  INDURESCO jednostavno društvo s ograničenom odgovornošću za trgovinu i usluge zastupanog po punomoćniku Domagoj Žuraj</derivirana_varijabla>
  </DomainObject.Predmet.ProtustrankaFormated>
  <DomainObject.Predmet.ProtustrankaFormatedOIB>
    <izvorni_sadrzaj>  INDURESCO jednostavno društvo s ograničenom odgovornošću za trgovinu i usluge, OIB 74454322085 zastupanog po punomoćniku Domagoj Žuraj</izvorni_sadrzaj>
    <derivirana_varijabla naziv="DomainObject.Predmet.ProtustrankaFormatedOIB_1">  INDURESCO jednostavno društvo s ograničenom odgovornošću za trgovinu i usluge, OIB 74454322085 zastupanog po punomoćniku Domagoj Žuraj</derivirana_varijabla>
  </DomainObject.Predmet.ProtustrankaFormatedOIB>
  <DomainObject.Predmet.ProtustrankaFormatedWithAdress>
    <izvorni_sadrzaj> INDURESCO jednostavno društvo s ograničenom odgovornošću za trgovinu i usluge, Prisavlje 2, 10000 Zagreb zastupanog po punomoćniku Domagoj Žuraj</izvorni_sadrzaj>
    <derivirana_varijabla naziv="DomainObject.Predmet.ProtustrankaFormatedWithAdress_1"> INDURESCO jednostavno društvo s ograničenom odgovornošću za trgovinu i usluge, Prisavlje 2, 10000 Zagreb zastupanog po punomoćniku Domagoj Žuraj</derivirana_varijabla>
  </DomainObject.Predmet.ProtustrankaFormatedWithAdress>
  <DomainObject.Predmet.ProtustrankaFormatedWithAdressOIB>
    <izvorni_sadrzaj> INDURESCO jednostavno društvo s ograničenom odgovornošću za trgovinu i usluge, OIB 74454322085, Prisavlje 2, 10000 Zagreb zastupanog po punomoćniku Domagoj Žuraj</izvorni_sadrzaj>
    <derivirana_varijabla naziv="DomainObject.Predmet.ProtustrankaFormatedWithAdressOIB_1"> INDURESCO jednostavno društvo s ograničenom odgovornošću za trgovinu i usluge, OIB 74454322085, Prisavlje 2, 10000 Zagreb zastupanog po punomoćniku Domagoj Žuraj</derivirana_varijabla>
  </DomainObject.Predmet.ProtustrankaFormatedWithAdressOIB>
  <DomainObject.Predmet.ProtustrankaWithAdress>
    <izvorni_sadrzaj>INDURESCO jednostavno društvo s ograničenom odgovornošću za trgovinu i usluge Prisavlje 2, 10000 Zagreb</izvorni_sadrzaj>
    <derivirana_varijabla naziv="DomainObject.Predmet.ProtustrankaWithAdress_1">INDURESCO jednostavno društvo s ograničenom odgovornošću za trgovinu i usluge Prisavlje 2, 10000 Zagreb</derivirana_varijabla>
  </DomainObject.Predmet.ProtustrankaWithAdress>
  <DomainObject.Predmet.ProtustrankaWithAdressOIB>
    <izvorni_sadrzaj>INDURESCO jednostavno društvo s ograničenom odgovornošću za trgovinu i usluge, OIB 74454322085, Prisavlje 2, 10000 Zagreb</izvorni_sadrzaj>
    <derivirana_varijabla naziv="DomainObject.Predmet.ProtustrankaWithAdressOIB_1">INDURESCO jednostavno društvo s ograničenom odgovornošću za trgovinu i usluge, OIB 74454322085, Prisavlje 2, 10000 Zagreb</derivirana_varijabla>
  </DomainObject.Predmet.ProtustrankaWithAdressOIB>
  <DomainObject.Predmet.ProtustrankaNazivFormated>
    <izvorni_sadrzaj>INDURESCO jednostavno društvo s ograničenom odgovornošću za trgovinu i usluge</izvorni_sadrzaj>
    <derivirana_varijabla naziv="DomainObject.Predmet.ProtustrankaNazivFormated_1">INDURESCO jednostavno društvo s ograničenom odgovornošću za trgovinu i usluge</derivirana_varijabla>
  </DomainObject.Predmet.ProtustrankaNazivFormated>
  <DomainObject.Predmet.ProtustrankaNazivFormatedOIB>
    <izvorni_sadrzaj>INDURESCO jednostavno društvo s ograničenom odgovornošću za trgovinu i usluge, OIB 74454322085</izvorni_sadrzaj>
    <derivirana_varijabla naziv="DomainObject.Predmet.ProtustrankaNazivFormatedOIB_1">INDURESCO jednostavno društvo s ograničenom odgovornošću za trgovinu i usluge, OIB 74454322085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INDURESCO jednostavno društvo s ograničenom odgovornošću za trgovinu i usluge zastupanog po punomoćniku Domagoj Žuraj</item>
    </izvorni_sadrzaj>
    <derivirana_varijabla naziv="DomainObject.Predmet.ProtuStrankaListFormated_1">
      <item>INDURESCO jednostavno društvo s ograničenom odgovornošću za trgovinu i usluge zastupanog po punomoćniku Domagoj Žuraj</item>
    </derivirana_varijabla>
  </DomainObject.Predmet.ProtuStrankaListFormated>
  <DomainObject.Predmet.ProtuStrankaListFormatedOIB>
    <izvorni_sadrzaj>
      <item>INDURESCO jednostavno društvo s ograničenom odgovornošću za trgovinu i usluge, OIB 74454322085 zastupanog po punomoćniku Domagoj Žuraj</item>
    </izvorni_sadrzaj>
    <derivirana_varijabla naziv="DomainObject.Predmet.ProtuStrankaListFormatedOIB_1">
      <item>INDURESCO jednostavno društvo s ograničenom odgovornošću za trgovinu i usluge, OIB 74454322085 zastupanog po punomoćniku Domagoj Žuraj</item>
    </derivirana_varijabla>
  </DomainObject.Predmet.ProtuStrankaListFormatedOIB>
  <DomainObject.Predmet.ProtuStrankaListFormatedWithAdress>
    <izvorni_sadrzaj>
      <item>INDURESCO jednostavno društvo s ograničenom odgovornošću za trgovinu i usluge, Prisavlje 2, 10000 Zagreb zastupanog po punomoćniku Domagoj Žuraj</item>
    </izvorni_sadrzaj>
    <derivirana_varijabla naziv="DomainObject.Predmet.ProtuStrankaListFormatedWithAdress_1">
      <item>INDURESCO jednostavno društvo s ograničenom odgovornošću za trgovinu i usluge, Prisavlje 2, 10000 Zagreb zastupanog po punomoćniku Domagoj Žuraj</item>
    </derivirana_varijabla>
  </DomainObject.Predmet.ProtuStrankaListFormatedWithAdress>
  <DomainObject.Predmet.ProtuStrankaListFormatedWithAdressOIB>
    <izvorni_sadrzaj>
      <item>INDURESCO jednostavno društvo s ograničenom odgovornošću za trgovinu i usluge, OIB 74454322085, Prisavlje 2, 10000 Zagreb zastupanog po punomoćniku Domagoj Žuraj</item>
    </izvorni_sadrzaj>
    <derivirana_varijabla naziv="DomainObject.Predmet.ProtuStrankaListFormatedWithAdressOIB_1">
      <item>INDURESCO jednostavno društvo s ograničenom odgovornošću za trgovinu i usluge, OIB 74454322085, Prisavlje 2, 10000 Zagreb zastupanog po punomoćniku Domagoj Žuraj</item>
    </derivirana_varijabla>
  </DomainObject.Predmet.ProtuStrankaListFormatedWithAdressOIB>
  <DomainObject.Predmet.ProtuStrankaListNazivFormated>
    <izvorni_sadrzaj>
      <item>INDURESCO jednostavno društvo s ograničenom odgovornošću za trgovinu i usluge</item>
    </izvorni_sadrzaj>
    <derivirana_varijabla naziv="DomainObject.Predmet.ProtuStrankaListNazivFormated_1">
      <item>INDURESCO jednostavno društvo s ograničenom odgovornošću za trgovinu i usluge</item>
    </derivirana_varijabla>
  </DomainObject.Predmet.ProtuStrankaListNazivFormated>
  <DomainObject.Predmet.ProtuStrankaListNazivFormatedOIB>
    <izvorni_sadrzaj>
      <item>INDURESCO jednostavno društvo s ograničenom odgovornošću za trgovinu i usluge, OIB 74454322085</item>
    </izvorni_sadrzaj>
    <derivirana_varijabla naziv="DomainObject.Predmet.ProtuStrankaListNazivFormatedOIB_1">
      <item>INDURESCO jednostavno društvo s ograničenom odgovornošću za trgovinu i usluge, OIB 74454322085</item>
    </derivirana_varijabla>
  </DomainObject.Predmet.ProtuStrankaListNazivFormatedOIB>
  <DomainObject.Predmet.OstaliListFormated>
    <izvorni_sadrzaj>
      <item>Domagoj Žuraj punomoćnik sudionika u postupku INDURESCO jednostavno društvo s ograničenom odgovornošću za trgovinu i usluge</item>
    </izvorni_sadrzaj>
    <derivirana_varijabla naziv="DomainObject.Predmet.OstaliListFormated_1">
      <item>Domagoj Žuraj punomoćnik sudionika u postupku INDURESCO jednostavno društvo s ograničenom odgovornošću za trgovinu i usluge</item>
    </derivirana_varijabla>
  </DomainObject.Predmet.OstaliListFormated>
  <DomainObject.Predmet.OstaliListFormatedOIB>
    <izvorni_sadrzaj>
      <item>Domagoj Žuraj, OIB 85848224679 punomoćnik sudionika u postupku INDURESCO jednostavno društvo s ograničenom odgovornošću za trgovinu i usluge</item>
    </izvorni_sadrzaj>
    <derivirana_varijabla naziv="DomainObject.Predmet.OstaliListFormatedOIB_1">
      <item>Domagoj Žuraj, OIB 85848224679 punomoćnik sudionika u postupku INDURESCO jednostavno društvo s ograničenom odgovornošću za trgovinu i usluge</item>
    </derivirana_varijabla>
  </DomainObject.Predmet.OstaliListFormatedOIB>
  <DomainObject.Predmet.OstaliListFormatedWithAdress>
    <izvorni_sadrzaj>
      <item>Domagoj Žuraj, Vile Velebita 17, 10000 Zagreb punomoćnik sudionika u postupku INDURESCO jednostavno društvo s ograničenom odgovornošću za trgovinu i usluge</item>
    </izvorni_sadrzaj>
    <derivirana_varijabla naziv="DomainObject.Predmet.OstaliListFormatedWithAdress_1">
      <item>Domagoj Žuraj, Vile Velebita 17, 10000 Zagreb punomoćnik sudionika u postupku INDURESCO jednostavno društvo s ograničenom odgovornošću za trgovinu i usluge</item>
    </derivirana_varijabla>
  </DomainObject.Predmet.OstaliListFormatedWithAdress>
  <DomainObject.Predmet.OstaliListFormatedWithAdressOIB>
    <izvorni_sadrzaj>
      <item>Domagoj Žuraj, OIB 85848224679, Vile Velebita 17, 10000 Zagreb punomoćnik sudionika u postupku INDURESCO jednostavno društvo s ograničenom odgovornošću za trgovinu i usluge</item>
    </izvorni_sadrzaj>
    <derivirana_varijabla naziv="DomainObject.Predmet.OstaliListFormatedWithAdressOIB_1">
      <item>Domagoj Žuraj, OIB 85848224679, Vile Velebita 17, 10000 Zagreb punomoćnik sudionika u postupku INDURESCO jednostavno društvo s ograničenom odgovornošću za trgovinu i usluge</item>
    </derivirana_varijabla>
  </DomainObject.Predmet.OstaliListFormatedWithAdressOIB>
  <DomainObject.Predmet.OstaliListNazivFormated>
    <izvorni_sadrzaj>
      <item>Domagoj Žuraj</item>
    </izvorni_sadrzaj>
    <derivirana_varijabla naziv="DomainObject.Predmet.OstaliListNazivFormated_1">
      <item>Domagoj Žuraj</item>
    </derivirana_varijabla>
  </DomainObject.Predmet.OstaliListNazivFormated>
  <DomainObject.Predmet.OstaliListNazivFormatedOIB>
    <izvorni_sadrzaj>
      <item>Domagoj Žuraj, OIB 85848224679</item>
    </izvorni_sadrzaj>
    <derivirana_varijabla naziv="DomainObject.Predmet.OstaliListNazivFormatedOIB_1">
      <item>Domagoj Žuraj, OIB 85848224679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St-450/2017-6</izvorni_sadrzaj>
    <derivirana_varijabla naziv="DomainObject.PoslovniBrojDokumenta_1">St-450/2017-6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INDURESCO jednostavno društvo s ograničenom odgovornošću za trgovinu i usluge</izvorni_sadrzaj>
    <derivirana_varijabla naziv="DomainObject.Predmet.ProtustrankaIDrugi_1">INDURESCO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INDURESCO jednostavno društvo s ograničenom odgovornošću za trgovinu i usluge, OIB 74454322085, Prisavlje 2, 10000 Zagreb</izvorni_sadrzaj>
    <derivirana_varijabla naziv="DomainObject.Predmet.ProtustrankaIDrugiAdressOIB_1">INDURESCO jednostavno društvo s ograničenom odgovornošću za trgovinu i usluge, OIB 74454322085, Prisavlje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INDURESCO jednostavno društvo s ograničenom odgovornošću za trgovinu i usluge</item>
      <item>Domagoj Žuraj</item>
    </izvorni_sadrzaj>
    <derivirana_varijabla naziv="DomainObject.Predmet.SudioniciListNaziv_1">
      <item>FINA Regionalni centar Zagreb</item>
      <item>INDURESCO jednostavno društvo s ograničenom odgovornošću za trgovinu i usluge</item>
      <item>Domagoj Žuraj</item>
    </derivirana_varijabla>
  </DomainObject.Predmet.SudioniciListNaziv>
  <DomainObject.Predmet.SudioniciListAdressOIB>
    <izvorni_sadrzaj>
      <item>FINA Regionalni centar Zagreb, OIB 85821130368, Trg svibanjskih žrtava 1995. br. 1,10000 Zagreb</item>
      <item>INDURESCO jednostavno društvo s ograničenom odgovornošću za trgovinu i usluge, OIB 74454322085, Prisavlje 2,10000 Zagreb</item>
      <item>Domagoj Žuraj, OIB 85848224679, Vile Velebita 17,10000 Zagreb</item>
    </izvorni_sadrzaj>
    <derivirana_varijabla naziv="DomainObject.Predmet.SudioniciListAdressOIB_1">
      <item>FINA Regionalni centar Zagreb, OIB 85821130368, Trg svibanjskih žrtava 1995. br. 1,10000 Zagreb</item>
      <item>INDURESCO jednostavno društvo s ograničenom odgovornošću za trgovinu i usluge, OIB 74454322085, Prisavlje 2,10000 Zagreb</item>
      <item>Domagoj Žuraj, OIB 85848224679, Vile Velebita 17,10000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236275-D296-4A44-90B1-D71461B70B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1207</properties:Words>
  <properties:Characters>6900</properties:Characters>
  <properties:Lines>139</properties:Lines>
  <properties:Paragraphs>30</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2018-06-04T12:01:00Z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St-450/2017-6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