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57ef" w14:paraId="f7757ef" w:rsidRDefault="00EE4B62" w:rsidP="00EE4B62" w:rsidR="00EE4B6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B62" w:rsidP="00EE4B62" w:rsidR="00EE4B6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E4B62" w:rsidP="00EE4B62" w:rsidR="00EE4B6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E4B62" w:rsidP="00EE4B62" w:rsidR="00EE4B6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E4B62" w:rsidP="00EE4B62" w:rsidR="00EE4B62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EE4B62" w:rsidP="00EE4B62" w:rsidR="00EE4B62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EE4B62" w:rsidP="00EE4B62" w:rsidR="00EE4B62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EE4B62" w:rsidP="00EE4B62" w:rsidR="00EE4B62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EE4B62" w:rsidP="00EE4B62" w:rsidR="00EE4B62" w:rsidRPr="00AD71A8">
      <w:pPr>
        <w:rPr>
          <w:rFonts w:cs="Times New Roman" w:eastAsia="Times New Roman"/>
          <w:szCs w:val="24"/>
          <w:lang w:eastAsia="hr-HR"/>
        </w:rPr>
      </w:pPr>
    </w:p>
    <w:p w:rsidRDefault="00EE4B62" w:rsidP="00004A6F" w:rsidR="00EE4B62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sucu Damiru Rabaru,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AETHER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Pusta 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01303163106, MBS 130044226, </w:t>
      </w:r>
      <w:r w:rsidR="00004A6F">
        <w:rPr>
          <w:rFonts w:cs="Times New Roman" w:eastAsia="Times New Roman"/>
          <w:szCs w:val="24"/>
          <w:lang w:eastAsia="hr-HR"/>
        </w:rPr>
        <w:t>odlučujući o žalbi osoba ovlaštenih</w:t>
      </w:r>
      <w:r>
        <w:rPr>
          <w:rFonts w:cs="Times New Roman" w:eastAsia="Times New Roman"/>
          <w:szCs w:val="24"/>
          <w:lang w:eastAsia="hr-HR"/>
        </w:rPr>
        <w:t xml:space="preserve"> za zastupanje dužnika po zakonu do dana nastupanja pravnih posljedica otvaranja stečajnog postupka</w:t>
      </w:r>
      <w:r w:rsidR="00004A6F">
        <w:rPr>
          <w:rFonts w:cs="Times New Roman" w:eastAsia="Times New Roman"/>
          <w:szCs w:val="24"/>
          <w:lang w:eastAsia="hr-HR"/>
        </w:rPr>
        <w:t xml:space="preserve"> Federica Giorgionea, OIB 88235670919, i Milene Susanne Lodolo, OIB 52941336878, oboje iz R. Italije, Bicinicca (Udine), Via A. Paviotti 15, </w:t>
      </w:r>
      <w:r>
        <w:rPr>
          <w:rFonts w:cs="Times New Roman" w:eastAsia="Times New Roman"/>
          <w:szCs w:val="24"/>
          <w:lang w:eastAsia="hr-HR"/>
        </w:rPr>
        <w:t xml:space="preserve">izjavljenoj </w:t>
      </w:r>
      <w:r w:rsidR="00004A6F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travnja 2016. protiv </w:t>
      </w:r>
      <w:r w:rsidR="00004A6F">
        <w:rPr>
          <w:rFonts w:cs="Times New Roman" w:eastAsia="Times New Roman"/>
          <w:szCs w:val="24"/>
          <w:lang w:eastAsia="hr-HR"/>
        </w:rPr>
        <w:t xml:space="preserve">ovosudnog rješenja posl. br. 1 </w:t>
      </w:r>
      <w:r>
        <w:rPr>
          <w:rFonts w:cs="Times New Roman" w:eastAsia="Times New Roman"/>
          <w:szCs w:val="24"/>
          <w:lang w:eastAsia="hr-HR"/>
        </w:rPr>
        <w:t>St-</w:t>
      </w:r>
      <w:r w:rsidR="00004A6F">
        <w:rPr>
          <w:rFonts w:cs="Times New Roman" w:eastAsia="Times New Roman"/>
          <w:szCs w:val="24"/>
          <w:lang w:eastAsia="hr-HR"/>
        </w:rPr>
        <w:t>9/2016-5 od 14. travnja 2016., 6</w:t>
      </w:r>
      <w:r>
        <w:rPr>
          <w:rFonts w:cs="Times New Roman" w:eastAsia="Times New Roman"/>
          <w:szCs w:val="24"/>
          <w:lang w:eastAsia="hr-HR"/>
        </w:rPr>
        <w:t>. svibnja 2016.</w:t>
      </w:r>
    </w:p>
    <w:p w:rsidRDefault="00EE4B62" w:rsidP="00EE4B62" w:rsidR="00EE4B62" w:rsidRPr="00AD71A8">
      <w:pPr>
        <w:rPr>
          <w:rFonts w:cs="Times New Roman" w:eastAsia="Times New Roman"/>
          <w:szCs w:val="24"/>
          <w:lang w:eastAsia="hr-HR"/>
        </w:rPr>
      </w:pPr>
    </w:p>
    <w:p w:rsidRDefault="00EE4B62" w:rsidP="00EE4B62" w:rsidR="00EE4B62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EE4B62" w:rsidP="00EE4B62" w:rsidR="00EE4B62">
      <w:pPr>
        <w:rPr>
          <w:rFonts w:cs="Times New Roman" w:eastAsia="Times New Roman"/>
          <w:szCs w:val="24"/>
          <w:lang w:eastAsia="hr-HR"/>
        </w:rPr>
      </w:pPr>
    </w:p>
    <w:p w:rsidRDefault="00EE4B62" w:rsidP="00004A6F" w:rsidR="00EE4B6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</w:t>
      </w:r>
      <w:r w:rsidR="00004A6F">
        <w:rPr>
          <w:rFonts w:cs="Times New Roman" w:eastAsia="Times New Roman"/>
          <w:szCs w:val="24"/>
          <w:lang w:eastAsia="hr-HR"/>
        </w:rPr>
        <w:t xml:space="preserve">osoba ovlaštenih za zastupanje dužnika </w:t>
      </w:r>
      <w:r>
        <w:rPr>
          <w:rFonts w:cs="Times New Roman" w:eastAsia="Times New Roman"/>
          <w:szCs w:val="24"/>
          <w:lang w:eastAsia="hr-HR"/>
        </w:rPr>
        <w:t xml:space="preserve">od </w:t>
      </w:r>
      <w:r w:rsidR="00004A6F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travnja 2016. i preinačuje se ovosudno rješenje posl. br. </w:t>
      </w:r>
      <w:r w:rsidR="00004A6F">
        <w:rPr>
          <w:rFonts w:cs="Times New Roman" w:eastAsia="Times New Roman"/>
          <w:szCs w:val="24"/>
          <w:lang w:eastAsia="hr-HR"/>
        </w:rPr>
        <w:t>1 St-9/2016-5 od 14. travnja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 w:rsidR="00004A6F">
        <w:rPr>
          <w:rFonts w:cs="Times New Roman" w:eastAsia="Times New Roman"/>
          <w:szCs w:val="24"/>
        </w:rPr>
        <w:t xml:space="preserve">AETHER </w:t>
      </w:r>
      <w:r w:rsidR="00004A6F" w:rsidRPr="00F10AAD">
        <w:rPr>
          <w:rFonts w:cs="Times New Roman" w:eastAsia="Times New Roman"/>
          <w:szCs w:val="24"/>
        </w:rPr>
        <w:t xml:space="preserve">d. o. o. </w:t>
      </w:r>
      <w:r w:rsidR="00004A6F">
        <w:rPr>
          <w:rFonts w:cs="Times New Roman" w:eastAsia="Times New Roman"/>
          <w:szCs w:val="24"/>
        </w:rPr>
        <w:t>Rovinj, Pusta 5</w:t>
      </w:r>
      <w:r w:rsidR="00004A6F" w:rsidRPr="00F10AAD">
        <w:rPr>
          <w:rFonts w:cs="Times New Roman" w:eastAsia="Times New Roman"/>
          <w:szCs w:val="24"/>
        </w:rPr>
        <w:t xml:space="preserve">, OIB </w:t>
      </w:r>
      <w:r w:rsidR="00004A6F">
        <w:rPr>
          <w:rFonts w:cs="Times New Roman" w:eastAsia="Times New Roman"/>
          <w:szCs w:val="24"/>
        </w:rPr>
        <w:t xml:space="preserve">01303163106, MBS 130044226, </w:t>
      </w:r>
      <w:r>
        <w:rPr>
          <w:rFonts w:cs="Times New Roman" w:eastAsia="Times New Roman"/>
          <w:szCs w:val="24"/>
        </w:rPr>
        <w:t>obustavlja.</w:t>
      </w:r>
    </w:p>
    <w:p w:rsidRDefault="00EE4B62" w:rsidP="00EE4B62" w:rsidR="00EE4B62">
      <w:pPr>
        <w:rPr>
          <w:rFonts w:cs="Times New Roman" w:eastAsia="Times New Roman"/>
          <w:szCs w:val="24"/>
          <w:lang w:eastAsia="hr-HR"/>
        </w:rPr>
      </w:pPr>
    </w:p>
    <w:p w:rsidRDefault="00EE4B62" w:rsidP="00EE4B62" w:rsidR="00EE4B62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 w:rsidR="00004A6F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004A6F">
        <w:rPr>
          <w:rFonts w:cs="Times New Roman" w:eastAsia="Times New Roman"/>
          <w:szCs w:val="24"/>
          <w:lang w:eastAsia="hr-HR"/>
        </w:rPr>
        <w:t>9/2016-5 od 14</w:t>
      </w:r>
      <w:r>
        <w:rPr>
          <w:rFonts w:cs="Times New Roman" w:eastAsia="Times New Roman"/>
          <w:szCs w:val="24"/>
          <w:lang w:eastAsia="hr-HR"/>
        </w:rPr>
        <w:t>. travnja 2016.</w:t>
      </w:r>
    </w:p>
    <w:p w:rsidRDefault="00EE4B62" w:rsidP="00EE4B62" w:rsidR="00EE4B62"/>
    <w:p w:rsidRDefault="00EE4B62" w:rsidP="00EE4B62" w:rsidR="00EE4B62">
      <w:pPr>
        <w:jc w:val="center"/>
      </w:pPr>
    </w:p>
    <w:p w:rsidRDefault="00EE4B62" w:rsidP="00EE4B62" w:rsidR="00EE4B62" w:rsidRPr="00AD71A8">
      <w:pPr>
        <w:jc w:val="center"/>
      </w:pPr>
      <w:r w:rsidRPr="00AD71A8">
        <w:t>Obrazloženje</w:t>
      </w:r>
    </w:p>
    <w:p w:rsidRDefault="00EE4B62" w:rsidP="00EE4B62" w:rsidR="00EE4B6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04A6F" w:rsidP="00EE4B62" w:rsidR="00EE4B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1</w:t>
      </w:r>
      <w:r w:rsidR="00EE4B62">
        <w:rPr>
          <w:rFonts w:cs="Times New Roman" w:eastAsia="Times New Roman"/>
          <w:szCs w:val="24"/>
          <w:lang w:eastAsia="hr-HR"/>
        </w:rPr>
        <w:t xml:space="preserve"> St-</w:t>
      </w:r>
      <w:r>
        <w:rPr>
          <w:rFonts w:cs="Times New Roman" w:eastAsia="Times New Roman"/>
          <w:szCs w:val="24"/>
          <w:lang w:eastAsia="hr-HR"/>
        </w:rPr>
        <w:t>9/2016-5 od 14</w:t>
      </w:r>
      <w:r w:rsidR="00EE4B62">
        <w:rPr>
          <w:rFonts w:cs="Times New Roman" w:eastAsia="Times New Roman"/>
          <w:szCs w:val="24"/>
          <w:lang w:eastAsia="hr-HR"/>
        </w:rPr>
        <w:t xml:space="preserve">. travnja </w:t>
      </w:r>
      <w:r w:rsidR="00EE4B62" w:rsidRPr="003C32A3">
        <w:rPr>
          <w:rFonts w:cs="Times New Roman" w:eastAsia="Times New Roman"/>
          <w:szCs w:val="24"/>
          <w:lang w:eastAsia="hr-HR"/>
        </w:rPr>
        <w:t>2016.</w:t>
      </w:r>
      <w:r w:rsidR="00EE4B62" w:rsidRPr="003C32A3">
        <w:t>,</w:t>
      </w:r>
      <w:r w:rsidR="00EE4B62" w:rsidRPr="003C32A3">
        <w:rPr>
          <w:rFonts w:cs="Times New Roman" w:eastAsia="Times New Roman"/>
          <w:szCs w:val="24"/>
          <w:lang w:eastAsia="hr-HR"/>
        </w:rPr>
        <w:t xml:space="preserve"> </w:t>
      </w:r>
      <w:r w:rsidR="00EE4B62"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="00EE4B62" w:rsidRPr="00C039BD">
        <w:rPr>
          <w:rFonts w:cs="Times New Roman" w:eastAsia="Times New Roman"/>
          <w:szCs w:val="24"/>
          <w:lang w:eastAsia="hr-HR"/>
        </w:rPr>
        <w:t xml:space="preserve"> </w:t>
      </w:r>
      <w:r w:rsidR="00EE4B62">
        <w:rPr>
          <w:rFonts w:cs="Times New Roman" w:eastAsia="Times New Roman"/>
          <w:szCs w:val="24"/>
          <w:lang w:eastAsia="hr-HR"/>
        </w:rPr>
        <w:t>Stečajnog zakona (Narodne novine br. 71/15, nadalje SZ), sukladno odredbama čl. 431. i 432.</w:t>
      </w:r>
      <w:r>
        <w:rPr>
          <w:rFonts w:cs="Times New Roman" w:eastAsia="Times New Roman"/>
          <w:szCs w:val="24"/>
          <w:lang w:eastAsia="hr-HR"/>
        </w:rPr>
        <w:t xml:space="preserve"> SZ-a</w:t>
      </w:r>
      <w:r w:rsidR="00EE4B62">
        <w:rPr>
          <w:rFonts w:cs="Times New Roman" w:eastAsia="Times New Roman"/>
          <w:szCs w:val="24"/>
          <w:lang w:eastAsia="hr-HR"/>
        </w:rPr>
        <w:t xml:space="preserve">, vezano uz čl. 131., 132. i čl. 286. </w:t>
      </w:r>
      <w:r>
        <w:rPr>
          <w:rFonts w:cs="Times New Roman" w:eastAsia="Times New Roman"/>
          <w:szCs w:val="24"/>
          <w:lang w:eastAsia="hr-HR"/>
        </w:rPr>
        <w:t>SZ-a</w:t>
      </w:r>
      <w:r w:rsidR="00EE4B62">
        <w:rPr>
          <w:rFonts w:cs="Times New Roman" w:eastAsia="Times New Roman"/>
          <w:szCs w:val="24"/>
          <w:lang w:eastAsia="hr-HR"/>
        </w:rPr>
        <w:t xml:space="preserve">, istovremeno je otvoren i zaključen skraćeni stečajni postupak nad dužnikom </w:t>
      </w:r>
      <w:r>
        <w:rPr>
          <w:rFonts w:cs="Times New Roman" w:eastAsia="Times New Roman"/>
          <w:szCs w:val="24"/>
        </w:rPr>
        <w:t xml:space="preserve">AETHER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</w:t>
      </w:r>
      <w:r w:rsidR="00EE4B62"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004A6F" w:rsidP="00EE4B62" w:rsidR="00004A6F" w:rsidRPr="00731786">
      <w:pPr>
        <w:ind w:firstLine="709"/>
        <w:rPr>
          <w:rFonts w:cs="Times New Roman" w:eastAsia="Times New Roman"/>
          <w:szCs w:val="24"/>
        </w:rPr>
      </w:pPr>
    </w:p>
    <w:p w:rsidRDefault="00EE4B62" w:rsidP="00EE4B62" w:rsidR="00EE4B6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</w:t>
      </w:r>
      <w:r w:rsidR="00004A6F">
        <w:rPr>
          <w:rFonts w:cs="Times New Roman" w:eastAsia="Times New Roman"/>
          <w:szCs w:val="24"/>
          <w:lang w:eastAsia="hr-HR"/>
        </w:rPr>
        <w:t>osobe ovlaštene za zastupanje dužnika po zakonu su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04A6F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>. travnja 2016. izjavi</w:t>
      </w:r>
      <w:r w:rsidR="00004A6F">
        <w:rPr>
          <w:rFonts w:cs="Times New Roman" w:eastAsia="Times New Roman"/>
          <w:szCs w:val="24"/>
          <w:lang w:eastAsia="hr-HR"/>
        </w:rPr>
        <w:t>le</w:t>
      </w:r>
      <w:r>
        <w:rPr>
          <w:rFonts w:cs="Times New Roman" w:eastAsia="Times New Roman"/>
          <w:szCs w:val="24"/>
          <w:lang w:eastAsia="hr-HR"/>
        </w:rPr>
        <w:t xml:space="preserve"> žalbu. U žalbi je navedeno da je </w:t>
      </w:r>
      <w:r w:rsidR="00004A6F">
        <w:rPr>
          <w:rFonts w:cs="Times New Roman" w:eastAsia="Times New Roman"/>
          <w:szCs w:val="24"/>
          <w:lang w:eastAsia="hr-HR"/>
        </w:rPr>
        <w:t>dužnik nema nikakvih neizvršenih osnova za plaćanje što potvrđuje potvrda Financijske agencije dostavljena uz žalbu.</w:t>
      </w:r>
    </w:p>
    <w:p w:rsidRDefault="00004A6F" w:rsidP="00EE4B62" w:rsidR="00004A6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E4B62" w:rsidP="00EE4B62" w:rsidR="00EE4B6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004A6F" w:rsidP="00EE4B62" w:rsidR="00004A6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E4B62" w:rsidP="00C51623" w:rsidR="00004A6F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  <w:lang w:eastAsia="hr-HR"/>
        </w:rPr>
        <w:t xml:space="preserve">potvrdu o blokadi računa i novčanih sredstava ovršenika Financijske agencije, Sektora poslovne mreže Pula, od </w:t>
      </w:r>
      <w:r w:rsidR="00004A6F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travnja 2016. (list 9 spisa), utvrđeno je da je </w:t>
      </w:r>
      <w:r w:rsidR="00004A6F">
        <w:rPr>
          <w:rFonts w:cs="Times New Roman" w:eastAsia="Times New Roman"/>
          <w:szCs w:val="24"/>
          <w:lang w:eastAsia="hr-HR"/>
        </w:rPr>
        <w:t xml:space="preserve">na računima i novčanim sredstvima ovršenika na dan izdavanja potvrde evidentirano 0 dana neprekidne blokade, odnosno 0 dana neprekidne blokade u prethodnih 6 mjeseci zbog </w:t>
      </w:r>
      <w:r w:rsidR="00004A6F">
        <w:rPr>
          <w:rFonts w:cs="Times New Roman" w:eastAsia="Times New Roman"/>
          <w:szCs w:val="24"/>
          <w:lang w:eastAsia="hr-HR"/>
        </w:rPr>
        <w:lastRenderedPageBreak/>
        <w:t>nepodmirenih osnova za plaćanje evidentiranih u Očevidniku redoslijeda osnova za plaćanje, kao i da nepodmirene obveze na dan izdavanja potvrde iznose 0,00 kuna.</w:t>
      </w:r>
      <w:r w:rsidR="00C51623">
        <w:rPr>
          <w:rFonts w:cs="Times New Roman" w:eastAsia="Times New Roman"/>
          <w:szCs w:val="24"/>
          <w:lang w:eastAsia="hr-HR"/>
        </w:rPr>
        <w:t xml:space="preserve"> Uvidom u rješenje Republike Hrvatske, Ministarstva financija, Porezne uprave, Područnog ureda Istre, Primorja, Like, Ispostave Pula – Pola, klase: UP/I-415-02/2015-001/00015 od 23. listopada 2015. (list 12 spisa), utvrđeno je da je postupak ovrhe radi naplate poreza i drugih javnih davanja nad dužnikom obustavljen. Nadalje, iz izvatka o stanju i prometu na računu od 7. rujna 2015. i 21. listopada 2015., (listovi 15-18 spisa) proizlazi da je 4. rujna 2015. na račun dužnika uplaćena pozajmica u iznosu 338.823,00 kuna, a 12. listopada 2015. iznos od 200.000,00 kuna, kao i da je nakon provedenih uplata na računu dužnika evidentirano 11.624,45 kuna.</w:t>
      </w:r>
    </w:p>
    <w:p w:rsidRDefault="00C51623" w:rsidP="00EE4B62" w:rsidR="00C5162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E4B62" w:rsidP="00EE4B62" w:rsidR="00EE4B62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 w:rsidR="00C51623"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 w:rsidR="00C51623"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C51623" w:rsidP="00EE4B62" w:rsidR="00C5162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E4B62" w:rsidP="00C51623" w:rsidR="00C51623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konkretnom slučaju u vrijeme podnošenja zahtjeva za provedbu skraćenog stečajnog postupka i donošenja pobijanog rješenja, </w:t>
      </w:r>
      <w:r w:rsidR="00C51623">
        <w:rPr>
          <w:rFonts w:cs="Times New Roman" w:eastAsia="Times New Roman"/>
          <w:szCs w:val="24"/>
          <w:lang w:eastAsia="hr-HR"/>
        </w:rPr>
        <w:t>nisu bile ispunjene pretpostavke za otvaranje i zaključenje skraćenog stečajnog postupka na dužnikom, i to jer dužnik u spis dostavio isprave iz kojih proizlazi da na dan donošenja tog rješenja, kao ni na dan 18. travnja 2016. više nije insolventan. 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C51623" w:rsidP="00EE4B62" w:rsidR="00C51623" w:rsidRPr="006D31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E4B62" w:rsidP="00EE4B62" w:rsidR="00EE4B6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</w:t>
      </w:r>
      <w:r w:rsidR="00C51623">
        <w:rPr>
          <w:rFonts w:cs="Times New Roman" w:eastAsia="Times New Roman"/>
          <w:szCs w:val="24"/>
          <w:lang w:eastAsia="hr-HR"/>
        </w:rPr>
        <w:t>SZ-a</w:t>
      </w:r>
      <w:r>
        <w:rPr>
          <w:rFonts w:cs="Times New Roman" w:eastAsia="Times New Roman"/>
          <w:szCs w:val="24"/>
          <w:lang w:eastAsia="hr-HR"/>
        </w:rPr>
        <w:t xml:space="preserve">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</w:t>
      </w:r>
      <w:r w:rsidR="00C51623">
        <w:rPr>
          <w:rFonts w:cs="Times New Roman" w:eastAsia="Times New Roman"/>
          <w:szCs w:val="24"/>
          <w:lang w:eastAsia="hr-HR"/>
        </w:rPr>
        <w:t>SZ-a</w:t>
      </w:r>
      <w:r>
        <w:rPr>
          <w:rFonts w:cs="Times New Roman" w:eastAsia="Times New Roman"/>
          <w:szCs w:val="24"/>
          <w:lang w:eastAsia="hr-HR"/>
        </w:rPr>
        <w:t xml:space="preserve">, a uzimajući u obzir i odredbu čl. 128. st. 9. </w:t>
      </w:r>
      <w:r w:rsidR="00C51623">
        <w:rPr>
          <w:rFonts w:cs="Times New Roman" w:eastAsia="Times New Roman"/>
          <w:szCs w:val="24"/>
          <w:lang w:eastAsia="hr-HR"/>
        </w:rPr>
        <w:t>SZ-a</w:t>
      </w:r>
      <w:r>
        <w:rPr>
          <w:rFonts w:cs="Times New Roman" w:eastAsia="Times New Roman"/>
          <w:szCs w:val="24"/>
          <w:lang w:eastAsia="hr-HR"/>
        </w:rPr>
        <w:t>, odlučeno je kao u izreci rješenja.</w:t>
      </w:r>
    </w:p>
    <w:p w:rsidRDefault="00EE4B62" w:rsidP="00EE4B62" w:rsidR="00EE4B62">
      <w:pPr>
        <w:rPr>
          <w:rFonts w:cs="Times New Roman" w:eastAsia="Times New Roman"/>
          <w:szCs w:val="24"/>
          <w:lang w:eastAsia="hr-HR"/>
        </w:rPr>
      </w:pPr>
    </w:p>
    <w:p w:rsidRDefault="00004A6F" w:rsidP="00EE4B62" w:rsidR="00EE4B62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6</w:t>
      </w:r>
      <w:r w:rsidR="00EE4B62">
        <w:rPr>
          <w:rFonts w:cs="Times New Roman" w:eastAsia="Times New Roman"/>
          <w:szCs w:val="24"/>
          <w:lang w:eastAsia="hr-HR"/>
        </w:rPr>
        <w:t>. svibnja 2016.</w:t>
      </w:r>
      <w:r w:rsidR="00EE4B62"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EE4B62" w:rsidP="00EE4B62" w:rsidR="00EE4B62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004A6F" w:rsidP="00EE4B62" w:rsidR="00EE4B62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9A4ABA">
        <w:rPr>
          <w:rFonts w:cs="Times New Roman" w:eastAsia="Times New Roman"/>
          <w:szCs w:val="24"/>
          <w:lang w:eastAsia="hr-HR"/>
        </w:rPr>
        <w:t>, v. r.</w:t>
      </w:r>
    </w:p>
    <w:p w:rsidRDefault="00EE4B62" w:rsidP="00EE4B62" w:rsidR="00EE4B62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C51623" w:rsidP="00EE4B62" w:rsidR="00C51623">
      <w:pPr>
        <w:jc w:val="left"/>
        <w:rPr>
          <w:rFonts w:cs="Times New Roman" w:eastAsia="Times New Roman"/>
          <w:szCs w:val="24"/>
          <w:lang w:eastAsia="hr-HR"/>
        </w:rPr>
      </w:pPr>
    </w:p>
    <w:p w:rsidRDefault="00C51623" w:rsidP="00EE4B62" w:rsidR="00C51623">
      <w:pPr>
        <w:jc w:val="left"/>
        <w:rPr>
          <w:rFonts w:cs="Times New Roman" w:eastAsia="Times New Roman"/>
          <w:szCs w:val="24"/>
          <w:lang w:eastAsia="hr-HR"/>
        </w:rPr>
      </w:pPr>
    </w:p>
    <w:p w:rsidRDefault="00C51623" w:rsidP="00EE4B62" w:rsidR="00C51623">
      <w:pPr>
        <w:jc w:val="left"/>
        <w:rPr>
          <w:rFonts w:cs="Times New Roman" w:eastAsia="Times New Roman"/>
          <w:szCs w:val="24"/>
          <w:lang w:eastAsia="hr-HR"/>
        </w:rPr>
      </w:pPr>
    </w:p>
    <w:p w:rsidRDefault="00C51623" w:rsidP="00EE4B62" w:rsidR="00C51623">
      <w:pPr>
        <w:jc w:val="left"/>
        <w:rPr>
          <w:rFonts w:cs="Times New Roman" w:eastAsia="Times New Roman"/>
          <w:szCs w:val="24"/>
          <w:lang w:eastAsia="hr-HR"/>
        </w:rPr>
      </w:pPr>
    </w:p>
    <w:p w:rsidRDefault="00EE4B62" w:rsidP="00EE4B62" w:rsidR="00EE4B62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EE4B62" w:rsidP="00EE4B62" w:rsidR="00EE4B62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EE4B62" w:rsidP="00EE4B62" w:rsidR="00EE4B62">
      <w:pPr>
        <w:jc w:val="left"/>
        <w:rPr>
          <w:rFonts w:cs="Times New Roman" w:eastAsia="Times New Roman"/>
          <w:szCs w:val="24"/>
          <w:lang w:eastAsia="hr-HR"/>
        </w:rPr>
      </w:pPr>
    </w:p>
    <w:p w:rsidRDefault="00C51623" w:rsidP="00C51623" w:rsidR="00C51623">
      <w:pPr>
        <w:jc w:val="left"/>
        <w:rPr>
          <w:rFonts w:cs="Times New Roman" w:eastAsia="Times New Roman"/>
          <w:szCs w:val="24"/>
          <w:lang w:eastAsia="hr-HR"/>
        </w:rPr>
      </w:pPr>
    </w:p>
    <w:p w:rsidRDefault="00C51623" w:rsidP="00C51623" w:rsidR="00C51623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C51623" w:rsidP="00C51623" w:rsidR="00C5162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C51623" w:rsidP="00C51623" w:rsidR="00C516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AETHER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Rovinj, Pusta 5, </w:t>
      </w:r>
    </w:p>
    <w:p w:rsidRDefault="00C51623" w:rsidP="00C51623" w:rsidR="00C516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</w:t>
      </w:r>
      <w:r>
        <w:rPr>
          <w:rFonts w:cs="Times New Roman" w:eastAsia="Times New Roman"/>
          <w:szCs w:val="24"/>
          <w:lang w:eastAsia="hr-HR"/>
        </w:rPr>
        <w:t>Federico Giorgione i Milena Susanna Lodolo, oboje iz R. Italije, Bicinicca (Udine), Via A. Paviotti 15,</w:t>
      </w:r>
    </w:p>
    <w:p w:rsidRDefault="00C51623" w:rsidP="00C51623" w:rsidR="00C516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stečajni upravitelj Jelenko Lehki, Zagreb, Pavla Hatza 10, </w:t>
      </w:r>
      <w:r w:rsidR="00940594">
        <w:rPr>
          <w:rFonts w:cs="Times New Roman" w:eastAsia="Times New Roman"/>
          <w:szCs w:val="24"/>
        </w:rPr>
        <w:t>uz primjerak žalbe,</w:t>
      </w:r>
    </w:p>
    <w:p w:rsidRDefault="00C51623" w:rsidP="00C51623" w:rsidR="00C5162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5. mrežna stranica e-Oglasna ploča sudova (8 dana).</w:t>
      </w:r>
    </w:p>
    <w:p w:rsidRDefault="00C51623" w:rsidP="00C51623" w:rsidR="00C51623">
      <w:r>
        <w:t>6. sudski registar.</w:t>
      </w:r>
    </w:p>
    <w:p w:rsidRDefault="004F5027" w:rsidP="00C51623" w:rsidR="004F5027">
      <w:pPr>
        <w:jc w:val="left"/>
      </w:pPr>
    </w:p>
    <w:sectPr w:rsidSect="00EE4B62" w:rsidR="004F5027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594" w:rsidP="00EE4B62" w:rsidR="00940594">
      <w:r>
        <w:separator/>
      </w:r>
    </w:p>
  </w:endnote>
  <w:endnote w:id="0" w:type="continuationSeparator">
    <w:p w:rsidRDefault="00940594" w:rsidP="00EE4B62" w:rsidR="00940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594" w:rsidR="00940594">
    <w:pPr>
      <w:pStyle w:val="Podnoje"/>
    </w:pPr>
    <w:r>
      <w:t>/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594" w:rsidP="00EE4B62" w:rsidR="00940594">
      <w:r>
        <w:separator/>
      </w:r>
    </w:p>
  </w:footnote>
  <w:footnote w:id="0" w:type="continuationSeparator">
    <w:p w:rsidRDefault="00940594" w:rsidP="00EE4B62" w:rsidR="009405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594" w:rsidP="00EE4B62" w:rsidR="0094059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D512A3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 St-9/2016-8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594" w:rsidP="00EE4B62" w:rsidR="00940594" w:rsidRPr="00292898">
    <w:pPr>
      <w:pStyle w:val="Zaglavlje"/>
      <w:jc w:val="right"/>
    </w:pPr>
    <w:r>
      <w:rPr>
        <w:szCs w:val="24"/>
      </w:rPr>
      <w:t>1 St-9/2016-8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0319"/>
    <w:rsid w:val="00004A6F"/>
    <w:rsid w:val="00220319"/>
    <w:rsid w:val="004F5027"/>
    <w:rsid w:val="00940594"/>
    <w:rsid w:val="009A4ABA"/>
    <w:rsid w:val="00C51623"/>
    <w:rsid w:val="00D512A3"/>
    <w:rsid w:val="00EE4B6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4B6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4B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4B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E4B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4B6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4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4B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1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2A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2A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2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2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4B6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4B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4B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E4B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4B6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4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B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1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2A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2A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2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2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St-9/2016</izvorni_sadrzaj>
    <derivirana_varijabla naziv="DomainObject.Predmet.OznakaBroj_1">St-9/2016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AETHER d.o.o. ROVINJ</izvorni_sadrzaj>
    <derivirana_varijabla naziv="DomainObject.Predmet.ProtustrankaFormated_1">  AETHER d.o.o. ROVINJ</derivirana_varijabla>
  </DomainObject.Predmet.ProtustrankaFormated>
  <DomainObject.Predmet.ProtustrankaFormatedOIB>
    <izvorni_sadrzaj>  AETHER d.o.o. ROVINJ, OIB 01303163106</izvorni_sadrzaj>
    <derivirana_varijabla naziv="DomainObject.Predmet.ProtustrankaFormatedOIB_1">  AETHER d.o.o. ROVINJ, OIB 01303163106</derivirana_varijabla>
  </DomainObject.Predmet.ProtustrankaFormatedOIB>
  <DomainObject.Predmet.ProtustrankaFormatedWithAdress>
    <izvorni_sadrzaj> AETHER d.o.o. ROVINJ, Pusta 5, 52210 Rovinj</izvorni_sadrzaj>
    <derivirana_varijabla naziv="DomainObject.Predmet.ProtustrankaFormatedWithAdress_1"> AETHER d.o.o. ROVINJ, Pusta 5, 52210 Rovinj</derivirana_varijabla>
  </DomainObject.Predmet.ProtustrankaFormatedWithAdress>
  <DomainObject.Predmet.ProtustrankaFormatedWithAdressOIB>
    <izvorni_sadrzaj> AETHER d.o.o. ROVINJ, OIB 01303163106, Pusta 5, 52210 Rovinj</izvorni_sadrzaj>
    <derivirana_varijabla naziv="DomainObject.Predmet.ProtustrankaFormatedWithAdressOIB_1"> AETHER d.o.o. ROVINJ, OIB 01303163106, Pusta 5, 52210 Rovinj</derivirana_varijabla>
  </DomainObject.Predmet.ProtustrankaFormatedWithAdressOIB>
  <DomainObject.Predmet.ProtustrankaWithAdress>
    <izvorni_sadrzaj>AETHER d.o.o. ROVINJ Pusta 5, 52210 Rovinj</izvorni_sadrzaj>
    <derivirana_varijabla naziv="DomainObject.Predmet.ProtustrankaWithAdress_1">AETHER d.o.o. ROVINJ Pusta 5, 52210 Rovinj</derivirana_varijabla>
  </DomainObject.Predmet.ProtustrankaWithAdress>
  <DomainObject.Predmet.ProtustrankaWithAdressOIB>
    <izvorni_sadrzaj>AETHER d.o.o. ROVINJ, OIB 01303163106, Pusta 5, 52210 Rovinj</izvorni_sadrzaj>
    <derivirana_varijabla naziv="DomainObject.Predmet.ProtustrankaWithAdressOIB_1">AETHER d.o.o. ROVINJ, OIB 01303163106, Pusta 5, 52210 Rovinj</derivirana_varijabla>
  </DomainObject.Predmet.ProtustrankaWithAdressOIB>
  <DomainObject.Predmet.ProtustrankaNazivFormated>
    <izvorni_sadrzaj>AETHER d.o.o. ROVINJ</izvorni_sadrzaj>
    <derivirana_varijabla naziv="DomainObject.Predmet.ProtustrankaNazivFormated_1">AETHER d.o.o. ROVINJ</derivirana_varijabla>
  </DomainObject.Predmet.ProtustrankaNazivFormated>
  <DomainObject.Predmet.ProtustrankaNazivFormatedOIB>
    <izvorni_sadrzaj>AETHER d.o.o. ROVINJ, OIB 01303163106</izvorni_sadrzaj>
    <derivirana_varijabla naziv="DomainObject.Predmet.ProtustrankaNazivFormatedOIB_1">AETHER d.o.o. ROVINJ, OIB 01303163106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523995.07</izvorni_sadrzaj>
    <derivirana_varijabla naziv="DomainObject.Predmet.TrenutnaVrijednost_1">523995.07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AETHER d.o.o. ROVINJ</item>
    </izvorni_sadrzaj>
    <derivirana_varijabla naziv="DomainObject.Predmet.ProtuStrankaListFormated_1">
      <item>AETHER d.o.o. ROVINJ</item>
    </derivirana_varijabla>
  </DomainObject.Predmet.ProtuStrankaListFormated>
  <DomainObject.Predmet.ProtuStrankaListFormatedOIB>
    <izvorni_sadrzaj>
      <item>AETHER d.o.o. ROVINJ, OIB 01303163106</item>
    </izvorni_sadrzaj>
    <derivirana_varijabla naziv="DomainObject.Predmet.ProtuStrankaListFormatedOIB_1">
      <item>AETHER d.o.o. ROVINJ, OIB 01303163106</item>
    </derivirana_varijabla>
  </DomainObject.Predmet.ProtuStrankaListFormatedOIB>
  <DomainObject.Predmet.ProtuStrankaListFormatedWithAdress>
    <izvorni_sadrzaj>
      <item>AETHER d.o.o. ROVINJ, Pusta 5, 52210 Rovinj</item>
    </izvorni_sadrzaj>
    <derivirana_varijabla naziv="DomainObject.Predmet.ProtuStrankaListFormatedWithAdress_1">
      <item>AETHER d.o.o. ROVINJ, Pusta 5, 52210 Rovinj</item>
    </derivirana_varijabla>
  </DomainObject.Predmet.ProtuStrankaListFormatedWithAdress>
  <DomainObject.Predmet.ProtuStrankaListFormatedWithAdressOIB>
    <izvorni_sadrzaj>
      <item>AETHER d.o.o. ROVINJ, OIB 01303163106, Pusta 5, 52210 Rovinj</item>
    </izvorni_sadrzaj>
    <derivirana_varijabla naziv="DomainObject.Predmet.ProtuStrankaListFormatedWithAdressOIB_1">
      <item>AETHER d.o.o. ROVINJ, OIB 01303163106, Pusta 5, 52210 Rovinj</item>
    </derivirana_varijabla>
  </DomainObject.Predmet.ProtuStrankaListFormatedWithAdressOIB>
  <DomainObject.Predmet.ProtuStrankaListNazivFormated>
    <izvorni_sadrzaj>
      <item>AETHER d.o.o. ROVINJ</item>
    </izvorni_sadrzaj>
    <derivirana_varijabla naziv="DomainObject.Predmet.ProtuStrankaListNazivFormated_1">
      <item>AETHER d.o.o. ROVINJ</item>
    </derivirana_varijabla>
  </DomainObject.Predmet.ProtuStrankaListNazivFormated>
  <DomainObject.Predmet.ProtuStrankaListNazivFormatedOIB>
    <izvorni_sadrzaj>
      <item>AETHER d.o.o. ROVINJ, OIB 01303163106</item>
    </izvorni_sadrzaj>
    <derivirana_varijabla naziv="DomainObject.Predmet.ProtuStrankaListNazivFormatedOIB_1">
      <item>AETHER d.o.o. ROVINJ, OIB 01303163106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AETHER d.o.o. ROVINJ</izvorni_sadrzaj>
    <derivirana_varijabla naziv="DomainObject.Predmet.ProtustrankaIDrugi_1">AETHER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AETHER d.o.o. ROVINJ, OIB 01303163106, Pusta 5, 52210 Rovinj</izvorni_sadrzaj>
    <derivirana_varijabla naziv="DomainObject.Predmet.ProtustrankaIDrugiAdressOIB_1">AETHER d.o.o. ROVINJ, OIB 01303163106, Pusta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AETHER d.o.o. ROVINJ</item>
    </izvorni_sadrzaj>
    <derivirana_varijabla naziv="DomainObject.Predmet.SudioniciListNaziv_1">
      <item>FINANCIJSKA AGENCIJA, RC RIJEKA, PODRUŽNICA PULA, PULA</item>
      <item>AETHER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AETHER d.o.o. ROVINJ, OIB 01303163106, Pusta 5,52210 Rovinj</item>
    </izvorni_sadrzaj>
    <derivirana_varijabla naziv="DomainObject.Predmet.SudioniciListAdressOIB_1">
      <item>FINANCIJSKA AGENCIJA, RC RIJEKA, PODRUŽNICA PULA, PULA, OIB 85821130368, Giardini 5,52100 Pula</item>
      <item>AETHER d.o.o. ROVINJ, OIB 01303163106, Pusta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01303163106</item>
    </izvorni_sadrzaj>
    <derivirana_varijabla naziv="DomainObject.Predmet.SudioniciListNazivOIB_1">
      <item>, OIB 85821130368</item>
      <item>, OIB 01303163106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1010</properties:Words>
  <properties:Characters>5493</properties:Characters>
  <properties:Lines>113</properties:Lines>
  <properties:Paragraphs>29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2016-05-06T08:33:00Z</dcterms:created>
  <dc:creator>Mihaela Kaligari</dc:creator>
  <dc:description/>
  <cp:keywords/>
  <cp:lastModifiedBy>Lorena Paris Aničić</cp:lastModifiedBy>
  <cp:lastPrinted>2016-05-06T09:04:00Z</cp:lastPrinted>
  <dcterms:modified xmlns:xsi="http://www.w3.org/2001/XMLSchema-instance" xsi:type="dcterms:W3CDTF">2016-05-09T06:57:00Z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