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c81" w14:paraId="60c8c81" w:rsidRDefault="007876AE" w:rsidR="007876AE" w:rsidRPr="00513EF7">
      <w:pPr>
        <w15:collapsed w:val="false"/>
      </w:pPr>
      <w:bookmarkStart w:name="_GoBack" w:id="0"/>
      <w:bookmarkEnd w:id="0"/>
    </w:p>
    <w:p w:rsidRDefault="007876AE" w:rsidR="007876AE" w:rsidRPr="00513EF7"/>
    <w:p w:rsidRDefault="007876AE" w:rsidR="007876AE" w:rsidRPr="00513EF7"/>
    <w:p w:rsidRDefault="007876AE" w:rsidP="002C3DEA" w:rsidR="007876AE" w:rsidRPr="00513EF7">
      <w:pPr>
        <w:tabs>
          <w:tab w:pos="1368" w:val="left"/>
        </w:tabs>
      </w:pPr>
      <w:r>
        <w:tab/>
      </w:r>
      <w:hyperlink r:id="rId9" w:history="true">
        <w:r w:rsidR="00373668">
          <w:rPr>
            <w:noProof/>
            <w:color w:val="0000FF"/>
            <w:sz w:val="22"/>
            <w:szCs w:val="22"/>
          </w:rPr>
          <w:fldChar w:fldCharType="begin"/>
        </w:r>
        <w:r w:rsidR="00373668">
          <w:rPr>
            <w:noProof/>
            <w:color w:val="0000FF"/>
            <w:sz w:val="22"/>
            <w:szCs w:val="22"/>
          </w:rPr>
          <w:instrText xml:space="preserve"> </w:instrText>
        </w:r>
        <w:r w:rsidR="00373668">
          <w:rPr>
            <w:noProof/>
            <w:color w:val="0000FF"/>
            <w:sz w:val="22"/>
            <w:szCs w:val="22"/>
          </w:rPr>
          <w:instrText>INC</w:instrText>
        </w:r>
        <w:r w:rsidR="00373668">
          <w:rPr>
            <w:noProof/>
            <w:color w:val="0000FF"/>
            <w:sz w:val="22"/>
            <w:szCs w:val="22"/>
          </w:rPr>
          <w:instrText>LUDEPICTURE  "http://tbn0.google.com/images?q=tbn:8lIypWC5bJjP1M:http://www.hnv.org.yu/images/grb-rh.jpg" \* MERGEFORMATINET</w:instrText>
        </w:r>
        <w:r w:rsidR="00373668">
          <w:rPr>
            <w:noProof/>
            <w:color w:val="0000FF"/>
            <w:sz w:val="22"/>
            <w:szCs w:val="22"/>
          </w:rPr>
          <w:instrText xml:space="preserve"> </w:instrText>
        </w:r>
        <w:r w:rsidR="00373668">
          <w:rPr>
            <w:noProof/>
            <w:color w:val="0000FF"/>
            <w:sz w:val="22"/>
            <w:szCs w:val="22"/>
          </w:rPr>
          <w:fldChar w:fldCharType="separate"/>
        </w:r>
        <w:r w:rsidR="00373668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" type="#_x0000_t75">
              <v:fill o:detectmouseclick="t"/>
              <v:imagedata r:href="rId11" r:id="rId10"/>
            </v:shape>
          </w:pict>
        </w:r>
        <w:r w:rsidR="00373668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7876AE" w:rsidP="00004109" w:rsidR="007876AE">
      <w:pPr>
        <w:jc w:val="right"/>
        <w:rPr>
          <w:b/>
        </w:rPr>
      </w:pPr>
      <w:r w:rsidRPr="00513EF7">
        <w:rPr>
          <w:b/>
        </w:rPr>
        <w:t>Posl. br.6-St. 29/2011</w:t>
      </w:r>
      <w:r>
        <w:rPr>
          <w:b/>
        </w:rPr>
        <w:t>-639</w:t>
      </w:r>
    </w:p>
    <w:p w:rsidRDefault="007876AE" w:rsidP="00AC6A66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</w:pPr>
    </w:p>
    <w:p w:rsidRDefault="007876AE" w:rsidP="007C6F1E" w:rsidR="007876AE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 dužnikom</w:t>
      </w:r>
      <w:r w:rsidRPr="00513EF7">
        <w:t xml:space="preserve"> TOLJ PLOČE d.o.o. za građenje, trgovinu i uslužne djelatnosti „u stečaju“ iz Ploča, Plinjanska 81, MBS 090017988, OIB 45427742808, zastupano po stečajnom upravitelju Vlahu Monkoviću iz Dubrovnika, izvan ročišta, dana </w:t>
      </w:r>
      <w:r>
        <w:t>21. siječnja 2016</w:t>
      </w:r>
      <w:r w:rsidRPr="00513EF7">
        <w:t xml:space="preserve">. godine, </w:t>
      </w: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7876AE" w:rsidP="0000481B" w:rsidR="007876AE" w:rsidRPr="00513EF7">
      <w:pPr>
        <w:jc w:val="both"/>
        <w:rPr>
          <w:b/>
        </w:rPr>
      </w:pPr>
    </w:p>
    <w:p w:rsidRDefault="007876AE" w:rsidP="009D56D2" w:rsidR="007876AE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7876AE" w:rsidP="005407A9" w:rsidR="007876AE" w:rsidRPr="00513EF7">
      <w:pPr>
        <w:tabs>
          <w:tab w:pos="709" w:val="left"/>
        </w:tabs>
        <w:ind w:left="709"/>
        <w:jc w:val="both"/>
      </w:pPr>
      <w:r w:rsidRPr="00513EF7">
        <w:t xml:space="preserve">- kat. čestica </w:t>
      </w:r>
      <w:r w:rsidRPr="00513EF7">
        <w:rPr>
          <w:b/>
        </w:rPr>
        <w:t>4559/163</w:t>
      </w:r>
      <w:r w:rsidRPr="00513EF7"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513EF7">
          <w:t>249 m2</w:t>
        </w:r>
      </w:smartTag>
      <w:r w:rsidRPr="00513EF7"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513EF7">
          <w:t>421 m2</w:t>
        </w:r>
      </w:smartTag>
      <w:r w:rsidRPr="00513EF7"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513EF7">
          <w:t>670 m</w:t>
        </w:r>
      </w:smartTag>
      <w:r w:rsidRPr="00513EF7">
        <w:t xml:space="preserve">, </w:t>
      </w:r>
      <w:r w:rsidRPr="00513EF7">
        <w:rPr>
          <w:b/>
        </w:rPr>
        <w:t>1. ETAŽA</w:t>
      </w:r>
      <w:r w:rsidRPr="00513EF7"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513EF7">
          <w:t>47,50 m2</w:t>
        </w:r>
      </w:smartTag>
      <w:r w:rsidRPr="00513EF7">
        <w:t xml:space="preserve">, koji se sastoji od hodnika, kupaonice, kuhinje, dnevnog boravka s blagovaonicom, sobe i balkona, označen u projektu etažiranja žutom bojom, z.ul. 2096 poduložak 1 K.O. KOMIN-STARI.  </w:t>
      </w:r>
    </w:p>
    <w:p w:rsidRDefault="007876AE" w:rsidP="007402C9" w:rsidR="007876AE" w:rsidRPr="00513EF7">
      <w:pPr>
        <w:jc w:val="both"/>
      </w:pPr>
    </w:p>
    <w:p w:rsidRDefault="007876AE" w:rsidP="00A51999" w:rsidR="007876AE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153.500</w:t>
      </w:r>
      <w:r w:rsidRPr="00513EF7">
        <w:t>,00 kuna.</w:t>
      </w:r>
      <w:r>
        <w:t xml:space="preserve"> </w:t>
      </w:r>
    </w:p>
    <w:p w:rsidRDefault="007876AE" w:rsidP="00A51999" w:rsidR="007876AE" w:rsidRPr="008F2293">
      <w:pPr>
        <w:ind w:hanging="705" w:left="705"/>
        <w:jc w:val="both"/>
      </w:pPr>
      <w:r w:rsidRPr="008F2293">
        <w:tab/>
      </w:r>
      <w:r>
        <w:t>U cijenu nije uračunat PDV.</w:t>
      </w:r>
    </w:p>
    <w:p w:rsidRDefault="007876AE" w:rsidP="00F246EF" w:rsidR="007876AE" w:rsidRPr="00513EF7">
      <w:pPr>
        <w:ind w:hanging="705" w:left="705"/>
        <w:jc w:val="both"/>
        <w:rPr>
          <w:b/>
          <w:u w:val="single"/>
        </w:rPr>
      </w:pPr>
    </w:p>
    <w:p w:rsidRDefault="007876AE" w:rsidP="007F2BC2" w:rsidR="007876AE" w:rsidRPr="00A1087F">
      <w:pPr>
        <w:ind w:hanging="705" w:left="705"/>
        <w:jc w:val="both"/>
        <w:rPr>
          <w:b/>
          <w:u w:val="single"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>
        <w:rPr>
          <w:b/>
        </w:rPr>
        <w:t>9</w:t>
      </w:r>
      <w:r w:rsidRPr="00513EF7">
        <w:rPr>
          <w:b/>
        </w:rPr>
        <w:t>. (</w:t>
      </w:r>
      <w:r>
        <w:rPr>
          <w:b/>
        </w:rPr>
        <w:t>devetoj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</w:t>
      </w:r>
      <w:r>
        <w:t xml:space="preserve"> Ante Starčevića 23, sudnica 2, </w:t>
      </w:r>
      <w:r>
        <w:rPr>
          <w:b/>
        </w:rPr>
        <w:t xml:space="preserve">17. ožujka  2016. godine u 10,00 </w:t>
      </w:r>
      <w:r w:rsidRPr="00AD54CD">
        <w:rPr>
          <w:b/>
        </w:rPr>
        <w:t>sati</w:t>
      </w:r>
      <w:r w:rsidRPr="00AD54CD">
        <w:t xml:space="preserve">. </w:t>
      </w:r>
    </w:p>
    <w:p w:rsidRDefault="007876AE" w:rsidP="004A6A74" w:rsidR="007876AE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7876AE" w:rsidP="00004109" w:rsidR="007876AE" w:rsidRPr="00513EF7">
      <w:pPr>
        <w:jc w:val="both"/>
        <w:rPr>
          <w:b/>
          <w:u w:val="single"/>
        </w:rPr>
      </w:pPr>
    </w:p>
    <w:p w:rsidRDefault="007876AE" w:rsidP="00E66AAE" w:rsidR="007876AE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razlučno pravo u korist RAIFFEISENBANK AUSTRIA d.d. i REPUBLIKA HRVATSKA Ministarstvo financija, Porezna uprava, Područni ured Dubrovnik. 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85866" w:rsidR="007876AE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</w:t>
      </w:r>
      <w:r w:rsidRPr="00513EF7">
        <w:lastRenderedPageBreak/>
        <w:t xml:space="preserve">do </w:t>
      </w:r>
      <w:r>
        <w:t>14. ožujka 2016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t>14. ožujka 2016</w:t>
      </w:r>
      <w:r w:rsidRPr="00513EF7">
        <w:t>. godine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513EF7">
        <w:rPr>
          <w:u w:val="single"/>
        </w:rPr>
        <w:t xml:space="preserve"> </w:t>
      </w:r>
    </w:p>
    <w:p w:rsidRDefault="007876AE" w:rsidP="00A85866" w:rsidR="007876AE" w:rsidRPr="00513EF7">
      <w:pPr>
        <w:jc w:val="both"/>
        <w:rPr>
          <w:u w:val="single"/>
        </w:rPr>
      </w:pPr>
    </w:p>
    <w:p w:rsidRDefault="007876AE" w:rsidP="007A1145" w:rsidR="007876AE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listova.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t xml:space="preserve">Nalaže se stečajnom upravitelju objaviti oglas za prodaju nekretnina uz u ovoj odluci navedene uvjete prodaje.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XII.</w:t>
      </w:r>
      <w:r w:rsidRPr="00513EF7">
        <w:rPr>
          <w:b/>
        </w:rPr>
        <w:tab/>
      </w:r>
      <w:r w:rsidRPr="00513EF7">
        <w:t>Dodatne informacije moguće je dobiti kod stečajnog upravitelja Vlaha Monkovića putem mobilnog telefona 091/48-46-055, od 9 do 13 sati, svaki radni dan.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7502CE" w:rsidR="007876AE" w:rsidRPr="00513EF7">
      <w:pPr>
        <w:ind w:firstLine="708"/>
        <w:jc w:val="both"/>
      </w:pPr>
      <w:r w:rsidRPr="00513EF7">
        <w:t>Rješenjem ovog Trgovačkog suda u Dubrovniku posl.br. St-2</w:t>
      </w:r>
      <w:r>
        <w:t>1</w:t>
      </w:r>
      <w:r w:rsidRPr="00513EF7">
        <w:t>/2010-23 od 18. studenog 2010. godine otvoren je stečajni postupak nad stečajnim dužnikom.</w:t>
      </w:r>
      <w:r w:rsidRPr="00513EF7">
        <w:tab/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razlučno pravo u korist RAIFFEISENBANK AUSTRIA d.d. i REPUBLIKA HRVATSKA Ministarstvo financija, Porezna uprava, Područni ured Dubrovnik. 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Prema čl. 164. Stečajnog zakona (NN 44/96, 29/99, 129/00, 123/03, 197/03, 88/06, 116/10, 25/12, 133/12, dalje u tekstu: SZ), ako razlučni vjerovnik nije pokrenuo postupak na nekretnini radi prisilnog namirenja svoje tražbine, nekretnine na kojima postoji razlučno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U smislu čl. 92. Ovršnog zakona Ovršnog zakona (NN 112/12,</w:t>
      </w:r>
      <w:r>
        <w:t xml:space="preserve"> </w:t>
      </w:r>
      <w:r w:rsidRPr="00513EF7">
        <w:t xml:space="preserve">25/13, dalje u tekstu: OZ), koji se na temelju čl. 164. SZ na odgovarajući način u ovom postupku prodaje </w:t>
      </w:r>
      <w:r w:rsidRPr="00513EF7">
        <w:lastRenderedPageBreak/>
        <w:t xml:space="preserve">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</w:p>
    <w:p w:rsidRDefault="007876AE" w:rsidP="00A15B7F" w:rsidR="007876AE" w:rsidRPr="00513EF7">
      <w:pPr>
        <w:jc w:val="both"/>
      </w:pPr>
    </w:p>
    <w:p w:rsidRDefault="007876AE" w:rsidP="00AD54CD" w:rsidR="007876AE">
      <w:pPr>
        <w:ind w:firstLine="708"/>
        <w:jc w:val="both"/>
        <w:rPr>
          <w:sz w:val="22"/>
          <w:szCs w:val="22"/>
        </w:rPr>
      </w:pPr>
      <w:r w:rsidRPr="00513EF7"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Prema procjeni ovlaštenog stalnog sudskog vještaka Pera Nikoletića dostavljenoj po stečajnom upravitelju vrijednost </w:t>
      </w:r>
      <w:smartTag w:element="metricconverter" w:uri="urn:schemas-microsoft-com:office:smarttags">
        <w:smartTagPr>
          <w:attr w:val="1 m2" w:name="ProductID"/>
        </w:smartTagPr>
        <w:r w:rsidRPr="00513EF7">
          <w:t>1 m2</w:t>
        </w:r>
      </w:smartTag>
      <w:r w:rsidRPr="00513EF7">
        <w:t xml:space="preserve"> predmetne nekretnine je 9.690,19 kuna. U predmetnom slučaju teret na imovini će se brisati </w:t>
      </w:r>
      <w:r w:rsidRPr="00D260C9">
        <w:t xml:space="preserve">nakon prodaje, pa sud smatra da upisani teret značajnije ne utječe na vrijednost predmetne imovine. Sud je, rukovodeći se procjenom vještaka, nakon zaokruženja utvrdio početnu vrijednost predmetne imovine u vrijednosti 462.000,00 kuna, pa </w:t>
      </w:r>
      <w:r>
        <w:t>kako se imovina nije prodala na prethodnoj usmenoj javnoj dražbi, za sljedeću usmenu javnu dražbu je utvrđena kao početna cijena za nešto više od 15% niža od prethodne, cijeneći da će tako određena početna cijena, unatoč postojećoj recesiji u društvu i slaboj potražnji na tržištu nekretnina, ipak poticajno djelovati na ponuditelje, a opet, s druge strane, da se previše ne umanjuje vrijednost stečajne mase.</w:t>
      </w:r>
    </w:p>
    <w:p w:rsidRDefault="007876AE" w:rsidP="00697CA3" w:rsidR="007876AE" w:rsidRPr="00513EF7">
      <w:pPr>
        <w:ind w:firstLine="720"/>
        <w:jc w:val="both"/>
      </w:pPr>
    </w:p>
    <w:p w:rsidRDefault="007876AE" w:rsidP="00A40698" w:rsidR="007876AE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7876AE" w:rsidP="00A15B7F" w:rsidR="007876AE" w:rsidRPr="00513EF7">
      <w:pPr>
        <w:ind w:firstLine="708"/>
        <w:jc w:val="both"/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>
        <w:rPr>
          <w:b/>
        </w:rPr>
        <w:t>21. siječnja 2016</w:t>
      </w:r>
      <w:r w:rsidRPr="00513EF7">
        <w:rPr>
          <w:b/>
        </w:rPr>
        <w:t>. godine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  <w:r>
        <w:rPr>
          <w:b/>
        </w:rPr>
        <w:t>, v.r.</w:t>
      </w:r>
    </w:p>
    <w:p w:rsidRDefault="007876AE" w:rsidP="00004109" w:rsidR="007876AE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7876AE" w:rsidP="00004109" w:rsidR="007876AE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>21.01.2016</w:t>
      </w:r>
      <w:r w:rsidRPr="00513EF7">
        <w:t>.g.)</w:t>
      </w:r>
      <w:r w:rsidRPr="00513EF7">
        <w:rPr>
          <w:b/>
        </w:rPr>
        <w:t>: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e-oglasna ploča suda.</w:t>
      </w:r>
    </w:p>
    <w:p w:rsidRDefault="007876AE" w:rsidP="00D260C9" w:rsidR="007876AE">
      <w:pPr>
        <w:tabs>
          <w:tab w:pos="284" w:val="left"/>
        </w:tabs>
        <w:jc w:val="both"/>
      </w:pPr>
    </w:p>
    <w:p w:rsidRDefault="007876AE" w:rsidP="00D260C9" w:rsidR="007876AE">
      <w:pPr>
        <w:tabs>
          <w:tab w:pos="284" w:val="left"/>
        </w:tabs>
        <w:jc w:val="both"/>
      </w:pPr>
      <w:r>
        <w:t>Na znanje:</w:t>
      </w:r>
    </w:p>
    <w:p w:rsidRDefault="007876AE" w:rsidP="00D260C9" w:rsidR="007876AE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7876AE" w:rsidP="00C254D0" w:rsidR="007876A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REPUBLIKA HRVATSKA, Ministarstvo financija, po ŽDO Dubrovnik, Građansko-upravni odjel</w:t>
      </w:r>
      <w:r>
        <w:t xml:space="preserve">, </w:t>
      </w:r>
    </w:p>
    <w:p w:rsidRDefault="007876AE" w:rsidP="00C254D0" w:rsidR="007876AE" w:rsidRPr="00513EF7">
      <w:pPr>
        <w:tabs>
          <w:tab w:pos="284" w:val="left"/>
        </w:tabs>
        <w:jc w:val="both"/>
      </w:pPr>
      <w:r>
        <w:t>putem e-oglasne ploče.</w:t>
      </w:r>
    </w:p>
    <w:p w:rsidRDefault="007876AE" w:rsidP="00D260C9" w:rsidR="007876AE" w:rsidRPr="00513EF7">
      <w:pPr>
        <w:tabs>
          <w:tab w:pos="284" w:val="left"/>
        </w:tabs>
        <w:jc w:val="both"/>
      </w:pPr>
    </w:p>
    <w:p w:rsidRDefault="007876AE" w:rsidP="008B45EA" w:rsidR="007876AE" w:rsidRPr="00513EF7">
      <w:pPr>
        <w:tabs>
          <w:tab w:pos="0" w:val="num"/>
          <w:tab w:pos="284" w:val="left"/>
        </w:tabs>
        <w:jc w:val="both"/>
      </w:pPr>
    </w:p>
    <w:p w:rsidRDefault="007876AE" w:rsidP="00C7022B" w:rsidR="007876AE" w:rsidRPr="00513EF7">
      <w:pPr>
        <w:jc w:val="both"/>
      </w:pPr>
    </w:p>
    <w:sectPr w:rsidSect="00D46C1A" w:rsidR="007876AE" w:rsidRPr="00513EF7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6AE" w:rsidR="007876AE">
      <w:r>
        <w:separator/>
      </w:r>
    </w:p>
  </w:endnote>
  <w:endnote w:id="0" w:type="continuationSeparator">
    <w:p w:rsidRDefault="007876AE" w:rsidR="0078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6AE" w:rsidR="007876AE">
      <w:r>
        <w:separator/>
      </w:r>
    </w:p>
  </w:footnote>
  <w:footnote w:id="0" w:type="continuationSeparator">
    <w:p w:rsidRDefault="007876AE" w:rsidR="00787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6AE" w:rsidR="00787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7366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7876AE" w:rsidP="00F67E08" w:rsidR="007876AE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29/2011-639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81B"/>
    <w:rsid w:val="00006745"/>
    <w:rsid w:val="00012079"/>
    <w:rsid w:val="000328A8"/>
    <w:rsid w:val="00044ED9"/>
    <w:rsid w:val="00047152"/>
    <w:rsid w:val="00054827"/>
    <w:rsid w:val="0005644E"/>
    <w:rsid w:val="000863DE"/>
    <w:rsid w:val="00092B0D"/>
    <w:rsid w:val="00093ED9"/>
    <w:rsid w:val="000A6646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E530C"/>
    <w:rsid w:val="001E5792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4B27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6548A"/>
    <w:rsid w:val="0037366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452CA"/>
    <w:rsid w:val="004A6A26"/>
    <w:rsid w:val="004A6A74"/>
    <w:rsid w:val="004B7E25"/>
    <w:rsid w:val="004C4180"/>
    <w:rsid w:val="00513EF7"/>
    <w:rsid w:val="005172AF"/>
    <w:rsid w:val="005407A9"/>
    <w:rsid w:val="005627ED"/>
    <w:rsid w:val="00565734"/>
    <w:rsid w:val="005720CC"/>
    <w:rsid w:val="00575E91"/>
    <w:rsid w:val="0058492E"/>
    <w:rsid w:val="005A7C07"/>
    <w:rsid w:val="005B21B8"/>
    <w:rsid w:val="00604528"/>
    <w:rsid w:val="00612E9D"/>
    <w:rsid w:val="00635E8E"/>
    <w:rsid w:val="00646F4A"/>
    <w:rsid w:val="0064738F"/>
    <w:rsid w:val="00666B40"/>
    <w:rsid w:val="00697CA3"/>
    <w:rsid w:val="007051C9"/>
    <w:rsid w:val="00707D0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76AE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6D77"/>
    <w:rsid w:val="008170C5"/>
    <w:rsid w:val="0082149F"/>
    <w:rsid w:val="00833E8C"/>
    <w:rsid w:val="00840955"/>
    <w:rsid w:val="00840D46"/>
    <w:rsid w:val="00850191"/>
    <w:rsid w:val="00884552"/>
    <w:rsid w:val="008969A1"/>
    <w:rsid w:val="008A7FDF"/>
    <w:rsid w:val="008B45EA"/>
    <w:rsid w:val="008C7D83"/>
    <w:rsid w:val="008D365E"/>
    <w:rsid w:val="008D4548"/>
    <w:rsid w:val="008E1314"/>
    <w:rsid w:val="008E139D"/>
    <w:rsid w:val="008E2A91"/>
    <w:rsid w:val="008E50A3"/>
    <w:rsid w:val="008F181E"/>
    <w:rsid w:val="008F2293"/>
    <w:rsid w:val="008F3A9F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5599D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5F7A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12C14"/>
    <w:rsid w:val="00C254D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34B0"/>
    <w:rsid w:val="00C93178"/>
    <w:rsid w:val="00CA445B"/>
    <w:rsid w:val="00CB3BF3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2AB1"/>
    <w:rsid w:val="00D46C1A"/>
    <w:rsid w:val="00D57FF4"/>
    <w:rsid w:val="00D7261A"/>
    <w:rsid w:val="00D77EC4"/>
    <w:rsid w:val="00D843C9"/>
    <w:rsid w:val="00DB0AB3"/>
    <w:rsid w:val="00DD0749"/>
    <w:rsid w:val="00DD23C2"/>
    <w:rsid w:val="00DD28F9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73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6682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1013</properties:Words>
  <properties:Characters>5452</properties:Characters>
  <properties:Lines>142</properties:Lines>
  <properties:Paragraphs>43</properties:Paragraphs>
  <properties:TotalTime>9</properties:TotalTime>
  <properties:ScaleCrop>false</properties:ScaleCrop>
  <properties:LinksUpToDate>false</properties:LinksUpToDate>
  <properties:CharactersWithSpaces>6489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2016-01-21T08:27:00Z</dcterms:created>
  <dc:creator>Srđan Gavranić</dc:creator>
  <dc:description/>
  <cp:keywords/>
  <cp:lastModifiedBy>Mara Marčinko</cp:lastModifiedBy>
  <cp:lastPrinted>2016-01-21T08:35:00Z</cp:lastPrinted>
  <dcterms:modified xmlns:xsi="http://www.w3.org/2001/XMLSchema-instance" xsi:type="dcterms:W3CDTF">2016-01-21T10:29:00Z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